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AE9" w:rsidRPr="001A14D1" w:rsidRDefault="006479B5" w:rsidP="0028118D">
      <w:pPr>
        <w:spacing w:line="480" w:lineRule="auto"/>
        <w:jc w:val="center"/>
        <w:rPr>
          <w:rFonts w:ascii="Times New Roman" w:hAnsi="Times New Roman" w:cs="Times New Roman"/>
          <w:b/>
          <w:sz w:val="24"/>
          <w:szCs w:val="24"/>
        </w:rPr>
      </w:pPr>
      <w:bookmarkStart w:id="0" w:name="_GoBack"/>
      <w:bookmarkEnd w:id="0"/>
      <w:r w:rsidRPr="001A14D1">
        <w:rPr>
          <w:rFonts w:ascii="Times New Roman" w:hAnsi="Times New Roman" w:cs="Times New Roman"/>
          <w:b/>
          <w:sz w:val="24"/>
          <w:szCs w:val="24"/>
        </w:rPr>
        <w:t>Experimental Writi</w:t>
      </w:r>
      <w:r w:rsidR="00CB71DA" w:rsidRPr="001A14D1">
        <w:rPr>
          <w:rFonts w:ascii="Times New Roman" w:hAnsi="Times New Roman" w:cs="Times New Roman"/>
          <w:b/>
          <w:sz w:val="24"/>
          <w:szCs w:val="24"/>
        </w:rPr>
        <w:t xml:space="preserve">ng and Reading </w:t>
      </w:r>
      <w:r w:rsidR="000E6068">
        <w:rPr>
          <w:rFonts w:ascii="Times New Roman" w:hAnsi="Times New Roman" w:cs="Times New Roman"/>
          <w:b/>
          <w:sz w:val="24"/>
          <w:szCs w:val="24"/>
        </w:rPr>
        <w:t>a</w:t>
      </w:r>
      <w:r w:rsidR="000E6068" w:rsidRPr="001A14D1">
        <w:rPr>
          <w:rFonts w:ascii="Times New Roman" w:hAnsi="Times New Roman" w:cs="Times New Roman"/>
          <w:b/>
          <w:sz w:val="24"/>
          <w:szCs w:val="24"/>
        </w:rPr>
        <w:t xml:space="preserve">cross </w:t>
      </w:r>
      <w:r w:rsidR="00CB71DA" w:rsidRPr="001A14D1">
        <w:rPr>
          <w:rFonts w:ascii="Times New Roman" w:hAnsi="Times New Roman" w:cs="Times New Roman"/>
          <w:b/>
          <w:sz w:val="24"/>
          <w:szCs w:val="24"/>
        </w:rPr>
        <w:t>Borders</w:t>
      </w:r>
      <w:r w:rsidR="00C66DDA" w:rsidRPr="001A14D1">
        <w:rPr>
          <w:rFonts w:ascii="Times New Roman" w:hAnsi="Times New Roman" w:cs="Times New Roman"/>
          <w:b/>
          <w:sz w:val="24"/>
          <w:szCs w:val="24"/>
        </w:rPr>
        <w:t xml:space="preserve">: </w:t>
      </w:r>
      <w:r w:rsidR="000E6068">
        <w:rPr>
          <w:rFonts w:ascii="Times New Roman" w:hAnsi="Times New Roman" w:cs="Times New Roman"/>
          <w:b/>
          <w:sz w:val="24"/>
          <w:szCs w:val="24"/>
        </w:rPr>
        <w:t>R</w:t>
      </w:r>
      <w:r w:rsidR="000E6068" w:rsidRPr="001A14D1">
        <w:rPr>
          <w:rFonts w:ascii="Times New Roman" w:hAnsi="Times New Roman" w:cs="Times New Roman"/>
          <w:b/>
          <w:sz w:val="24"/>
          <w:szCs w:val="24"/>
        </w:rPr>
        <w:t xml:space="preserve">ediscovering </w:t>
      </w:r>
      <w:r w:rsidR="00C66DDA" w:rsidRPr="001A14D1">
        <w:rPr>
          <w:rFonts w:ascii="Times New Roman" w:hAnsi="Times New Roman" w:cs="Times New Roman"/>
          <w:b/>
          <w:sz w:val="24"/>
          <w:szCs w:val="24"/>
        </w:rPr>
        <w:t>the ‘</w:t>
      </w:r>
      <w:r w:rsidR="000E6068">
        <w:rPr>
          <w:rFonts w:ascii="Times New Roman" w:hAnsi="Times New Roman" w:cs="Times New Roman"/>
          <w:b/>
          <w:sz w:val="24"/>
          <w:szCs w:val="24"/>
        </w:rPr>
        <w:t>V</w:t>
      </w:r>
      <w:r w:rsidR="000E6068" w:rsidRPr="001A14D1">
        <w:rPr>
          <w:rFonts w:ascii="Times New Roman" w:hAnsi="Times New Roman" w:cs="Times New Roman"/>
          <w:b/>
          <w:sz w:val="24"/>
          <w:szCs w:val="24"/>
        </w:rPr>
        <w:t xml:space="preserve">itality </w:t>
      </w:r>
      <w:r w:rsidR="00C66DDA" w:rsidRPr="001A14D1">
        <w:rPr>
          <w:rFonts w:ascii="Times New Roman" w:hAnsi="Times New Roman" w:cs="Times New Roman"/>
          <w:b/>
          <w:sz w:val="24"/>
          <w:szCs w:val="24"/>
        </w:rPr>
        <w:t xml:space="preserve">of </w:t>
      </w:r>
      <w:r w:rsidR="000E6068">
        <w:rPr>
          <w:rFonts w:ascii="Times New Roman" w:hAnsi="Times New Roman" w:cs="Times New Roman"/>
          <w:b/>
          <w:sz w:val="24"/>
          <w:szCs w:val="24"/>
        </w:rPr>
        <w:t>N</w:t>
      </w:r>
      <w:r w:rsidR="000E6068" w:rsidRPr="001A14D1">
        <w:rPr>
          <w:rFonts w:ascii="Times New Roman" w:hAnsi="Times New Roman" w:cs="Times New Roman"/>
          <w:b/>
          <w:sz w:val="24"/>
          <w:szCs w:val="24"/>
        </w:rPr>
        <w:t xml:space="preserve">onscalable </w:t>
      </w:r>
      <w:r w:rsidR="000E6068">
        <w:rPr>
          <w:rFonts w:ascii="Times New Roman" w:hAnsi="Times New Roman" w:cs="Times New Roman"/>
          <w:b/>
          <w:sz w:val="24"/>
          <w:szCs w:val="24"/>
        </w:rPr>
        <w:t>W</w:t>
      </w:r>
      <w:r w:rsidR="000E6068" w:rsidRPr="001A14D1">
        <w:rPr>
          <w:rFonts w:ascii="Times New Roman" w:hAnsi="Times New Roman" w:cs="Times New Roman"/>
          <w:b/>
          <w:sz w:val="24"/>
          <w:szCs w:val="24"/>
        </w:rPr>
        <w:t>orlds’</w:t>
      </w:r>
    </w:p>
    <w:p w:rsidR="00145187" w:rsidRDefault="00145187" w:rsidP="0028118D">
      <w:pPr>
        <w:spacing w:line="480" w:lineRule="auto"/>
        <w:jc w:val="center"/>
        <w:rPr>
          <w:rFonts w:ascii="Times New Roman" w:hAnsi="Times New Roman" w:cs="Times New Roman"/>
          <w:sz w:val="24"/>
          <w:szCs w:val="24"/>
        </w:rPr>
      </w:pPr>
      <w:r>
        <w:rPr>
          <w:rFonts w:ascii="Times New Roman" w:hAnsi="Times New Roman" w:cs="Times New Roman"/>
          <w:sz w:val="24"/>
          <w:szCs w:val="24"/>
        </w:rPr>
        <w:t>Diana Brydon</w:t>
      </w:r>
    </w:p>
    <w:p w:rsidR="004C3A83" w:rsidRPr="004C3A83" w:rsidRDefault="004C3A83" w:rsidP="004C3A83">
      <w:pPr>
        <w:spacing w:line="240" w:lineRule="auto"/>
        <w:rPr>
          <w:rFonts w:ascii="Times New Roman" w:hAnsi="Times New Roman" w:cs="Times New Roman"/>
          <w:sz w:val="24"/>
          <w:szCs w:val="24"/>
        </w:rPr>
      </w:pPr>
      <w:r w:rsidRPr="000A5D15">
        <w:rPr>
          <w:rFonts w:ascii="Times New Roman" w:hAnsi="Times New Roman" w:cs="Times New Roman"/>
          <w:b/>
          <w:sz w:val="24"/>
          <w:szCs w:val="24"/>
        </w:rPr>
        <w:t>Abstract:</w:t>
      </w:r>
      <w:r w:rsidRPr="004C3A83">
        <w:rPr>
          <w:rFonts w:ascii="Times New Roman" w:hAnsi="Times New Roman" w:cs="Times New Roman"/>
          <w:sz w:val="24"/>
          <w:szCs w:val="24"/>
        </w:rPr>
        <w:t xml:space="preserve"> Reading across epistemic borders in a globalizing world requires a revised understanding of how experimentation functions in decolonizing contexts, intervening to trouble the prevailing paradigms through which readers understand how meanings are made. Experimental fictions free the imagination to envision cognitive and social justice, which take different forms within different settings. Through examining several texts written out of contexts of incomplete decolonization and ongoing imperialism in Canada, Australia, and the Caribbean, the paper shows how their various innovations navigate the problems of scale, generating new forms through which to represent cognitive justice in its many different potential manifestations, revealing the vitality of nonscalable worlds, and the links between the scalable and the nonscalable. Wilson Harris’s music of living landscapes is set in dialogue with Alexis Wright’s fictions; Patrick White’s artist as vivisector with Christian Bök’s “Xenotext Experiment”; Dionne Brand’s quest for a cognitive schema beyond captivity with Wright’s and Tomson Highway’s turns to the nonscalable space/time imaginaries of their people; and Shani Mootoo’s small island world with Jamaica Kincaid’s</w:t>
      </w:r>
      <w:r>
        <w:rPr>
          <w:rFonts w:ascii="Times New Roman" w:hAnsi="Times New Roman" w:cs="Times New Roman"/>
          <w:sz w:val="24"/>
          <w:szCs w:val="24"/>
        </w:rPr>
        <w:t xml:space="preserve"> small place</w:t>
      </w:r>
      <w:r w:rsidRPr="004C3A83">
        <w:rPr>
          <w:rFonts w:ascii="Times New Roman" w:hAnsi="Times New Roman" w:cs="Times New Roman"/>
          <w:sz w:val="24"/>
          <w:szCs w:val="24"/>
        </w:rPr>
        <w:t>.</w:t>
      </w:r>
    </w:p>
    <w:p w:rsidR="00F63D95" w:rsidRDefault="004C3A83" w:rsidP="004C3A83">
      <w:pPr>
        <w:spacing w:line="240" w:lineRule="auto"/>
        <w:rPr>
          <w:rFonts w:ascii="Times New Roman" w:hAnsi="Times New Roman" w:cs="Times New Roman"/>
          <w:sz w:val="24"/>
          <w:szCs w:val="24"/>
        </w:rPr>
      </w:pPr>
      <w:r w:rsidRPr="000A5D15">
        <w:rPr>
          <w:rFonts w:ascii="Times New Roman" w:hAnsi="Times New Roman" w:cs="Times New Roman"/>
          <w:b/>
          <w:sz w:val="24"/>
          <w:szCs w:val="24"/>
        </w:rPr>
        <w:t>Keywords:</w:t>
      </w:r>
      <w:r w:rsidRPr="004C3A83">
        <w:rPr>
          <w:rFonts w:ascii="Times New Roman" w:hAnsi="Times New Roman" w:cs="Times New Roman"/>
          <w:sz w:val="24"/>
          <w:szCs w:val="24"/>
        </w:rPr>
        <w:t xml:space="preserve"> postcolonial literary experimentation; cognitive justice; scale; globalization; Wilson Harris; Dionne Brand; Alexis Wright; Thomson Highway; Shani Mootoo.</w:t>
      </w:r>
    </w:p>
    <w:p w:rsidR="00F63D95" w:rsidRDefault="00F63D95" w:rsidP="002D7457">
      <w:pPr>
        <w:spacing w:line="240" w:lineRule="auto"/>
        <w:rPr>
          <w:rFonts w:ascii="Times New Roman" w:hAnsi="Times New Roman" w:cs="Times New Roman"/>
          <w:sz w:val="24"/>
          <w:szCs w:val="24"/>
        </w:rPr>
      </w:pPr>
    </w:p>
    <w:p w:rsidR="005C71EE" w:rsidRDefault="00312108" w:rsidP="002D7457">
      <w:pPr>
        <w:spacing w:line="240" w:lineRule="auto"/>
        <w:rPr>
          <w:rFonts w:ascii="Times New Roman" w:hAnsi="Times New Roman" w:cs="Times New Roman"/>
          <w:sz w:val="24"/>
          <w:szCs w:val="24"/>
        </w:rPr>
      </w:pPr>
      <w:r w:rsidRPr="006A6D27">
        <w:rPr>
          <w:rFonts w:ascii="Times New Roman" w:hAnsi="Times New Roman" w:cs="Times New Roman"/>
          <w:sz w:val="24"/>
          <w:szCs w:val="24"/>
        </w:rPr>
        <w:t>“Even though a poetic act may not appear to make much happen, it remains a potent model of a creative form that attends to the ethical call of otherness” (Miki 204)</w:t>
      </w:r>
    </w:p>
    <w:p w:rsidR="00A21BAE" w:rsidRDefault="00A21BAE">
      <w:pPr>
        <w:spacing w:line="240" w:lineRule="auto"/>
        <w:rPr>
          <w:rFonts w:ascii="Times New Roman" w:hAnsi="Times New Roman" w:cs="Times New Roman"/>
          <w:sz w:val="24"/>
          <w:szCs w:val="24"/>
        </w:rPr>
      </w:pPr>
      <w:r>
        <w:rPr>
          <w:rFonts w:ascii="Times New Roman" w:hAnsi="Times New Roman" w:cs="Times New Roman"/>
          <w:sz w:val="24"/>
          <w:szCs w:val="24"/>
        </w:rPr>
        <w:t>“Most modern science demands scalability, the ability to make one’s research framework apply to greater scales without bud</w:t>
      </w:r>
      <w:r w:rsidR="002F6DF1">
        <w:rPr>
          <w:rFonts w:ascii="Times New Roman" w:hAnsi="Times New Roman" w:cs="Times New Roman"/>
          <w:sz w:val="24"/>
          <w:szCs w:val="24"/>
        </w:rPr>
        <w:t>g</w:t>
      </w:r>
      <w:r>
        <w:rPr>
          <w:rFonts w:ascii="Times New Roman" w:hAnsi="Times New Roman" w:cs="Times New Roman"/>
          <w:sz w:val="24"/>
          <w:szCs w:val="24"/>
        </w:rPr>
        <w:t>ing the frame”</w:t>
      </w:r>
      <w:r w:rsidR="002F6DF1">
        <w:rPr>
          <w:rFonts w:ascii="Times New Roman" w:hAnsi="Times New Roman" w:cs="Times New Roman"/>
          <w:sz w:val="24"/>
          <w:szCs w:val="24"/>
        </w:rPr>
        <w:t xml:space="preserve"> (</w:t>
      </w:r>
      <w:r>
        <w:rPr>
          <w:rFonts w:ascii="Times New Roman" w:hAnsi="Times New Roman" w:cs="Times New Roman"/>
          <w:sz w:val="24"/>
          <w:szCs w:val="24"/>
        </w:rPr>
        <w:t>Tsing 522)</w:t>
      </w:r>
    </w:p>
    <w:p w:rsidR="00380A81" w:rsidRDefault="00380A81">
      <w:pPr>
        <w:spacing w:line="240" w:lineRule="auto"/>
        <w:rPr>
          <w:rFonts w:ascii="Times New Roman" w:hAnsi="Times New Roman" w:cs="Times New Roman"/>
          <w:sz w:val="24"/>
          <w:szCs w:val="24"/>
        </w:rPr>
      </w:pPr>
      <w:r>
        <w:rPr>
          <w:rFonts w:ascii="Times New Roman" w:hAnsi="Times New Roman" w:cs="Times New Roman"/>
          <w:sz w:val="24"/>
          <w:szCs w:val="24"/>
        </w:rPr>
        <w:t>“Can criticism still be philosophical if it depends on judgments that can no longer, as with Kant, look to a common human sensibi</w:t>
      </w:r>
      <w:r w:rsidR="000212BA">
        <w:rPr>
          <w:rFonts w:ascii="Times New Roman" w:hAnsi="Times New Roman" w:cs="Times New Roman"/>
          <w:sz w:val="24"/>
          <w:szCs w:val="24"/>
        </w:rPr>
        <w:t>lity for their stabiliza</w:t>
      </w:r>
      <w:r>
        <w:rPr>
          <w:rFonts w:ascii="Times New Roman" w:hAnsi="Times New Roman" w:cs="Times New Roman"/>
          <w:sz w:val="24"/>
          <w:szCs w:val="24"/>
        </w:rPr>
        <w:t>tion and ground? Nothing would seem more obvious than that experimental writing today appeals to no broad public” (Berry 200)</w:t>
      </w:r>
    </w:p>
    <w:p w:rsidR="00742D74" w:rsidRDefault="00742D74" w:rsidP="0028118D">
      <w:pPr>
        <w:spacing w:line="480" w:lineRule="auto"/>
        <w:rPr>
          <w:rFonts w:ascii="Times New Roman" w:hAnsi="Times New Roman" w:cs="Times New Roman"/>
          <w:b/>
          <w:sz w:val="24"/>
          <w:szCs w:val="24"/>
        </w:rPr>
      </w:pPr>
    </w:p>
    <w:p w:rsidR="00D50AA0" w:rsidRPr="00D50AA0" w:rsidRDefault="00D50AA0" w:rsidP="0028118D">
      <w:pPr>
        <w:spacing w:line="480" w:lineRule="auto"/>
        <w:rPr>
          <w:rFonts w:ascii="Times New Roman" w:hAnsi="Times New Roman" w:cs="Times New Roman"/>
          <w:b/>
          <w:sz w:val="24"/>
          <w:szCs w:val="24"/>
        </w:rPr>
      </w:pPr>
      <w:r w:rsidRPr="00D50AA0">
        <w:rPr>
          <w:rFonts w:ascii="Times New Roman" w:hAnsi="Times New Roman" w:cs="Times New Roman"/>
          <w:b/>
          <w:sz w:val="24"/>
          <w:szCs w:val="24"/>
        </w:rPr>
        <w:t>Introduction</w:t>
      </w:r>
      <w:r w:rsidR="001A14D1">
        <w:rPr>
          <w:rFonts w:ascii="Times New Roman" w:hAnsi="Times New Roman" w:cs="Times New Roman"/>
          <w:b/>
          <w:sz w:val="24"/>
          <w:szCs w:val="24"/>
        </w:rPr>
        <w:t>: Budging the Frame</w:t>
      </w:r>
    </w:p>
    <w:p w:rsidR="00392549" w:rsidRDefault="008A5FBA" w:rsidP="0090435F">
      <w:pPr>
        <w:spacing w:line="480" w:lineRule="auto"/>
        <w:rPr>
          <w:rFonts w:ascii="Times New Roman" w:hAnsi="Times New Roman" w:cs="Times New Roman"/>
          <w:sz w:val="24"/>
          <w:szCs w:val="24"/>
        </w:rPr>
      </w:pPr>
      <w:r>
        <w:rPr>
          <w:rFonts w:ascii="Times New Roman" w:hAnsi="Times New Roman" w:cs="Times New Roman"/>
          <w:sz w:val="24"/>
          <w:szCs w:val="24"/>
        </w:rPr>
        <w:t>This paper argues that reading across</w:t>
      </w:r>
      <w:r w:rsidR="008E1843">
        <w:rPr>
          <w:rFonts w:ascii="Times New Roman" w:hAnsi="Times New Roman" w:cs="Times New Roman"/>
          <w:sz w:val="24"/>
          <w:szCs w:val="24"/>
        </w:rPr>
        <w:t xml:space="preserve"> epistemic</w:t>
      </w:r>
      <w:r>
        <w:rPr>
          <w:rFonts w:ascii="Times New Roman" w:hAnsi="Times New Roman" w:cs="Times New Roman"/>
          <w:sz w:val="24"/>
          <w:szCs w:val="24"/>
        </w:rPr>
        <w:t xml:space="preserve"> borders in a globalizing world requires a revised understanding of how experimentation functions within and across the creative practices of </w:t>
      </w:r>
      <w:r w:rsidR="00402CA4">
        <w:rPr>
          <w:rFonts w:ascii="Times New Roman" w:hAnsi="Times New Roman" w:cs="Times New Roman"/>
          <w:sz w:val="24"/>
          <w:szCs w:val="24"/>
        </w:rPr>
        <w:t>actors working in different cultural contexts</w:t>
      </w:r>
      <w:r>
        <w:rPr>
          <w:rFonts w:ascii="Times New Roman" w:hAnsi="Times New Roman" w:cs="Times New Roman"/>
          <w:sz w:val="24"/>
          <w:szCs w:val="24"/>
        </w:rPr>
        <w:t>.</w:t>
      </w:r>
      <w:r w:rsidR="00813EF2">
        <w:rPr>
          <w:rFonts w:ascii="Times New Roman" w:hAnsi="Times New Roman" w:cs="Times New Roman"/>
          <w:sz w:val="24"/>
          <w:szCs w:val="24"/>
        </w:rPr>
        <w:t xml:space="preserve"> </w:t>
      </w:r>
      <w:r w:rsidR="00392549">
        <w:rPr>
          <w:rFonts w:ascii="Times New Roman" w:hAnsi="Times New Roman" w:cs="Times New Roman"/>
          <w:sz w:val="24"/>
          <w:szCs w:val="24"/>
        </w:rPr>
        <w:t xml:space="preserve">Currently, as Anna Tsing notes, science demands </w:t>
      </w:r>
      <w:r w:rsidR="00392549">
        <w:rPr>
          <w:rFonts w:ascii="Times New Roman" w:hAnsi="Times New Roman" w:cs="Times New Roman"/>
          <w:sz w:val="24"/>
          <w:szCs w:val="24"/>
        </w:rPr>
        <w:lastRenderedPageBreak/>
        <w:t xml:space="preserve">scalability </w:t>
      </w:r>
      <w:r w:rsidR="00392549" w:rsidRPr="00392549">
        <w:rPr>
          <w:rFonts w:ascii="Times New Roman" w:hAnsi="Times New Roman" w:cs="Times New Roman"/>
          <w:i/>
          <w:sz w:val="24"/>
          <w:szCs w:val="24"/>
        </w:rPr>
        <w:t>without budging the frame</w:t>
      </w:r>
      <w:r w:rsidR="00392549">
        <w:rPr>
          <w:rFonts w:ascii="Times New Roman" w:hAnsi="Times New Roman" w:cs="Times New Roman"/>
          <w:sz w:val="24"/>
          <w:szCs w:val="24"/>
        </w:rPr>
        <w:t xml:space="preserve"> (my italics).  Decolonizing experimental practices, however, budge the dominant frames that </w:t>
      </w:r>
      <w:r w:rsidR="00DC0665">
        <w:rPr>
          <w:rFonts w:ascii="Times New Roman" w:hAnsi="Times New Roman" w:cs="Times New Roman"/>
          <w:sz w:val="24"/>
          <w:szCs w:val="24"/>
        </w:rPr>
        <w:t xml:space="preserve">define modernity and its rules of intelligibility, including its assumptions about what experimentation is and how it functions. </w:t>
      </w:r>
      <w:r w:rsidR="009E65AA" w:rsidRPr="009E65AA">
        <w:rPr>
          <w:rFonts w:ascii="Times New Roman" w:hAnsi="Times New Roman" w:cs="Times New Roman"/>
          <w:sz w:val="24"/>
          <w:szCs w:val="24"/>
        </w:rPr>
        <w:t xml:space="preserve">In </w:t>
      </w:r>
      <w:r w:rsidR="009E65AA" w:rsidRPr="00F70AF5">
        <w:rPr>
          <w:rFonts w:ascii="Times New Roman" w:hAnsi="Times New Roman" w:cs="Times New Roman"/>
          <w:i/>
          <w:sz w:val="24"/>
          <w:szCs w:val="24"/>
        </w:rPr>
        <w:t>Globalectics</w:t>
      </w:r>
      <w:r w:rsidR="009E65AA" w:rsidRPr="009E65AA">
        <w:rPr>
          <w:rFonts w:ascii="Times New Roman" w:hAnsi="Times New Roman" w:cs="Times New Roman"/>
          <w:sz w:val="24"/>
          <w:szCs w:val="24"/>
        </w:rPr>
        <w:t xml:space="preserve">, Ngugi wa Thiong’o writes that “colonization of the cognitive process was the everyday experience in a colonial classroom anywhere” (39).  Experimentation in decolonizing contexts disrupts such cognitive schemas with whatever resources it finds at its disposal. In short, therefore, literary experimentation may best be understood within performative terms as an intervention that seeks to trouble the prevailing paradigms and scales through </w:t>
      </w:r>
      <w:r w:rsidR="000E0573">
        <w:rPr>
          <w:rFonts w:ascii="Times New Roman" w:hAnsi="Times New Roman" w:cs="Times New Roman"/>
          <w:sz w:val="24"/>
          <w:szCs w:val="24"/>
        </w:rPr>
        <w:t xml:space="preserve">which </w:t>
      </w:r>
      <w:r w:rsidR="009E65AA" w:rsidRPr="009E65AA">
        <w:rPr>
          <w:rFonts w:ascii="Times New Roman" w:hAnsi="Times New Roman" w:cs="Times New Roman"/>
          <w:sz w:val="24"/>
          <w:szCs w:val="24"/>
        </w:rPr>
        <w:t>readers understand knowledge production, artistic practice, and interpretation. The goal of such troubling is to imagine forms of cognitive justice that can free the imagination to create social justice, a task that will take different forms within different social settings.</w:t>
      </w:r>
      <w:r w:rsidR="0093621C">
        <w:rPr>
          <w:rStyle w:val="EndnoteReference"/>
          <w:rFonts w:ascii="Times New Roman" w:hAnsi="Times New Roman" w:cs="Times New Roman"/>
          <w:sz w:val="24"/>
          <w:szCs w:val="24"/>
        </w:rPr>
        <w:endnoteReference w:id="1"/>
      </w:r>
    </w:p>
    <w:p w:rsidR="00046A43" w:rsidRDefault="00046A43" w:rsidP="0090435F">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essay examines </w:t>
      </w:r>
      <w:r w:rsidR="002875C8">
        <w:rPr>
          <w:rFonts w:ascii="Times New Roman" w:hAnsi="Times New Roman" w:cs="Times New Roman"/>
          <w:sz w:val="24"/>
          <w:szCs w:val="24"/>
        </w:rPr>
        <w:t xml:space="preserve">several </w:t>
      </w:r>
      <w:r>
        <w:rPr>
          <w:rFonts w:ascii="Times New Roman" w:hAnsi="Times New Roman" w:cs="Times New Roman"/>
          <w:sz w:val="24"/>
          <w:szCs w:val="24"/>
        </w:rPr>
        <w:t>texts written out of contexts of incomplete decolonization and ongoing imperialism in Canada, Australia, and the Caribbean to show how their different innovations navigate the problems of scale</w:t>
      </w:r>
      <w:r w:rsidR="002875C8">
        <w:rPr>
          <w:rFonts w:ascii="Times New Roman" w:hAnsi="Times New Roman" w:cs="Times New Roman"/>
          <w:sz w:val="24"/>
          <w:szCs w:val="24"/>
        </w:rPr>
        <w:t>,</w:t>
      </w:r>
      <w:r>
        <w:rPr>
          <w:rFonts w:ascii="Times New Roman" w:hAnsi="Times New Roman" w:cs="Times New Roman"/>
          <w:sz w:val="24"/>
          <w:szCs w:val="24"/>
        </w:rPr>
        <w:t xml:space="preserve"> generat</w:t>
      </w:r>
      <w:r w:rsidR="002875C8">
        <w:rPr>
          <w:rFonts w:ascii="Times New Roman" w:hAnsi="Times New Roman" w:cs="Times New Roman"/>
          <w:sz w:val="24"/>
          <w:szCs w:val="24"/>
        </w:rPr>
        <w:t>ing</w:t>
      </w:r>
      <w:r>
        <w:rPr>
          <w:rFonts w:ascii="Times New Roman" w:hAnsi="Times New Roman" w:cs="Times New Roman"/>
          <w:sz w:val="24"/>
          <w:szCs w:val="24"/>
        </w:rPr>
        <w:t xml:space="preserve"> new forms through which to represent cognitive justice in its many different potential manifestations. </w:t>
      </w:r>
      <w:r w:rsidR="00E93E30" w:rsidRPr="00E93E30">
        <w:rPr>
          <w:rFonts w:ascii="Times New Roman" w:hAnsi="Times New Roman" w:cs="Times New Roman"/>
          <w:sz w:val="24"/>
          <w:szCs w:val="24"/>
        </w:rPr>
        <w:t xml:space="preserve">Tsing argues that the rise of experimental forms of scientific enquiry has shaped the biases of our contemporary culture, encouraging the belief that knowledge can be based on the conduct of replicable experiments produced in laboratory settings, which through excluding extraneous factors can lead to the discovery of validated knowledge, thus substantiating faith in progress. Properly conducted experiments guarantee the authority of evidence-based decision-making and its superiority to other forms of reasoning and belief. Western science has moved from appealing to the established authority of the Christian church to vesting its authority in the logic of this kind of experimentation. Tsing terms this trend in capitalism “scalability” and locates its origins in </w:t>
      </w:r>
      <w:r w:rsidR="00E93E30" w:rsidRPr="00E93E30">
        <w:rPr>
          <w:rFonts w:ascii="Times New Roman" w:hAnsi="Times New Roman" w:cs="Times New Roman"/>
          <w:sz w:val="24"/>
          <w:szCs w:val="24"/>
        </w:rPr>
        <w:lastRenderedPageBreak/>
        <w:t>colonial sugar plantations. Arguing “it is time for a theory of nonscalability” (505; italics in original), she points out that “the free play of diversity was banished from the plantation and the factory” (514) and as a result, “Expectations about scalability have blinded observers to the vitality of nonscalable worlds—and to the links between the scalable and the nonscalable” (516).</w:t>
      </w:r>
    </w:p>
    <w:p w:rsidR="00C43D4E" w:rsidRDefault="00C43D4E" w:rsidP="0090435F">
      <w:pPr>
        <w:spacing w:line="480" w:lineRule="auto"/>
        <w:rPr>
          <w:rFonts w:ascii="Times New Roman" w:hAnsi="Times New Roman" w:cs="Times New Roman"/>
          <w:sz w:val="24"/>
          <w:szCs w:val="24"/>
        </w:rPr>
      </w:pPr>
      <w:r>
        <w:rPr>
          <w:rFonts w:ascii="Times New Roman" w:hAnsi="Times New Roman" w:cs="Times New Roman"/>
          <w:sz w:val="24"/>
          <w:szCs w:val="24"/>
        </w:rPr>
        <w:t>How might such a theory operate? After further explaining what is at stake in such a theory, this essay turns to the ways in which it is exemplified in Wilson Harris’s theorizations of the music of living landscapes set in dialogue with Alexis Wright’s fictional worlds</w:t>
      </w:r>
      <w:r w:rsidR="00FB6121">
        <w:rPr>
          <w:rFonts w:ascii="Times New Roman" w:hAnsi="Times New Roman" w:cs="Times New Roman"/>
          <w:sz w:val="24"/>
          <w:szCs w:val="24"/>
        </w:rPr>
        <w:t xml:space="preserve"> of </w:t>
      </w:r>
      <w:r w:rsidR="00FB6121" w:rsidRPr="00FB6121">
        <w:rPr>
          <w:rFonts w:ascii="Times New Roman" w:hAnsi="Times New Roman" w:cs="Times New Roman"/>
          <w:i/>
          <w:sz w:val="24"/>
          <w:szCs w:val="24"/>
        </w:rPr>
        <w:t>Carpentaria</w:t>
      </w:r>
      <w:r w:rsidR="00FB6121">
        <w:rPr>
          <w:rFonts w:ascii="Times New Roman" w:hAnsi="Times New Roman" w:cs="Times New Roman"/>
          <w:sz w:val="24"/>
          <w:szCs w:val="24"/>
        </w:rPr>
        <w:t xml:space="preserve"> and </w:t>
      </w:r>
      <w:r w:rsidR="00FB6121" w:rsidRPr="00FB6121">
        <w:rPr>
          <w:rFonts w:ascii="Times New Roman" w:hAnsi="Times New Roman" w:cs="Times New Roman"/>
          <w:i/>
          <w:sz w:val="24"/>
          <w:szCs w:val="24"/>
        </w:rPr>
        <w:t>The Swan Book</w:t>
      </w:r>
      <w:r>
        <w:rPr>
          <w:rFonts w:ascii="Times New Roman" w:hAnsi="Times New Roman" w:cs="Times New Roman"/>
          <w:sz w:val="24"/>
          <w:szCs w:val="24"/>
        </w:rPr>
        <w:t xml:space="preserve">. </w:t>
      </w:r>
      <w:r w:rsidR="00116A7E">
        <w:rPr>
          <w:rFonts w:ascii="Times New Roman" w:hAnsi="Times New Roman" w:cs="Times New Roman"/>
          <w:sz w:val="24"/>
          <w:szCs w:val="24"/>
        </w:rPr>
        <w:t>The scalability</w:t>
      </w:r>
      <w:r>
        <w:rPr>
          <w:rFonts w:ascii="Times New Roman" w:hAnsi="Times New Roman" w:cs="Times New Roman"/>
          <w:sz w:val="24"/>
          <w:szCs w:val="24"/>
        </w:rPr>
        <w:t xml:space="preserve"> of Patrick White’s metaphor of the artist as vivisector is placed in dialogue with </w:t>
      </w:r>
      <w:r w:rsidR="00330CE1">
        <w:rPr>
          <w:rFonts w:ascii="Times New Roman" w:hAnsi="Times New Roman" w:cs="Times New Roman"/>
          <w:sz w:val="24"/>
          <w:szCs w:val="24"/>
        </w:rPr>
        <w:t xml:space="preserve">that of </w:t>
      </w:r>
      <w:r>
        <w:rPr>
          <w:rFonts w:ascii="Times New Roman" w:hAnsi="Times New Roman" w:cs="Times New Roman"/>
          <w:sz w:val="24"/>
          <w:szCs w:val="24"/>
        </w:rPr>
        <w:t>Christian Bök’</w:t>
      </w:r>
      <w:r w:rsidR="00432B53">
        <w:rPr>
          <w:rFonts w:ascii="Times New Roman" w:hAnsi="Times New Roman" w:cs="Times New Roman"/>
          <w:sz w:val="24"/>
          <w:szCs w:val="24"/>
        </w:rPr>
        <w:t xml:space="preserve">s “Xenotext Experiment.” </w:t>
      </w:r>
      <w:r w:rsidR="00330CE1">
        <w:rPr>
          <w:rFonts w:ascii="Times New Roman" w:hAnsi="Times New Roman" w:cs="Times New Roman"/>
          <w:sz w:val="24"/>
          <w:szCs w:val="24"/>
        </w:rPr>
        <w:t xml:space="preserve">In contrast, </w:t>
      </w:r>
      <w:r w:rsidR="00432B53">
        <w:rPr>
          <w:rFonts w:ascii="Times New Roman" w:hAnsi="Times New Roman" w:cs="Times New Roman"/>
          <w:sz w:val="24"/>
          <w:szCs w:val="24"/>
        </w:rPr>
        <w:t xml:space="preserve">Dionne Brand’s quest for a cognitive schema beyond captivity resonates with Alexis Wright’s and Tomson Highway’s turns to the </w:t>
      </w:r>
      <w:r w:rsidR="00330CE1">
        <w:rPr>
          <w:rFonts w:ascii="Times New Roman" w:hAnsi="Times New Roman" w:cs="Times New Roman"/>
          <w:sz w:val="24"/>
          <w:szCs w:val="24"/>
        </w:rPr>
        <w:t xml:space="preserve">nonscalable </w:t>
      </w:r>
      <w:r w:rsidR="00432B53">
        <w:rPr>
          <w:rFonts w:ascii="Times New Roman" w:hAnsi="Times New Roman" w:cs="Times New Roman"/>
          <w:sz w:val="24"/>
          <w:szCs w:val="24"/>
        </w:rPr>
        <w:t xml:space="preserve">space/time imaginaries of their people, disrupted but not destroyed by colonization. The paper concludes by setting Shani Mootoo’s </w:t>
      </w:r>
      <w:r w:rsidR="00432B53" w:rsidRPr="00432B53">
        <w:rPr>
          <w:rFonts w:ascii="Times New Roman" w:hAnsi="Times New Roman" w:cs="Times New Roman"/>
          <w:i/>
          <w:sz w:val="24"/>
          <w:szCs w:val="24"/>
        </w:rPr>
        <w:t>Valmiki’s Daughte</w:t>
      </w:r>
      <w:r w:rsidR="00432B53">
        <w:rPr>
          <w:rFonts w:ascii="Times New Roman" w:hAnsi="Times New Roman" w:cs="Times New Roman"/>
          <w:sz w:val="24"/>
          <w:szCs w:val="24"/>
        </w:rPr>
        <w:t xml:space="preserve">r in dialogue with Jamaica Kincaid’s </w:t>
      </w:r>
      <w:r w:rsidR="00432B53" w:rsidRPr="00432B53">
        <w:rPr>
          <w:rFonts w:ascii="Times New Roman" w:hAnsi="Times New Roman" w:cs="Times New Roman"/>
          <w:i/>
          <w:sz w:val="24"/>
          <w:szCs w:val="24"/>
        </w:rPr>
        <w:t>A Small Place</w:t>
      </w:r>
      <w:r w:rsidR="00432B53">
        <w:rPr>
          <w:rFonts w:ascii="Times New Roman" w:hAnsi="Times New Roman" w:cs="Times New Roman"/>
          <w:sz w:val="24"/>
          <w:szCs w:val="24"/>
        </w:rPr>
        <w:t>, two responses to the tyrannies and vitalities of non-scalable worlds</w:t>
      </w:r>
      <w:r w:rsidR="00DC0629">
        <w:rPr>
          <w:rFonts w:ascii="Times New Roman" w:hAnsi="Times New Roman" w:cs="Times New Roman"/>
          <w:sz w:val="24"/>
          <w:szCs w:val="24"/>
        </w:rPr>
        <w:t xml:space="preserve"> in a</w:t>
      </w:r>
      <w:r w:rsidR="0078725C">
        <w:rPr>
          <w:rFonts w:ascii="Times New Roman" w:hAnsi="Times New Roman" w:cs="Times New Roman"/>
          <w:sz w:val="24"/>
          <w:szCs w:val="24"/>
        </w:rPr>
        <w:t xml:space="preserve"> global </w:t>
      </w:r>
      <w:r w:rsidR="00DC0629">
        <w:rPr>
          <w:rFonts w:ascii="Times New Roman" w:hAnsi="Times New Roman" w:cs="Times New Roman"/>
          <w:sz w:val="24"/>
          <w:szCs w:val="24"/>
        </w:rPr>
        <w:t>context dominated by scalability</w:t>
      </w:r>
      <w:r w:rsidR="00432B53">
        <w:rPr>
          <w:rFonts w:ascii="Times New Roman" w:hAnsi="Times New Roman" w:cs="Times New Roman"/>
          <w:sz w:val="24"/>
          <w:szCs w:val="24"/>
        </w:rPr>
        <w:t xml:space="preserve">.  </w:t>
      </w:r>
    </w:p>
    <w:p w:rsidR="00657A57" w:rsidRDefault="00514754" w:rsidP="0090435F">
      <w:pPr>
        <w:spacing w:line="480" w:lineRule="auto"/>
        <w:rPr>
          <w:rFonts w:ascii="Times New Roman" w:hAnsi="Times New Roman" w:cs="Times New Roman"/>
          <w:sz w:val="24"/>
          <w:szCs w:val="24"/>
        </w:rPr>
      </w:pPr>
      <w:r w:rsidRPr="003F371C">
        <w:rPr>
          <w:rFonts w:ascii="Times New Roman" w:hAnsi="Times New Roman" w:cs="Times New Roman"/>
          <w:sz w:val="24"/>
          <w:szCs w:val="24"/>
          <w:lang w:val="en-US"/>
        </w:rPr>
        <w:t xml:space="preserve">Scale has emerged as one of the defining features of globalization. </w:t>
      </w:r>
      <w:r w:rsidR="00372141">
        <w:rPr>
          <w:rFonts w:ascii="Times New Roman" w:hAnsi="Times New Roman" w:cs="Times New Roman"/>
          <w:sz w:val="24"/>
          <w:szCs w:val="24"/>
          <w:lang w:val="en-US"/>
        </w:rPr>
        <w:t xml:space="preserve"> Initially </w:t>
      </w:r>
      <w:r w:rsidRPr="003F371C">
        <w:rPr>
          <w:rFonts w:ascii="Times New Roman" w:hAnsi="Times New Roman" w:cs="Times New Roman"/>
          <w:sz w:val="24"/>
          <w:szCs w:val="24"/>
          <w:lang w:val="en-US"/>
        </w:rPr>
        <w:t>a spatial marker, delimiting the hierarchical relation between local, regional, national, and global,</w:t>
      </w:r>
      <w:r w:rsidR="00372141">
        <w:rPr>
          <w:rFonts w:ascii="Times New Roman" w:hAnsi="Times New Roman" w:cs="Times New Roman"/>
          <w:sz w:val="24"/>
          <w:szCs w:val="24"/>
          <w:lang w:val="en-US"/>
        </w:rPr>
        <w:t xml:space="preserve"> it </w:t>
      </w:r>
      <w:r w:rsidRPr="003F371C">
        <w:rPr>
          <w:rFonts w:ascii="Times New Roman" w:hAnsi="Times New Roman" w:cs="Times New Roman"/>
          <w:sz w:val="24"/>
          <w:szCs w:val="24"/>
          <w:lang w:val="en-US"/>
        </w:rPr>
        <w:t xml:space="preserve">later </w:t>
      </w:r>
      <w:r w:rsidR="00372141">
        <w:rPr>
          <w:rFonts w:ascii="Times New Roman" w:hAnsi="Times New Roman" w:cs="Times New Roman"/>
          <w:sz w:val="24"/>
          <w:szCs w:val="24"/>
          <w:lang w:val="en-US"/>
        </w:rPr>
        <w:t xml:space="preserve">expanded to distinguish </w:t>
      </w:r>
      <w:r w:rsidRPr="003F371C">
        <w:rPr>
          <w:rFonts w:ascii="Times New Roman" w:hAnsi="Times New Roman" w:cs="Times New Roman"/>
          <w:sz w:val="24"/>
          <w:szCs w:val="24"/>
          <w:lang w:val="en-US"/>
        </w:rPr>
        <w:t>different time-space spans: from the human scale</w:t>
      </w:r>
      <w:r w:rsidR="00372141">
        <w:rPr>
          <w:rFonts w:ascii="Times New Roman" w:hAnsi="Times New Roman" w:cs="Times New Roman"/>
          <w:sz w:val="24"/>
          <w:szCs w:val="24"/>
          <w:lang w:val="en-US"/>
        </w:rPr>
        <w:t xml:space="preserve"> of a single life time </w:t>
      </w:r>
      <w:r w:rsidRPr="003F371C">
        <w:rPr>
          <w:rFonts w:ascii="Times New Roman" w:hAnsi="Times New Roman" w:cs="Times New Roman"/>
          <w:sz w:val="24"/>
          <w:szCs w:val="24"/>
          <w:lang w:val="en-US"/>
        </w:rPr>
        <w:t xml:space="preserve">to the evolutionary, </w:t>
      </w:r>
      <w:r w:rsidR="00372141">
        <w:rPr>
          <w:rFonts w:ascii="Times New Roman" w:hAnsi="Times New Roman" w:cs="Times New Roman"/>
          <w:sz w:val="24"/>
          <w:szCs w:val="24"/>
          <w:lang w:val="en-US"/>
        </w:rPr>
        <w:t xml:space="preserve">and finally </w:t>
      </w:r>
      <w:r w:rsidRPr="003F371C">
        <w:rPr>
          <w:rFonts w:ascii="Times New Roman" w:hAnsi="Times New Roman" w:cs="Times New Roman"/>
          <w:sz w:val="24"/>
          <w:szCs w:val="24"/>
          <w:lang w:val="en-US"/>
        </w:rPr>
        <w:t xml:space="preserve">a planetary scale in which the human is no longer the marker of meaning. </w:t>
      </w:r>
      <w:r w:rsidR="0090435F">
        <w:rPr>
          <w:rFonts w:ascii="Times New Roman" w:hAnsi="Times New Roman" w:cs="Times New Roman"/>
          <w:sz w:val="24"/>
          <w:szCs w:val="24"/>
        </w:rPr>
        <w:t xml:space="preserve">  Contemporary trends toward institutionalizing World Literature invoke global scales, whether applying notions of historical “deep time” to literary study (Dimock), or thinking of context within the wide scope of the Anthropocene. The scientific model requires experiments to be reproducible, transparent in method, and translatable across different contexts:</w:t>
      </w:r>
      <w:r w:rsidR="00372141">
        <w:rPr>
          <w:rFonts w:ascii="Times New Roman" w:hAnsi="Times New Roman" w:cs="Times New Roman"/>
          <w:sz w:val="24"/>
          <w:szCs w:val="24"/>
        </w:rPr>
        <w:t xml:space="preserve"> </w:t>
      </w:r>
      <w:r w:rsidR="003E71D4">
        <w:rPr>
          <w:rFonts w:ascii="Times New Roman" w:hAnsi="Times New Roman" w:cs="Times New Roman"/>
          <w:sz w:val="24"/>
          <w:szCs w:val="24"/>
        </w:rPr>
        <w:t xml:space="preserve">to be seen as valid, experiments require scaling up. Is the same true of literary experimentation? </w:t>
      </w:r>
    </w:p>
    <w:p w:rsidR="0090435F" w:rsidRDefault="0090435F" w:rsidP="0090435F">
      <w:pPr>
        <w:spacing w:line="480" w:lineRule="auto"/>
        <w:rPr>
          <w:rFonts w:ascii="Times New Roman" w:hAnsi="Times New Roman" w:cs="Times New Roman"/>
          <w:sz w:val="24"/>
          <w:szCs w:val="24"/>
          <w:lang w:val="en-US"/>
        </w:rPr>
      </w:pPr>
      <w:r>
        <w:rPr>
          <w:rFonts w:ascii="Times New Roman" w:hAnsi="Times New Roman" w:cs="Times New Roman"/>
          <w:sz w:val="24"/>
          <w:szCs w:val="24"/>
        </w:rPr>
        <w:lastRenderedPageBreak/>
        <w:t xml:space="preserve">A similar set of criteria for world literary criticism, nuanced towards privileging the translatability criterion, has been advanced by David Damrosch for determining which literary publications might enter the canon of World Literature. </w:t>
      </w:r>
      <w:r w:rsidRPr="003F371C">
        <w:rPr>
          <w:rFonts w:ascii="Times New Roman" w:hAnsi="Times New Roman" w:cs="Times New Roman"/>
          <w:sz w:val="24"/>
          <w:szCs w:val="24"/>
          <w:lang w:val="en-US"/>
        </w:rPr>
        <w:t xml:space="preserve">Damrosch notes three ways of conceiving world literature: as ‘an established body of </w:t>
      </w:r>
      <w:r w:rsidRPr="003F371C">
        <w:rPr>
          <w:rFonts w:ascii="Times New Roman" w:hAnsi="Times New Roman" w:cs="Times New Roman"/>
          <w:i/>
          <w:sz w:val="24"/>
          <w:szCs w:val="24"/>
          <w:lang w:val="en-US"/>
        </w:rPr>
        <w:t>classics</w:t>
      </w:r>
      <w:r w:rsidRPr="003F371C">
        <w:rPr>
          <w:rFonts w:ascii="Times New Roman" w:hAnsi="Times New Roman" w:cs="Times New Roman"/>
          <w:sz w:val="24"/>
          <w:szCs w:val="24"/>
          <w:lang w:val="en-US"/>
        </w:rPr>
        <w:t xml:space="preserve">, as an evolving canon of </w:t>
      </w:r>
      <w:r w:rsidRPr="003F371C">
        <w:rPr>
          <w:rFonts w:ascii="Times New Roman" w:hAnsi="Times New Roman" w:cs="Times New Roman"/>
          <w:i/>
          <w:sz w:val="24"/>
          <w:szCs w:val="24"/>
          <w:lang w:val="en-US"/>
        </w:rPr>
        <w:t>masterpieces</w:t>
      </w:r>
      <w:r w:rsidRPr="003F371C">
        <w:rPr>
          <w:rFonts w:ascii="Times New Roman" w:hAnsi="Times New Roman" w:cs="Times New Roman"/>
          <w:sz w:val="24"/>
          <w:szCs w:val="24"/>
          <w:lang w:val="en-US"/>
        </w:rPr>
        <w:t>, or as</w:t>
      </w:r>
      <w:r w:rsidRPr="003F371C">
        <w:rPr>
          <w:rFonts w:ascii="Times New Roman" w:hAnsi="Times New Roman" w:cs="Times New Roman"/>
          <w:i/>
          <w:sz w:val="24"/>
          <w:szCs w:val="24"/>
          <w:lang w:val="en-US"/>
        </w:rPr>
        <w:t xml:space="preserve"> multiple windows on the world</w:t>
      </w:r>
      <w:r w:rsidRPr="003F371C">
        <w:rPr>
          <w:rFonts w:ascii="Times New Roman" w:hAnsi="Times New Roman" w:cs="Times New Roman"/>
          <w:sz w:val="24"/>
          <w:szCs w:val="24"/>
          <w:lang w:val="en-US"/>
        </w:rPr>
        <w:t xml:space="preserve">’ (15). He stresses quality over global homogenization and recognizes that each place might generate its own version of world literature according to its own criteria of values. Nonetheless, ultimately what can be translated from one culture to another, and what gets translated due to the power and prestige of a particular language and nation-state, remain defining features as he notes. </w:t>
      </w:r>
    </w:p>
    <w:p w:rsidR="0090435F" w:rsidRDefault="00E91F0D" w:rsidP="0090435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there is a risk that working on global </w:t>
      </w:r>
      <w:r w:rsidR="0090435F">
        <w:rPr>
          <w:rFonts w:ascii="Times New Roman" w:hAnsi="Times New Roman" w:cs="Times New Roman"/>
          <w:sz w:val="24"/>
          <w:szCs w:val="24"/>
        </w:rPr>
        <w:t>scale</w:t>
      </w:r>
      <w:r w:rsidR="000D4593">
        <w:rPr>
          <w:rFonts w:ascii="Times New Roman" w:hAnsi="Times New Roman" w:cs="Times New Roman"/>
          <w:sz w:val="24"/>
          <w:szCs w:val="24"/>
        </w:rPr>
        <w:t>s</w:t>
      </w:r>
      <w:r>
        <w:rPr>
          <w:rFonts w:ascii="Times New Roman" w:hAnsi="Times New Roman" w:cs="Times New Roman"/>
          <w:sz w:val="24"/>
          <w:szCs w:val="24"/>
        </w:rPr>
        <w:t xml:space="preserve"> </w:t>
      </w:r>
      <w:r w:rsidR="00A527A0">
        <w:rPr>
          <w:rFonts w:ascii="Times New Roman" w:hAnsi="Times New Roman" w:cs="Times New Roman"/>
          <w:sz w:val="24"/>
          <w:szCs w:val="24"/>
        </w:rPr>
        <w:t xml:space="preserve">and within the time frame of centuries </w:t>
      </w:r>
      <w:r>
        <w:rPr>
          <w:rFonts w:ascii="Times New Roman" w:hAnsi="Times New Roman" w:cs="Times New Roman"/>
          <w:sz w:val="24"/>
          <w:szCs w:val="24"/>
        </w:rPr>
        <w:t xml:space="preserve">might </w:t>
      </w:r>
      <w:r w:rsidR="00D82A3B">
        <w:rPr>
          <w:rFonts w:ascii="Times New Roman" w:hAnsi="Times New Roman" w:cs="Times New Roman"/>
          <w:sz w:val="24"/>
          <w:szCs w:val="24"/>
        </w:rPr>
        <w:t xml:space="preserve">overlook innovations </w:t>
      </w:r>
      <w:r>
        <w:rPr>
          <w:rFonts w:ascii="Times New Roman" w:hAnsi="Times New Roman" w:cs="Times New Roman"/>
          <w:sz w:val="24"/>
          <w:szCs w:val="24"/>
        </w:rPr>
        <w:t xml:space="preserve">that operate on local levels </w:t>
      </w:r>
      <w:r w:rsidR="00A527A0">
        <w:rPr>
          <w:rFonts w:ascii="Times New Roman" w:hAnsi="Times New Roman" w:cs="Times New Roman"/>
          <w:sz w:val="24"/>
          <w:szCs w:val="24"/>
        </w:rPr>
        <w:t>and within the span of a human life</w:t>
      </w:r>
      <w:r w:rsidR="004C6BC7">
        <w:rPr>
          <w:rFonts w:ascii="Times New Roman" w:hAnsi="Times New Roman" w:cs="Times New Roman"/>
          <w:sz w:val="24"/>
          <w:szCs w:val="24"/>
        </w:rPr>
        <w:t>time</w:t>
      </w:r>
      <w:r w:rsidR="00A527A0">
        <w:rPr>
          <w:rFonts w:ascii="Times New Roman" w:hAnsi="Times New Roman" w:cs="Times New Roman"/>
          <w:sz w:val="24"/>
          <w:szCs w:val="24"/>
        </w:rPr>
        <w:t xml:space="preserve">, frames </w:t>
      </w:r>
      <w:r>
        <w:rPr>
          <w:rFonts w:ascii="Times New Roman" w:hAnsi="Times New Roman" w:cs="Times New Roman"/>
          <w:sz w:val="24"/>
          <w:szCs w:val="24"/>
        </w:rPr>
        <w:t xml:space="preserve">that are not so easily </w:t>
      </w:r>
      <w:r w:rsidR="003F5EFC">
        <w:rPr>
          <w:rFonts w:ascii="Times New Roman" w:hAnsi="Times New Roman" w:cs="Times New Roman"/>
          <w:sz w:val="24"/>
          <w:szCs w:val="24"/>
        </w:rPr>
        <w:t>“</w:t>
      </w:r>
      <w:r w:rsidR="003812D1">
        <w:rPr>
          <w:rFonts w:ascii="Times New Roman" w:hAnsi="Times New Roman" w:cs="Times New Roman"/>
          <w:sz w:val="24"/>
          <w:szCs w:val="24"/>
        </w:rPr>
        <w:t xml:space="preserve">scaled </w:t>
      </w:r>
      <w:r w:rsidR="003F5EFC">
        <w:rPr>
          <w:rFonts w:ascii="Times New Roman" w:hAnsi="Times New Roman" w:cs="Times New Roman"/>
          <w:sz w:val="24"/>
          <w:szCs w:val="24"/>
        </w:rPr>
        <w:t xml:space="preserve">up” </w:t>
      </w:r>
      <w:r>
        <w:rPr>
          <w:rFonts w:ascii="Times New Roman" w:hAnsi="Times New Roman" w:cs="Times New Roman"/>
          <w:sz w:val="24"/>
          <w:szCs w:val="24"/>
        </w:rPr>
        <w:t>to universal recognition</w:t>
      </w:r>
      <w:r w:rsidR="00DA3869">
        <w:rPr>
          <w:rFonts w:ascii="Times New Roman" w:hAnsi="Times New Roman" w:cs="Times New Roman"/>
          <w:sz w:val="24"/>
          <w:szCs w:val="24"/>
        </w:rPr>
        <w:t>, especially in contexts of unequal power relations</w:t>
      </w:r>
      <w:r>
        <w:rPr>
          <w:rFonts w:ascii="Times New Roman" w:hAnsi="Times New Roman" w:cs="Times New Roman"/>
          <w:sz w:val="24"/>
          <w:szCs w:val="24"/>
        </w:rPr>
        <w:t xml:space="preserve">. </w:t>
      </w:r>
      <w:r w:rsidR="00DA3869" w:rsidRPr="00DA3869">
        <w:rPr>
          <w:rFonts w:ascii="Times New Roman" w:hAnsi="Times New Roman" w:cs="Times New Roman"/>
          <w:sz w:val="24"/>
          <w:szCs w:val="24"/>
        </w:rPr>
        <w:t>Damrosch recognizes this risk in his article, “How American is World Literature?” yet sees comparisons conducted on the national scale as a possible solution (18-19)</w:t>
      </w:r>
      <w:r w:rsidR="00DA3869">
        <w:rPr>
          <w:rFonts w:ascii="Times New Roman" w:hAnsi="Times New Roman" w:cs="Times New Roman"/>
          <w:sz w:val="24"/>
          <w:szCs w:val="24"/>
        </w:rPr>
        <w:t xml:space="preserve">. In contrast, the focus here is on sub- and supra-national scales of engagement. </w:t>
      </w:r>
      <w:r w:rsidR="0090435F">
        <w:rPr>
          <w:rFonts w:ascii="Times New Roman" w:hAnsi="Times New Roman" w:cs="Times New Roman"/>
          <w:sz w:val="24"/>
          <w:szCs w:val="24"/>
        </w:rPr>
        <w:t>Arjun Appadurai (in “The Right to Research”)</w:t>
      </w:r>
      <w:r w:rsidR="00DA3869">
        <w:rPr>
          <w:rFonts w:ascii="Times New Roman" w:hAnsi="Times New Roman" w:cs="Times New Roman"/>
          <w:sz w:val="24"/>
          <w:szCs w:val="24"/>
        </w:rPr>
        <w:t xml:space="preserve"> and</w:t>
      </w:r>
      <w:r w:rsidR="0090435F">
        <w:rPr>
          <w:rFonts w:ascii="Times New Roman" w:hAnsi="Times New Roman" w:cs="Times New Roman"/>
          <w:sz w:val="24"/>
          <w:szCs w:val="24"/>
        </w:rPr>
        <w:t xml:space="preserve"> Emily Apter, among others, have mounted powerful critiques of the ways in which such criteria reproduce unequal power relations and draw attention to what Apter terms, in the subtitle of her </w:t>
      </w:r>
      <w:r w:rsidR="00C633C2">
        <w:rPr>
          <w:rFonts w:ascii="Times New Roman" w:hAnsi="Times New Roman" w:cs="Times New Roman"/>
          <w:sz w:val="24"/>
          <w:szCs w:val="24"/>
        </w:rPr>
        <w:t xml:space="preserve">book, </w:t>
      </w:r>
      <w:r w:rsidR="0090435F" w:rsidRPr="009C408A">
        <w:rPr>
          <w:rFonts w:ascii="Times New Roman" w:hAnsi="Times New Roman" w:cs="Times New Roman"/>
          <w:i/>
          <w:sz w:val="24"/>
          <w:szCs w:val="24"/>
        </w:rPr>
        <w:t>Against World Literature</w:t>
      </w:r>
      <w:r w:rsidR="0090435F">
        <w:rPr>
          <w:rFonts w:ascii="Times New Roman" w:hAnsi="Times New Roman" w:cs="Times New Roman"/>
          <w:sz w:val="24"/>
          <w:szCs w:val="24"/>
        </w:rPr>
        <w:t xml:space="preserve">, “the politics of untranslatability.” </w:t>
      </w:r>
      <w:r w:rsidR="001808A8" w:rsidRPr="003F371C">
        <w:rPr>
          <w:rFonts w:ascii="Times New Roman" w:hAnsi="Times New Roman" w:cs="Times New Roman"/>
          <w:sz w:val="24"/>
          <w:szCs w:val="24"/>
          <w:lang w:val="en-US"/>
        </w:rPr>
        <w:t>To insist on the non-scalable is to return to a human scale, but as I argue in this essay, a human scale beyond the humanist imaginaries of earlier times</w:t>
      </w:r>
      <w:r w:rsidR="00CB2C69">
        <w:rPr>
          <w:rFonts w:ascii="Times New Roman" w:hAnsi="Times New Roman" w:cs="Times New Roman"/>
          <w:sz w:val="24"/>
          <w:szCs w:val="24"/>
          <w:lang w:val="en-US"/>
        </w:rPr>
        <w:t>, which denied scalability to subalternized cultures and individuals</w:t>
      </w:r>
      <w:r w:rsidR="001808A8" w:rsidRPr="003F371C">
        <w:rPr>
          <w:rFonts w:ascii="Times New Roman" w:hAnsi="Times New Roman" w:cs="Times New Roman"/>
          <w:sz w:val="24"/>
          <w:szCs w:val="24"/>
          <w:lang w:val="en-US"/>
        </w:rPr>
        <w:t>.  This scale may also function at levels below and above the national as conventionally constituted in alignment with state structures.</w:t>
      </w:r>
      <w:r w:rsidR="001808A8">
        <w:rPr>
          <w:rFonts w:ascii="Times New Roman" w:hAnsi="Times New Roman" w:cs="Times New Roman"/>
          <w:sz w:val="24"/>
          <w:szCs w:val="24"/>
          <w:lang w:val="en-US"/>
        </w:rPr>
        <w:t xml:space="preserve"> </w:t>
      </w:r>
      <w:r w:rsidR="001808A8">
        <w:rPr>
          <w:rFonts w:ascii="Times New Roman" w:hAnsi="Times New Roman" w:cs="Times New Roman"/>
          <w:sz w:val="24"/>
          <w:szCs w:val="24"/>
        </w:rPr>
        <w:t xml:space="preserve"> Tsing’s</w:t>
      </w:r>
      <w:r w:rsidR="0090435F">
        <w:rPr>
          <w:rFonts w:ascii="Times New Roman" w:hAnsi="Times New Roman" w:cs="Times New Roman"/>
          <w:sz w:val="24"/>
          <w:szCs w:val="24"/>
        </w:rPr>
        <w:t xml:space="preserve"> interest in the vitality of nonscalable worlds may usefully be compared to Apter’s interest in the </w:t>
      </w:r>
      <w:r w:rsidR="0090435F">
        <w:rPr>
          <w:rFonts w:ascii="Times New Roman" w:hAnsi="Times New Roman" w:cs="Times New Roman"/>
          <w:sz w:val="24"/>
          <w:szCs w:val="24"/>
        </w:rPr>
        <w:lastRenderedPageBreak/>
        <w:t>productivity of the untranslatable, “doing things with untranslatables</w:t>
      </w:r>
      <w:r w:rsidR="001808A8">
        <w:rPr>
          <w:rFonts w:ascii="Times New Roman" w:hAnsi="Times New Roman" w:cs="Times New Roman"/>
          <w:sz w:val="24"/>
          <w:szCs w:val="24"/>
        </w:rPr>
        <w:t>.”</w:t>
      </w:r>
      <w:r w:rsidR="0090435F">
        <w:rPr>
          <w:rFonts w:ascii="Times New Roman" w:hAnsi="Times New Roman" w:cs="Times New Roman"/>
          <w:sz w:val="24"/>
          <w:szCs w:val="24"/>
        </w:rPr>
        <w:t xml:space="preserve"> This paper suggests that many powerful contemporary fictions from different parts of the postcolonial world are finding their own experimental ways to </w:t>
      </w:r>
      <w:r w:rsidR="003E71D4">
        <w:rPr>
          <w:rFonts w:ascii="Times New Roman" w:hAnsi="Times New Roman" w:cs="Times New Roman"/>
          <w:sz w:val="24"/>
          <w:szCs w:val="24"/>
        </w:rPr>
        <w:t>perform the vitality of untranslatable particularity</w:t>
      </w:r>
      <w:r w:rsidR="0090435F">
        <w:rPr>
          <w:rFonts w:ascii="Times New Roman" w:hAnsi="Times New Roman" w:cs="Times New Roman"/>
          <w:sz w:val="24"/>
          <w:szCs w:val="24"/>
        </w:rPr>
        <w:t xml:space="preserve"> and </w:t>
      </w:r>
      <w:r w:rsidR="003E71D4">
        <w:rPr>
          <w:rFonts w:ascii="Times New Roman" w:hAnsi="Times New Roman" w:cs="Times New Roman"/>
          <w:sz w:val="24"/>
          <w:szCs w:val="24"/>
        </w:rPr>
        <w:t>represent the links between the scalable and the nonscalable</w:t>
      </w:r>
      <w:r w:rsidR="007825CE">
        <w:rPr>
          <w:rFonts w:ascii="Times New Roman" w:hAnsi="Times New Roman" w:cs="Times New Roman"/>
          <w:sz w:val="24"/>
          <w:szCs w:val="24"/>
        </w:rPr>
        <w:t xml:space="preserve"> in a globalizing world</w:t>
      </w:r>
      <w:r w:rsidR="003E71D4">
        <w:rPr>
          <w:rFonts w:ascii="Times New Roman" w:hAnsi="Times New Roman" w:cs="Times New Roman"/>
          <w:sz w:val="24"/>
          <w:szCs w:val="24"/>
        </w:rPr>
        <w:t>,</w:t>
      </w:r>
      <w:r w:rsidR="0090435F">
        <w:rPr>
          <w:rFonts w:ascii="Times New Roman" w:hAnsi="Times New Roman" w:cs="Times New Roman"/>
          <w:sz w:val="24"/>
          <w:szCs w:val="24"/>
        </w:rPr>
        <w:t xml:space="preserve"> which can be both benign and malign. </w:t>
      </w:r>
    </w:p>
    <w:p w:rsidR="006E4A7E" w:rsidRDefault="00FD4E7A" w:rsidP="001228F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is not to suggest that all postcolonial writing is nonscalable but rather to warn against two of the dangers often associated with postcolonial reading strategies: scaling up too quickly in conformity with dominant modes of understanding and insisting too quickly that everything generated within postcolonial contexts is automatically nonscalable.</w:t>
      </w:r>
      <w:r w:rsidR="006C6787">
        <w:rPr>
          <w:rFonts w:ascii="Times New Roman" w:hAnsi="Times New Roman" w:cs="Times New Roman"/>
          <w:sz w:val="24"/>
          <w:szCs w:val="24"/>
        </w:rPr>
        <w:t xml:space="preserve">  </w:t>
      </w:r>
      <w:r w:rsidR="006E4A7E" w:rsidRPr="006E4A7E">
        <w:rPr>
          <w:rFonts w:ascii="Times New Roman" w:hAnsi="Times New Roman" w:cs="Times New Roman"/>
          <w:sz w:val="24"/>
          <w:szCs w:val="24"/>
        </w:rPr>
        <w:t>For example, some postcolonial texts have been labelled magic realist so as to scale them up to a normalized dominant understanding that downplays the alternative frameworks within which they operate. In other instances, critics aware of that danger sometimes over-react, insisting that everything in a non-Western text should be seen as radically incommensurable with Western meaning-making systems. This essay sees the need for balancing these two impulses, each of which is unable to operate within an “ecology of knowledges” approach (Santos, Nunes and Meneses xiv-lxxii)). In other words, it will be important to distinguish between an inherent quality of unscalability in the material itself and a failure within the reader’s toolbox of approaches for discerning scalability.</w:t>
      </w:r>
    </w:p>
    <w:p w:rsidR="008A5FBA" w:rsidRDefault="007825CE" w:rsidP="001228F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paper addresses th</w:t>
      </w:r>
      <w:r w:rsidR="006C6787">
        <w:rPr>
          <w:rFonts w:ascii="Times New Roman" w:hAnsi="Times New Roman" w:cs="Times New Roman"/>
          <w:sz w:val="24"/>
          <w:szCs w:val="24"/>
        </w:rPr>
        <w:t>e</w:t>
      </w:r>
      <w:r>
        <w:rPr>
          <w:rFonts w:ascii="Times New Roman" w:hAnsi="Times New Roman" w:cs="Times New Roman"/>
          <w:sz w:val="24"/>
          <w:szCs w:val="24"/>
        </w:rPr>
        <w:t xml:space="preserve"> question</w:t>
      </w:r>
      <w:r w:rsidR="006C6787">
        <w:rPr>
          <w:rFonts w:ascii="Times New Roman" w:hAnsi="Times New Roman" w:cs="Times New Roman"/>
          <w:sz w:val="24"/>
          <w:szCs w:val="24"/>
        </w:rPr>
        <w:t xml:space="preserve"> of how postcolonial experimentation attempts to generate new forms of cognitive justice that attend to the problem of scale</w:t>
      </w:r>
      <w:r>
        <w:rPr>
          <w:rFonts w:ascii="Times New Roman" w:hAnsi="Times New Roman" w:cs="Times New Roman"/>
          <w:sz w:val="24"/>
          <w:szCs w:val="24"/>
        </w:rPr>
        <w:t xml:space="preserve"> through asking a series of interlinked questions. With </w:t>
      </w:r>
      <w:r w:rsidR="0093621C">
        <w:rPr>
          <w:rFonts w:ascii="Times New Roman" w:hAnsi="Times New Roman" w:cs="Times New Roman"/>
          <w:sz w:val="24"/>
          <w:szCs w:val="24"/>
        </w:rPr>
        <w:t xml:space="preserve">Roy </w:t>
      </w:r>
      <w:r>
        <w:rPr>
          <w:rFonts w:ascii="Times New Roman" w:hAnsi="Times New Roman" w:cs="Times New Roman"/>
          <w:sz w:val="24"/>
          <w:szCs w:val="24"/>
        </w:rPr>
        <w:t xml:space="preserve">Miki, </w:t>
      </w:r>
      <w:r w:rsidR="0093621C">
        <w:rPr>
          <w:rFonts w:ascii="Times New Roman" w:hAnsi="Times New Roman" w:cs="Times New Roman"/>
          <w:sz w:val="24"/>
          <w:szCs w:val="24"/>
        </w:rPr>
        <w:t xml:space="preserve">as cited in the epigraph above, </w:t>
      </w:r>
      <w:r>
        <w:rPr>
          <w:rFonts w:ascii="Times New Roman" w:hAnsi="Times New Roman" w:cs="Times New Roman"/>
          <w:sz w:val="24"/>
          <w:szCs w:val="24"/>
        </w:rPr>
        <w:t>it investigates the experimental function of ethical calls to otherness. With Tsing, it values the “vitality of nonscalable worlds”</w:t>
      </w:r>
      <w:r w:rsidR="00130666">
        <w:rPr>
          <w:rFonts w:ascii="Times New Roman" w:hAnsi="Times New Roman" w:cs="Times New Roman"/>
          <w:sz w:val="24"/>
          <w:szCs w:val="24"/>
        </w:rPr>
        <w:t xml:space="preserve"> </w:t>
      </w:r>
      <w:r>
        <w:rPr>
          <w:rFonts w:ascii="Times New Roman" w:hAnsi="Times New Roman" w:cs="Times New Roman"/>
          <w:sz w:val="24"/>
          <w:szCs w:val="24"/>
        </w:rPr>
        <w:t>(516).</w:t>
      </w:r>
      <w:r w:rsidR="006C6787">
        <w:rPr>
          <w:rFonts w:ascii="Times New Roman" w:hAnsi="Times New Roman" w:cs="Times New Roman"/>
          <w:sz w:val="24"/>
          <w:szCs w:val="24"/>
        </w:rPr>
        <w:t xml:space="preserve"> </w:t>
      </w:r>
      <w:r w:rsidR="00FD4E7A">
        <w:rPr>
          <w:rFonts w:ascii="Times New Roman" w:hAnsi="Times New Roman" w:cs="Times New Roman"/>
          <w:sz w:val="24"/>
          <w:szCs w:val="24"/>
        </w:rPr>
        <w:t xml:space="preserve"> </w:t>
      </w:r>
      <w:r w:rsidR="007D3E6B">
        <w:rPr>
          <w:rFonts w:ascii="Times New Roman" w:hAnsi="Times New Roman" w:cs="Times New Roman"/>
          <w:sz w:val="24"/>
          <w:szCs w:val="24"/>
        </w:rPr>
        <w:t>W</w:t>
      </w:r>
      <w:r w:rsidR="00FD4E7A">
        <w:rPr>
          <w:rFonts w:ascii="Times New Roman" w:hAnsi="Times New Roman" w:cs="Times New Roman"/>
          <w:sz w:val="24"/>
          <w:szCs w:val="24"/>
        </w:rPr>
        <w:t xml:space="preserve">ith </w:t>
      </w:r>
      <w:r w:rsidR="005E32C9">
        <w:rPr>
          <w:rFonts w:ascii="Times New Roman" w:hAnsi="Times New Roman" w:cs="Times New Roman"/>
          <w:sz w:val="24"/>
          <w:szCs w:val="24"/>
        </w:rPr>
        <w:t>Berry</w:t>
      </w:r>
      <w:r w:rsidR="0093621C">
        <w:rPr>
          <w:rFonts w:ascii="Times New Roman" w:hAnsi="Times New Roman" w:cs="Times New Roman"/>
          <w:sz w:val="24"/>
          <w:szCs w:val="24"/>
        </w:rPr>
        <w:t xml:space="preserve"> (as cited in my third epigraph)</w:t>
      </w:r>
      <w:r w:rsidR="005E32C9">
        <w:rPr>
          <w:rFonts w:ascii="Times New Roman" w:hAnsi="Times New Roman" w:cs="Times New Roman"/>
          <w:sz w:val="24"/>
          <w:szCs w:val="24"/>
        </w:rPr>
        <w:t xml:space="preserve">, </w:t>
      </w:r>
      <w:r w:rsidR="00FD4E7A">
        <w:rPr>
          <w:rFonts w:ascii="Times New Roman" w:hAnsi="Times New Roman" w:cs="Times New Roman"/>
          <w:sz w:val="24"/>
          <w:szCs w:val="24"/>
        </w:rPr>
        <w:t xml:space="preserve">my argument </w:t>
      </w:r>
      <w:r w:rsidR="005E32C9">
        <w:rPr>
          <w:rFonts w:ascii="Times New Roman" w:hAnsi="Times New Roman" w:cs="Times New Roman"/>
          <w:sz w:val="24"/>
          <w:szCs w:val="24"/>
        </w:rPr>
        <w:t xml:space="preserve">wonders about the audience for literary experimentation. Unlike Berry, this paper questions the need for </w:t>
      </w:r>
      <w:r w:rsidR="005E32C9">
        <w:rPr>
          <w:rFonts w:ascii="Times New Roman" w:hAnsi="Times New Roman" w:cs="Times New Roman"/>
          <w:sz w:val="24"/>
          <w:szCs w:val="24"/>
        </w:rPr>
        <w:lastRenderedPageBreak/>
        <w:t xml:space="preserve">an appeal to a </w:t>
      </w:r>
      <w:r w:rsidR="00D1192D">
        <w:rPr>
          <w:rFonts w:ascii="Times New Roman" w:hAnsi="Times New Roman" w:cs="Times New Roman"/>
          <w:sz w:val="24"/>
          <w:szCs w:val="24"/>
        </w:rPr>
        <w:t>“</w:t>
      </w:r>
      <w:r w:rsidR="005E32C9">
        <w:rPr>
          <w:rFonts w:ascii="Times New Roman" w:hAnsi="Times New Roman" w:cs="Times New Roman"/>
          <w:sz w:val="24"/>
          <w:szCs w:val="24"/>
        </w:rPr>
        <w:t>bro</w:t>
      </w:r>
      <w:r w:rsidR="00763351">
        <w:rPr>
          <w:rFonts w:ascii="Times New Roman" w:hAnsi="Times New Roman" w:cs="Times New Roman"/>
          <w:sz w:val="24"/>
          <w:szCs w:val="24"/>
        </w:rPr>
        <w:t>ad public</w:t>
      </w:r>
      <w:r w:rsidR="00D1192D">
        <w:rPr>
          <w:rFonts w:ascii="Times New Roman" w:hAnsi="Times New Roman" w:cs="Times New Roman"/>
          <w:sz w:val="24"/>
          <w:szCs w:val="24"/>
        </w:rPr>
        <w:t xml:space="preserve">” </w:t>
      </w:r>
      <w:r w:rsidR="007D3E6B">
        <w:rPr>
          <w:rFonts w:ascii="Times New Roman" w:hAnsi="Times New Roman" w:cs="Times New Roman"/>
          <w:sz w:val="24"/>
          <w:szCs w:val="24"/>
        </w:rPr>
        <w:t xml:space="preserve">(another way of denoting scalability), </w:t>
      </w:r>
      <w:r w:rsidR="00763351">
        <w:rPr>
          <w:rFonts w:ascii="Times New Roman" w:hAnsi="Times New Roman" w:cs="Times New Roman"/>
          <w:sz w:val="24"/>
          <w:szCs w:val="24"/>
        </w:rPr>
        <w:t>advocating instead the value of multiple, overlapping, and contending publics for keeping experimentation alive</w:t>
      </w:r>
      <w:r w:rsidR="000208F3">
        <w:rPr>
          <w:rFonts w:ascii="Times New Roman" w:hAnsi="Times New Roman" w:cs="Times New Roman"/>
          <w:sz w:val="24"/>
          <w:szCs w:val="24"/>
        </w:rPr>
        <w:t xml:space="preserve"> and thus enabling its potential for understanding the links between social and cognitive justice</w:t>
      </w:r>
      <w:r w:rsidR="005E32C9">
        <w:rPr>
          <w:rFonts w:ascii="Times New Roman" w:hAnsi="Times New Roman" w:cs="Times New Roman"/>
          <w:sz w:val="24"/>
          <w:szCs w:val="24"/>
        </w:rPr>
        <w:t xml:space="preserve">. </w:t>
      </w:r>
      <w:r w:rsidR="006E105E">
        <w:rPr>
          <w:rFonts w:ascii="Times New Roman" w:hAnsi="Times New Roman" w:cs="Times New Roman"/>
          <w:sz w:val="24"/>
          <w:szCs w:val="24"/>
        </w:rPr>
        <w:t>Negotiating within and across the creative expressions of such public</w:t>
      </w:r>
      <w:r w:rsidR="002B6C9B">
        <w:rPr>
          <w:rFonts w:ascii="Times New Roman" w:hAnsi="Times New Roman" w:cs="Times New Roman"/>
          <w:sz w:val="24"/>
          <w:szCs w:val="24"/>
        </w:rPr>
        <w:t xml:space="preserve">s, attentive not just to frictions </w:t>
      </w:r>
      <w:r w:rsidR="009C408A">
        <w:rPr>
          <w:rFonts w:ascii="Times New Roman" w:hAnsi="Times New Roman" w:cs="Times New Roman"/>
          <w:sz w:val="24"/>
          <w:szCs w:val="24"/>
        </w:rPr>
        <w:t xml:space="preserve">(in the sense advocated by Tsing in her book of that title) </w:t>
      </w:r>
      <w:r w:rsidR="002B6C9B">
        <w:rPr>
          <w:rFonts w:ascii="Times New Roman" w:hAnsi="Times New Roman" w:cs="Times New Roman"/>
          <w:sz w:val="24"/>
          <w:szCs w:val="24"/>
        </w:rPr>
        <w:t>but also to what remains untranslatable, may require alternative forms of framing knowledge</w:t>
      </w:r>
      <w:r w:rsidR="000208F3">
        <w:rPr>
          <w:rFonts w:ascii="Times New Roman" w:hAnsi="Times New Roman" w:cs="Times New Roman"/>
          <w:sz w:val="24"/>
          <w:szCs w:val="24"/>
        </w:rPr>
        <w:t>,</w:t>
      </w:r>
      <w:r w:rsidR="002B6C9B">
        <w:rPr>
          <w:rFonts w:ascii="Times New Roman" w:hAnsi="Times New Roman" w:cs="Times New Roman"/>
          <w:sz w:val="24"/>
          <w:szCs w:val="24"/>
        </w:rPr>
        <w:t xml:space="preserve"> defining understanding</w:t>
      </w:r>
      <w:r w:rsidR="000208F3">
        <w:rPr>
          <w:rFonts w:ascii="Times New Roman" w:hAnsi="Times New Roman" w:cs="Times New Roman"/>
          <w:sz w:val="24"/>
          <w:szCs w:val="24"/>
        </w:rPr>
        <w:t>, and imagining community in ways open to difference</w:t>
      </w:r>
      <w:r w:rsidR="002B6C9B">
        <w:rPr>
          <w:rFonts w:ascii="Times New Roman" w:hAnsi="Times New Roman" w:cs="Times New Roman"/>
          <w:sz w:val="24"/>
          <w:szCs w:val="24"/>
        </w:rPr>
        <w:t xml:space="preserve">. </w:t>
      </w:r>
      <w:r w:rsidR="007F0319">
        <w:rPr>
          <w:rFonts w:ascii="Times New Roman" w:hAnsi="Times New Roman" w:cs="Times New Roman"/>
          <w:sz w:val="24"/>
          <w:szCs w:val="24"/>
        </w:rPr>
        <w:t xml:space="preserve">At stake in currently hegemonic definitions of scientific and literary experimentation alike is the potential loss of attention for postcolonial critique and </w:t>
      </w:r>
      <w:r w:rsidR="002B6C9B">
        <w:rPr>
          <w:rFonts w:ascii="Times New Roman" w:hAnsi="Times New Roman" w:cs="Times New Roman"/>
          <w:sz w:val="24"/>
          <w:szCs w:val="24"/>
        </w:rPr>
        <w:t xml:space="preserve">affirmatively </w:t>
      </w:r>
      <w:r w:rsidR="007F0319">
        <w:rPr>
          <w:rFonts w:ascii="Times New Roman" w:hAnsi="Times New Roman" w:cs="Times New Roman"/>
          <w:sz w:val="24"/>
          <w:szCs w:val="24"/>
        </w:rPr>
        <w:t xml:space="preserve">alternative forms of experimental creativity. </w:t>
      </w:r>
    </w:p>
    <w:p w:rsidR="00B24FEE" w:rsidRDefault="001B6154" w:rsidP="001228F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following questions</w:t>
      </w:r>
      <w:r w:rsidR="005159F2">
        <w:rPr>
          <w:rFonts w:ascii="Times New Roman" w:hAnsi="Times New Roman" w:cs="Times New Roman"/>
          <w:sz w:val="24"/>
          <w:szCs w:val="24"/>
        </w:rPr>
        <w:t xml:space="preserve"> underlie this argument. </w:t>
      </w:r>
      <w:r w:rsidR="005D1630" w:rsidRPr="00BA5C1E">
        <w:rPr>
          <w:rFonts w:ascii="Times New Roman" w:hAnsi="Times New Roman" w:cs="Times New Roman"/>
          <w:sz w:val="24"/>
          <w:szCs w:val="24"/>
        </w:rPr>
        <w:t xml:space="preserve">At a time when commodification threatens to become the dominant mode of </w:t>
      </w:r>
      <w:r w:rsidR="00D832E3">
        <w:rPr>
          <w:rFonts w:ascii="Times New Roman" w:hAnsi="Times New Roman" w:cs="Times New Roman"/>
          <w:sz w:val="24"/>
          <w:szCs w:val="24"/>
        </w:rPr>
        <w:t xml:space="preserve">social </w:t>
      </w:r>
      <w:r w:rsidR="005D1630" w:rsidRPr="00BA5C1E">
        <w:rPr>
          <w:rFonts w:ascii="Times New Roman" w:hAnsi="Times New Roman" w:cs="Times New Roman"/>
          <w:sz w:val="24"/>
          <w:szCs w:val="24"/>
        </w:rPr>
        <w:t>relation</w:t>
      </w:r>
      <w:r w:rsidR="00D832E3">
        <w:rPr>
          <w:rFonts w:ascii="Times New Roman" w:hAnsi="Times New Roman" w:cs="Times New Roman"/>
          <w:sz w:val="24"/>
          <w:szCs w:val="24"/>
        </w:rPr>
        <w:t>s</w:t>
      </w:r>
      <w:r w:rsidR="005D1630" w:rsidRPr="00BA5C1E">
        <w:rPr>
          <w:rFonts w:ascii="Times New Roman" w:hAnsi="Times New Roman" w:cs="Times New Roman"/>
          <w:sz w:val="24"/>
          <w:szCs w:val="24"/>
        </w:rPr>
        <w:t xml:space="preserve">, what kinds of creative forms can model viable alternatives to the logic of the marketplace? </w:t>
      </w:r>
      <w:r w:rsidR="00834A21">
        <w:rPr>
          <w:rFonts w:ascii="Times New Roman" w:hAnsi="Times New Roman" w:cs="Times New Roman"/>
          <w:sz w:val="24"/>
          <w:szCs w:val="24"/>
        </w:rPr>
        <w:t xml:space="preserve">Is literary experimentation what escapes the system </w:t>
      </w:r>
      <w:r w:rsidR="009C408A">
        <w:rPr>
          <w:rFonts w:ascii="Times New Roman" w:hAnsi="Times New Roman" w:cs="Times New Roman"/>
          <w:sz w:val="24"/>
          <w:szCs w:val="24"/>
        </w:rPr>
        <w:t>(</w:t>
      </w:r>
      <w:r w:rsidR="005159F2">
        <w:rPr>
          <w:rFonts w:ascii="Times New Roman" w:hAnsi="Times New Roman" w:cs="Times New Roman"/>
          <w:sz w:val="24"/>
          <w:szCs w:val="24"/>
        </w:rPr>
        <w:t xml:space="preserve">as </w:t>
      </w:r>
      <w:r w:rsidR="009C408A">
        <w:rPr>
          <w:rFonts w:ascii="Times New Roman" w:hAnsi="Times New Roman" w:cs="Times New Roman"/>
          <w:sz w:val="24"/>
          <w:szCs w:val="24"/>
        </w:rPr>
        <w:t xml:space="preserve">suggested by Gayatri Spivak in </w:t>
      </w:r>
      <w:r w:rsidR="009C408A" w:rsidRPr="009C408A">
        <w:rPr>
          <w:rFonts w:ascii="Times New Roman" w:hAnsi="Times New Roman" w:cs="Times New Roman"/>
          <w:i/>
          <w:sz w:val="24"/>
          <w:szCs w:val="24"/>
        </w:rPr>
        <w:t>Death of a Discipline</w:t>
      </w:r>
      <w:r w:rsidR="009C408A">
        <w:rPr>
          <w:rFonts w:ascii="Times New Roman" w:hAnsi="Times New Roman" w:cs="Times New Roman"/>
          <w:sz w:val="24"/>
          <w:szCs w:val="24"/>
        </w:rPr>
        <w:t xml:space="preserve">) </w:t>
      </w:r>
      <w:r w:rsidR="00834A21">
        <w:rPr>
          <w:rFonts w:ascii="Times New Roman" w:hAnsi="Times New Roman" w:cs="Times New Roman"/>
          <w:sz w:val="24"/>
          <w:szCs w:val="24"/>
        </w:rPr>
        <w:t>or is it rather the most highly successful example of the ways in which capital</w:t>
      </w:r>
      <w:r w:rsidR="00BF41CF">
        <w:rPr>
          <w:rFonts w:ascii="Times New Roman" w:hAnsi="Times New Roman" w:cs="Times New Roman"/>
          <w:sz w:val="24"/>
          <w:szCs w:val="24"/>
        </w:rPr>
        <w:t xml:space="preserve">ism effectively renews itself? </w:t>
      </w:r>
      <w:r w:rsidR="00F40897">
        <w:rPr>
          <w:rFonts w:ascii="Times New Roman" w:hAnsi="Times New Roman" w:cs="Times New Roman"/>
          <w:sz w:val="24"/>
          <w:szCs w:val="24"/>
        </w:rPr>
        <w:t xml:space="preserve">Or more likely, can it perhaps be both, depending on the circumstances </w:t>
      </w:r>
      <w:r w:rsidR="00B24FEE">
        <w:rPr>
          <w:rFonts w:ascii="Times New Roman" w:hAnsi="Times New Roman" w:cs="Times New Roman"/>
          <w:sz w:val="24"/>
          <w:szCs w:val="24"/>
        </w:rPr>
        <w:t>of its production and reception?</w:t>
      </w:r>
      <w:r w:rsidR="00F40897">
        <w:rPr>
          <w:rFonts w:ascii="Times New Roman" w:hAnsi="Times New Roman" w:cs="Times New Roman"/>
          <w:sz w:val="24"/>
          <w:szCs w:val="24"/>
        </w:rPr>
        <w:t xml:space="preserve"> If literary experimentation once seemed dependent on shared communal understandings, </w:t>
      </w:r>
      <w:r w:rsidR="00022557">
        <w:rPr>
          <w:rFonts w:ascii="Times New Roman" w:hAnsi="Times New Roman" w:cs="Times New Roman"/>
          <w:sz w:val="24"/>
          <w:szCs w:val="24"/>
        </w:rPr>
        <w:t xml:space="preserve">as Berry argues, </w:t>
      </w:r>
      <w:r w:rsidR="00F40897">
        <w:rPr>
          <w:rFonts w:ascii="Times New Roman" w:hAnsi="Times New Roman" w:cs="Times New Roman"/>
          <w:sz w:val="24"/>
          <w:szCs w:val="24"/>
        </w:rPr>
        <w:t>how do the global dissemination of English and the global circulation of writing in English, change how writers and readers within different communities understand</w:t>
      </w:r>
      <w:r w:rsidR="00BF55D2">
        <w:rPr>
          <w:rFonts w:ascii="Times New Roman" w:hAnsi="Times New Roman" w:cs="Times New Roman"/>
          <w:sz w:val="24"/>
          <w:szCs w:val="24"/>
        </w:rPr>
        <w:t xml:space="preserve"> and practice experimentation? </w:t>
      </w:r>
      <w:r w:rsidR="00B24FEE">
        <w:rPr>
          <w:rFonts w:ascii="Times New Roman" w:hAnsi="Times New Roman" w:cs="Times New Roman"/>
          <w:sz w:val="24"/>
          <w:szCs w:val="24"/>
        </w:rPr>
        <w:t xml:space="preserve">The three citations that head this paper raise three dimensions of experimentation </w:t>
      </w:r>
      <w:r w:rsidR="00971123">
        <w:rPr>
          <w:rFonts w:ascii="Times New Roman" w:hAnsi="Times New Roman" w:cs="Times New Roman"/>
          <w:sz w:val="24"/>
          <w:szCs w:val="24"/>
        </w:rPr>
        <w:t xml:space="preserve">that are examined </w:t>
      </w:r>
      <w:r w:rsidR="00B24FEE">
        <w:rPr>
          <w:rFonts w:ascii="Times New Roman" w:hAnsi="Times New Roman" w:cs="Times New Roman"/>
          <w:sz w:val="24"/>
          <w:szCs w:val="24"/>
        </w:rPr>
        <w:t>in this paper. Each raises distinct contexts in which experimentation occurs and links it to a specific community of practice—</w:t>
      </w:r>
      <w:r w:rsidR="0013731C">
        <w:rPr>
          <w:rFonts w:ascii="Times New Roman" w:hAnsi="Times New Roman" w:cs="Times New Roman"/>
          <w:sz w:val="24"/>
          <w:szCs w:val="24"/>
        </w:rPr>
        <w:t xml:space="preserve">contemporary </w:t>
      </w:r>
      <w:r w:rsidR="00B24FEE">
        <w:rPr>
          <w:rFonts w:ascii="Times New Roman" w:hAnsi="Times New Roman" w:cs="Times New Roman"/>
          <w:sz w:val="24"/>
          <w:szCs w:val="24"/>
        </w:rPr>
        <w:t xml:space="preserve">poets attuned to </w:t>
      </w:r>
      <w:r w:rsidR="0013731C">
        <w:rPr>
          <w:rFonts w:ascii="Times New Roman" w:hAnsi="Times New Roman" w:cs="Times New Roman"/>
          <w:sz w:val="24"/>
          <w:szCs w:val="24"/>
        </w:rPr>
        <w:t xml:space="preserve">the ethical call of </w:t>
      </w:r>
      <w:r w:rsidR="00B24FEE">
        <w:rPr>
          <w:rFonts w:ascii="Times New Roman" w:hAnsi="Times New Roman" w:cs="Times New Roman"/>
          <w:sz w:val="24"/>
          <w:szCs w:val="24"/>
        </w:rPr>
        <w:t xml:space="preserve">otherness; </w:t>
      </w:r>
      <w:r w:rsidR="0013731C">
        <w:rPr>
          <w:rFonts w:ascii="Times New Roman" w:hAnsi="Times New Roman" w:cs="Times New Roman"/>
          <w:sz w:val="24"/>
          <w:szCs w:val="24"/>
        </w:rPr>
        <w:t xml:space="preserve">modern </w:t>
      </w:r>
      <w:r w:rsidR="00B24FEE">
        <w:rPr>
          <w:rFonts w:ascii="Times New Roman" w:hAnsi="Times New Roman" w:cs="Times New Roman"/>
          <w:sz w:val="24"/>
          <w:szCs w:val="24"/>
        </w:rPr>
        <w:t xml:space="preserve">scientists </w:t>
      </w:r>
      <w:r w:rsidR="009C408A">
        <w:rPr>
          <w:rFonts w:ascii="Times New Roman" w:hAnsi="Times New Roman" w:cs="Times New Roman"/>
          <w:sz w:val="24"/>
          <w:szCs w:val="24"/>
        </w:rPr>
        <w:t xml:space="preserve">and social scientists </w:t>
      </w:r>
      <w:r w:rsidR="00B24FEE">
        <w:rPr>
          <w:rFonts w:ascii="Times New Roman" w:hAnsi="Times New Roman" w:cs="Times New Roman"/>
          <w:sz w:val="24"/>
          <w:szCs w:val="24"/>
        </w:rPr>
        <w:t>in search of verifiable truths; a</w:t>
      </w:r>
      <w:r w:rsidR="0013731C">
        <w:rPr>
          <w:rFonts w:ascii="Times New Roman" w:hAnsi="Times New Roman" w:cs="Times New Roman"/>
          <w:sz w:val="24"/>
          <w:szCs w:val="24"/>
        </w:rPr>
        <w:t xml:space="preserve"> moder</w:t>
      </w:r>
      <w:r w:rsidR="00B24FEE">
        <w:rPr>
          <w:rFonts w:ascii="Times New Roman" w:hAnsi="Times New Roman" w:cs="Times New Roman"/>
          <w:sz w:val="24"/>
          <w:szCs w:val="24"/>
        </w:rPr>
        <w:t>n artisti</w:t>
      </w:r>
      <w:r w:rsidR="00BF41CF">
        <w:rPr>
          <w:rFonts w:ascii="Times New Roman" w:hAnsi="Times New Roman" w:cs="Times New Roman"/>
          <w:sz w:val="24"/>
          <w:szCs w:val="24"/>
        </w:rPr>
        <w:t xml:space="preserve">c avant-garde and its critics. </w:t>
      </w:r>
      <w:r w:rsidR="00B24FEE">
        <w:rPr>
          <w:rFonts w:ascii="Times New Roman" w:hAnsi="Times New Roman" w:cs="Times New Roman"/>
          <w:sz w:val="24"/>
          <w:szCs w:val="24"/>
        </w:rPr>
        <w:t xml:space="preserve">Where and how do these </w:t>
      </w:r>
      <w:r w:rsidR="00B24FEE">
        <w:rPr>
          <w:rFonts w:ascii="Times New Roman" w:hAnsi="Times New Roman" w:cs="Times New Roman"/>
          <w:sz w:val="24"/>
          <w:szCs w:val="24"/>
        </w:rPr>
        <w:lastRenderedPageBreak/>
        <w:t xml:space="preserve">concurrent approaches to experimentation come together when readers read across borders in the postcolonial moment? </w:t>
      </w:r>
      <w:r w:rsidR="005D62C2">
        <w:rPr>
          <w:rFonts w:ascii="Times New Roman" w:hAnsi="Times New Roman" w:cs="Times New Roman"/>
          <w:sz w:val="24"/>
          <w:szCs w:val="24"/>
        </w:rPr>
        <w:t xml:space="preserve">In exploring these </w:t>
      </w:r>
      <w:r w:rsidR="00B24FEE">
        <w:rPr>
          <w:rFonts w:ascii="Times New Roman" w:hAnsi="Times New Roman" w:cs="Times New Roman"/>
          <w:sz w:val="24"/>
          <w:szCs w:val="24"/>
        </w:rPr>
        <w:t>questions</w:t>
      </w:r>
      <w:r w:rsidR="005D62C2">
        <w:rPr>
          <w:rFonts w:ascii="Times New Roman" w:hAnsi="Times New Roman" w:cs="Times New Roman"/>
          <w:sz w:val="24"/>
          <w:szCs w:val="24"/>
        </w:rPr>
        <w:t xml:space="preserve">, I </w:t>
      </w:r>
      <w:r w:rsidR="00B24FEE">
        <w:rPr>
          <w:rFonts w:ascii="Times New Roman" w:hAnsi="Times New Roman" w:cs="Times New Roman"/>
          <w:sz w:val="24"/>
          <w:szCs w:val="24"/>
        </w:rPr>
        <w:t xml:space="preserve">argue for </w:t>
      </w:r>
      <w:r w:rsidR="00CB08E8">
        <w:rPr>
          <w:rFonts w:ascii="Times New Roman" w:hAnsi="Times New Roman" w:cs="Times New Roman"/>
          <w:sz w:val="24"/>
          <w:szCs w:val="24"/>
        </w:rPr>
        <w:t>expanding understandings of literary experimentation beyond their conflation with ideas of an avant</w:t>
      </w:r>
      <w:r w:rsidR="00805921">
        <w:rPr>
          <w:rFonts w:ascii="Times New Roman" w:hAnsi="Times New Roman" w:cs="Times New Roman"/>
          <w:sz w:val="24"/>
          <w:szCs w:val="24"/>
        </w:rPr>
        <w:t>-</w:t>
      </w:r>
      <w:r w:rsidR="00CB08E8">
        <w:rPr>
          <w:rFonts w:ascii="Times New Roman" w:hAnsi="Times New Roman" w:cs="Times New Roman"/>
          <w:sz w:val="24"/>
          <w:szCs w:val="24"/>
        </w:rPr>
        <w:t xml:space="preserve">garde or the command </w:t>
      </w:r>
      <w:r w:rsidR="00754854">
        <w:rPr>
          <w:rFonts w:ascii="Times New Roman" w:hAnsi="Times New Roman" w:cs="Times New Roman"/>
          <w:sz w:val="24"/>
          <w:szCs w:val="24"/>
        </w:rPr>
        <w:t xml:space="preserve">immortalized by Ezra Pound </w:t>
      </w:r>
      <w:r w:rsidR="00CB08E8">
        <w:rPr>
          <w:rFonts w:ascii="Times New Roman" w:hAnsi="Times New Roman" w:cs="Times New Roman"/>
          <w:sz w:val="24"/>
          <w:szCs w:val="24"/>
        </w:rPr>
        <w:t xml:space="preserve">to “make it new.” </w:t>
      </w:r>
      <w:r w:rsidR="00544F67">
        <w:rPr>
          <w:rFonts w:ascii="Times New Roman" w:hAnsi="Times New Roman" w:cs="Times New Roman"/>
          <w:sz w:val="24"/>
          <w:szCs w:val="24"/>
        </w:rPr>
        <w:t xml:space="preserve"> In making this argument, I take my cue from Charles </w:t>
      </w:r>
      <w:r w:rsidR="00544F67" w:rsidRPr="00544F67">
        <w:rPr>
          <w:rFonts w:ascii="Times New Roman" w:hAnsi="Times New Roman" w:cs="Times New Roman"/>
          <w:sz w:val="24"/>
          <w:szCs w:val="24"/>
        </w:rPr>
        <w:t xml:space="preserve">Bernstein, </w:t>
      </w:r>
      <w:r w:rsidR="00544F67">
        <w:rPr>
          <w:rFonts w:ascii="Times New Roman" w:hAnsi="Times New Roman" w:cs="Times New Roman"/>
          <w:sz w:val="24"/>
          <w:szCs w:val="24"/>
        </w:rPr>
        <w:t xml:space="preserve">who </w:t>
      </w:r>
      <w:r w:rsidR="00544F67" w:rsidRPr="00544F67">
        <w:rPr>
          <w:rFonts w:ascii="Times New Roman" w:hAnsi="Times New Roman" w:cs="Times New Roman"/>
          <w:sz w:val="24"/>
          <w:szCs w:val="24"/>
        </w:rPr>
        <w:t>cautions that innovation itself needs to be redefined so it can be thought “in a modest and local way, as responses to historical and contemporary particulars—as situation, not universal” (</w:t>
      </w:r>
      <w:r w:rsidR="00544F67">
        <w:rPr>
          <w:rFonts w:ascii="Times New Roman" w:hAnsi="Times New Roman" w:cs="Times New Roman"/>
          <w:sz w:val="24"/>
          <w:szCs w:val="24"/>
        </w:rPr>
        <w:t xml:space="preserve">“Invention Follies” </w:t>
      </w:r>
      <w:r w:rsidR="00544F67" w:rsidRPr="00544F67">
        <w:rPr>
          <w:rFonts w:ascii="Times New Roman" w:hAnsi="Times New Roman" w:cs="Times New Roman"/>
          <w:sz w:val="24"/>
          <w:szCs w:val="24"/>
        </w:rPr>
        <w:t>34; 36). This paper asks how such a prescription might be activated in interpretational practice</w:t>
      </w:r>
      <w:r w:rsidR="00544F67">
        <w:rPr>
          <w:rFonts w:ascii="Times New Roman" w:hAnsi="Times New Roman" w:cs="Times New Roman"/>
          <w:sz w:val="24"/>
          <w:szCs w:val="24"/>
        </w:rPr>
        <w:t xml:space="preserve">, suggesting that postcolonial </w:t>
      </w:r>
      <w:r w:rsidR="005D62C2">
        <w:rPr>
          <w:rFonts w:ascii="Times New Roman" w:hAnsi="Times New Roman" w:cs="Times New Roman"/>
          <w:sz w:val="24"/>
          <w:szCs w:val="24"/>
        </w:rPr>
        <w:t xml:space="preserve">literary </w:t>
      </w:r>
      <w:r w:rsidR="00652468">
        <w:rPr>
          <w:rFonts w:ascii="Times New Roman" w:hAnsi="Times New Roman" w:cs="Times New Roman"/>
          <w:sz w:val="24"/>
          <w:szCs w:val="24"/>
        </w:rPr>
        <w:t xml:space="preserve">experimentation </w:t>
      </w:r>
      <w:r w:rsidR="00D5250D">
        <w:rPr>
          <w:rFonts w:ascii="Times New Roman" w:hAnsi="Times New Roman" w:cs="Times New Roman"/>
          <w:sz w:val="24"/>
          <w:szCs w:val="24"/>
        </w:rPr>
        <w:t xml:space="preserve">can budge </w:t>
      </w:r>
      <w:r w:rsidR="00544F67">
        <w:rPr>
          <w:rFonts w:ascii="Times New Roman" w:hAnsi="Times New Roman" w:cs="Times New Roman"/>
          <w:sz w:val="24"/>
          <w:szCs w:val="24"/>
        </w:rPr>
        <w:t xml:space="preserve">dominant </w:t>
      </w:r>
      <w:r w:rsidR="00D5250D">
        <w:rPr>
          <w:rFonts w:ascii="Times New Roman" w:hAnsi="Times New Roman" w:cs="Times New Roman"/>
          <w:sz w:val="24"/>
          <w:szCs w:val="24"/>
        </w:rPr>
        <w:t>frames</w:t>
      </w:r>
      <w:r w:rsidR="00726B96">
        <w:rPr>
          <w:rFonts w:ascii="Times New Roman" w:hAnsi="Times New Roman" w:cs="Times New Roman"/>
          <w:sz w:val="24"/>
          <w:szCs w:val="24"/>
        </w:rPr>
        <w:t>, challenging their implicit presentism</w:t>
      </w:r>
      <w:r w:rsidR="008A4075">
        <w:rPr>
          <w:rFonts w:ascii="Times New Roman" w:hAnsi="Times New Roman" w:cs="Times New Roman"/>
          <w:sz w:val="24"/>
          <w:szCs w:val="24"/>
        </w:rPr>
        <w:t xml:space="preserve"> and elitism</w:t>
      </w:r>
      <w:r w:rsidR="00726B96">
        <w:rPr>
          <w:rFonts w:ascii="Times New Roman" w:hAnsi="Times New Roman" w:cs="Times New Roman"/>
          <w:sz w:val="24"/>
          <w:szCs w:val="24"/>
        </w:rPr>
        <w:t>.</w:t>
      </w:r>
      <w:r w:rsidR="00880A4C">
        <w:rPr>
          <w:rFonts w:ascii="Times New Roman" w:hAnsi="Times New Roman" w:cs="Times New Roman"/>
          <w:sz w:val="24"/>
          <w:szCs w:val="24"/>
        </w:rPr>
        <w:t xml:space="preserve">  </w:t>
      </w:r>
      <w:r w:rsidR="00C84F8A">
        <w:rPr>
          <w:rFonts w:ascii="Times New Roman" w:hAnsi="Times New Roman" w:cs="Times New Roman"/>
          <w:sz w:val="24"/>
          <w:szCs w:val="24"/>
        </w:rPr>
        <w:t xml:space="preserve"> </w:t>
      </w:r>
      <w:r w:rsidR="00CB08E8">
        <w:rPr>
          <w:rFonts w:ascii="Times New Roman" w:hAnsi="Times New Roman" w:cs="Times New Roman"/>
          <w:sz w:val="24"/>
          <w:szCs w:val="24"/>
        </w:rPr>
        <w:t xml:space="preserve"> </w:t>
      </w:r>
    </w:p>
    <w:p w:rsidR="00A86081" w:rsidRPr="00723F62" w:rsidRDefault="00A86081" w:rsidP="0028118D">
      <w:pPr>
        <w:spacing w:line="480" w:lineRule="auto"/>
        <w:rPr>
          <w:rFonts w:ascii="Times New Roman" w:hAnsi="Times New Roman" w:cs="Times New Roman"/>
          <w:b/>
          <w:sz w:val="24"/>
          <w:szCs w:val="24"/>
        </w:rPr>
      </w:pPr>
      <w:r w:rsidRPr="00723F62">
        <w:rPr>
          <w:rFonts w:ascii="Times New Roman" w:hAnsi="Times New Roman" w:cs="Times New Roman"/>
          <w:b/>
          <w:sz w:val="24"/>
          <w:szCs w:val="24"/>
        </w:rPr>
        <w:t>“The Music of Living Landscapes”</w:t>
      </w:r>
    </w:p>
    <w:p w:rsidR="00AA0B98" w:rsidRDefault="00AA0B98" w:rsidP="0028118D">
      <w:pPr>
        <w:spacing w:line="480" w:lineRule="auto"/>
        <w:rPr>
          <w:rFonts w:ascii="Times New Roman" w:hAnsi="Times New Roman" w:cs="Times New Roman"/>
          <w:sz w:val="24"/>
          <w:szCs w:val="24"/>
        </w:rPr>
      </w:pPr>
      <w:r>
        <w:rPr>
          <w:rFonts w:ascii="Times New Roman" w:hAnsi="Times New Roman" w:cs="Times New Roman"/>
          <w:sz w:val="24"/>
          <w:szCs w:val="24"/>
        </w:rPr>
        <w:t xml:space="preserve">In writing out of the music of living landscapes, Wilson Harris takes his readers beyond </w:t>
      </w:r>
      <w:r w:rsidRPr="00AA0B98">
        <w:rPr>
          <w:rFonts w:ascii="Times New Roman" w:hAnsi="Times New Roman" w:cs="Times New Roman"/>
          <w:sz w:val="24"/>
          <w:szCs w:val="24"/>
        </w:rPr>
        <w:t>conventional humanist frames</w:t>
      </w:r>
      <w:r>
        <w:rPr>
          <w:rFonts w:ascii="Times New Roman" w:hAnsi="Times New Roman" w:cs="Times New Roman"/>
          <w:sz w:val="24"/>
          <w:szCs w:val="24"/>
        </w:rPr>
        <w:t>, creating</w:t>
      </w:r>
      <w:r w:rsidRPr="00AA0B98">
        <w:rPr>
          <w:rFonts w:ascii="Times New Roman" w:hAnsi="Times New Roman" w:cs="Times New Roman"/>
          <w:sz w:val="24"/>
          <w:szCs w:val="24"/>
        </w:rPr>
        <w:t xml:space="preserve"> an audience attuned to the phenomenological sensibilities and South American perspectivalism explored in his works.</w:t>
      </w:r>
      <w:r>
        <w:rPr>
          <w:rFonts w:ascii="Times New Roman" w:hAnsi="Times New Roman" w:cs="Times New Roman"/>
          <w:sz w:val="24"/>
          <w:szCs w:val="24"/>
        </w:rPr>
        <w:t xml:space="preserve"> </w:t>
      </w:r>
      <w:r w:rsidRPr="00AA0B98">
        <w:rPr>
          <w:rFonts w:ascii="Times New Roman" w:hAnsi="Times New Roman" w:cs="Times New Roman"/>
          <w:sz w:val="24"/>
          <w:szCs w:val="24"/>
        </w:rPr>
        <w:t>Literary history is replete with stories of fictions too experimental for their times, texts that only found publishers after many rejections</w:t>
      </w:r>
      <w:r w:rsidR="001A12A7">
        <w:rPr>
          <w:rFonts w:ascii="Times New Roman" w:hAnsi="Times New Roman" w:cs="Times New Roman"/>
          <w:sz w:val="24"/>
          <w:szCs w:val="24"/>
        </w:rPr>
        <w:t xml:space="preserve"> (such as Wright’s </w:t>
      </w:r>
      <w:r w:rsidR="001A12A7" w:rsidRPr="001A12A7">
        <w:rPr>
          <w:rFonts w:ascii="Times New Roman" w:hAnsi="Times New Roman" w:cs="Times New Roman"/>
          <w:i/>
          <w:sz w:val="24"/>
          <w:szCs w:val="24"/>
        </w:rPr>
        <w:t>Carpentaria</w:t>
      </w:r>
      <w:r w:rsidR="001A12A7">
        <w:rPr>
          <w:rFonts w:ascii="Times New Roman" w:hAnsi="Times New Roman" w:cs="Times New Roman"/>
          <w:sz w:val="24"/>
          <w:szCs w:val="24"/>
        </w:rPr>
        <w:t>)</w:t>
      </w:r>
      <w:r w:rsidRPr="00AA0B98">
        <w:rPr>
          <w:rFonts w:ascii="Times New Roman" w:hAnsi="Times New Roman" w:cs="Times New Roman"/>
          <w:sz w:val="24"/>
          <w:szCs w:val="24"/>
        </w:rPr>
        <w:t xml:space="preserve">, or, if published, </w:t>
      </w:r>
      <w:r w:rsidR="001A12A7">
        <w:rPr>
          <w:rFonts w:ascii="Times New Roman" w:hAnsi="Times New Roman" w:cs="Times New Roman"/>
          <w:sz w:val="24"/>
          <w:szCs w:val="24"/>
        </w:rPr>
        <w:t xml:space="preserve">seemed ahead of their times. </w:t>
      </w:r>
      <w:r w:rsidRPr="00AA0B98">
        <w:rPr>
          <w:rFonts w:ascii="Times New Roman" w:hAnsi="Times New Roman" w:cs="Times New Roman"/>
          <w:sz w:val="24"/>
          <w:szCs w:val="24"/>
        </w:rPr>
        <w:t xml:space="preserve">Wilson Harris may be one such writer. </w:t>
      </w:r>
      <w:r w:rsidR="001A12A7">
        <w:rPr>
          <w:rFonts w:ascii="Times New Roman" w:hAnsi="Times New Roman" w:cs="Times New Roman"/>
          <w:sz w:val="24"/>
          <w:szCs w:val="24"/>
        </w:rPr>
        <w:t xml:space="preserve">Despite enjoying a canonical status within postcolonial studies, his work only now seems to be resonating with readers beyond the field. </w:t>
      </w:r>
      <w:r w:rsidRPr="00AA0B98">
        <w:rPr>
          <w:rFonts w:ascii="Times New Roman" w:hAnsi="Times New Roman" w:cs="Times New Roman"/>
          <w:sz w:val="24"/>
          <w:szCs w:val="24"/>
        </w:rPr>
        <w:t xml:space="preserve">In their special issue of the </w:t>
      </w:r>
      <w:r w:rsidRPr="001A12A7">
        <w:rPr>
          <w:rFonts w:ascii="Times New Roman" w:hAnsi="Times New Roman" w:cs="Times New Roman"/>
          <w:i/>
          <w:sz w:val="24"/>
          <w:szCs w:val="24"/>
        </w:rPr>
        <w:t>Journal of Postcolonial Writing</w:t>
      </w:r>
      <w:r w:rsidRPr="00AA0B98">
        <w:rPr>
          <w:rFonts w:ascii="Times New Roman" w:hAnsi="Times New Roman" w:cs="Times New Roman"/>
          <w:sz w:val="24"/>
          <w:szCs w:val="24"/>
        </w:rPr>
        <w:t xml:space="preserve">, reading Harris through the lens of Appadurai’s global </w:t>
      </w:r>
      <w:r w:rsidR="00225EC0">
        <w:rPr>
          <w:rFonts w:ascii="Times New Roman" w:hAnsi="Times New Roman" w:cs="Times New Roman"/>
          <w:sz w:val="24"/>
          <w:szCs w:val="24"/>
        </w:rPr>
        <w:t xml:space="preserve"> </w:t>
      </w:r>
      <w:r w:rsidR="001A12A7">
        <w:rPr>
          <w:rFonts w:ascii="Times New Roman" w:hAnsi="Times New Roman" w:cs="Times New Roman"/>
          <w:sz w:val="24"/>
          <w:szCs w:val="24"/>
        </w:rPr>
        <w:t>‘</w:t>
      </w:r>
      <w:r w:rsidRPr="00AA0B98">
        <w:rPr>
          <w:rFonts w:ascii="Times New Roman" w:hAnsi="Times New Roman" w:cs="Times New Roman"/>
          <w:sz w:val="24"/>
          <w:szCs w:val="24"/>
        </w:rPr>
        <w:t xml:space="preserve">scapes, Lorna Burns and Wendy Knepper argue that “much work remains to be done in terms of considering how the interrogation of multiple, intersecting spatialities and disjunctive temporalities in Harris’s writings enable a rethinking of worldly dynamics and cultural expression” (127-128). </w:t>
      </w:r>
    </w:p>
    <w:p w:rsidR="0058599B" w:rsidRDefault="00BC67DD" w:rsidP="0028118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In “The Music of Living Landscapes</w:t>
      </w:r>
      <w:r w:rsidR="001465E8" w:rsidRPr="001465E8">
        <w:rPr>
          <w:rFonts w:ascii="Times New Roman" w:hAnsi="Times New Roman" w:cs="Times New Roman"/>
          <w:sz w:val="24"/>
          <w:szCs w:val="24"/>
        </w:rPr>
        <w:t xml:space="preserve">” </w:t>
      </w:r>
      <w:r>
        <w:rPr>
          <w:rFonts w:ascii="Times New Roman" w:hAnsi="Times New Roman" w:cs="Times New Roman"/>
          <w:sz w:val="24"/>
          <w:szCs w:val="24"/>
        </w:rPr>
        <w:t xml:space="preserve">Harris </w:t>
      </w:r>
      <w:r w:rsidR="001465E8" w:rsidRPr="001465E8">
        <w:rPr>
          <w:rFonts w:ascii="Times New Roman" w:hAnsi="Times New Roman" w:cs="Times New Roman"/>
          <w:sz w:val="24"/>
          <w:szCs w:val="24"/>
        </w:rPr>
        <w:t>argues against the view of seeing landscapes and riverscapes as passive, arguing instead that the “landscape possessed a life” (40).  He continues: “There are Amerindian legends which tell of sleeping yet, on occasion, singing rocks that witness to t</w:t>
      </w:r>
      <w:r w:rsidR="00FF1A92">
        <w:rPr>
          <w:rFonts w:ascii="Times New Roman" w:hAnsi="Times New Roman" w:cs="Times New Roman"/>
          <w:sz w:val="24"/>
          <w:szCs w:val="24"/>
        </w:rPr>
        <w:t xml:space="preserve">he traffic of history …” (41). </w:t>
      </w:r>
      <w:r w:rsidR="001465E8" w:rsidRPr="001465E8">
        <w:rPr>
          <w:rFonts w:ascii="Times New Roman" w:hAnsi="Times New Roman" w:cs="Times New Roman"/>
          <w:sz w:val="24"/>
          <w:szCs w:val="24"/>
        </w:rPr>
        <w:t>This land surveyor’s insight resonates with quantum physicist Karen Barad’s suggest</w:t>
      </w:r>
      <w:r>
        <w:rPr>
          <w:rFonts w:ascii="Times New Roman" w:hAnsi="Times New Roman" w:cs="Times New Roman"/>
          <w:sz w:val="24"/>
          <w:szCs w:val="24"/>
        </w:rPr>
        <w:t>ion</w:t>
      </w:r>
      <w:r w:rsidR="001465E8" w:rsidRPr="001465E8">
        <w:rPr>
          <w:rFonts w:ascii="Times New Roman" w:hAnsi="Times New Roman" w:cs="Times New Roman"/>
          <w:sz w:val="24"/>
          <w:szCs w:val="24"/>
        </w:rPr>
        <w:t xml:space="preserve"> that thinkers meet “the universe halfway,” as her title, borrowed from a poem by </w:t>
      </w:r>
      <w:r w:rsidR="00FF1A92">
        <w:rPr>
          <w:rFonts w:ascii="Times New Roman" w:hAnsi="Times New Roman" w:cs="Times New Roman"/>
          <w:sz w:val="24"/>
          <w:szCs w:val="24"/>
        </w:rPr>
        <w:t>Alice Fulton</w:t>
      </w:r>
      <w:r w:rsidR="007A0361">
        <w:rPr>
          <w:rFonts w:ascii="Times New Roman" w:hAnsi="Times New Roman" w:cs="Times New Roman"/>
          <w:sz w:val="24"/>
          <w:szCs w:val="24"/>
        </w:rPr>
        <w:t xml:space="preserve"> suggests (39)</w:t>
      </w:r>
      <w:r w:rsidR="00B85902">
        <w:rPr>
          <w:rFonts w:ascii="Times New Roman" w:hAnsi="Times New Roman" w:cs="Times New Roman"/>
          <w:sz w:val="24"/>
          <w:szCs w:val="24"/>
        </w:rPr>
        <w:t xml:space="preserve">. It </w:t>
      </w:r>
      <w:r w:rsidR="008D41F5">
        <w:rPr>
          <w:rFonts w:ascii="Times New Roman" w:hAnsi="Times New Roman" w:cs="Times New Roman"/>
          <w:sz w:val="24"/>
          <w:szCs w:val="24"/>
        </w:rPr>
        <w:t xml:space="preserve">is </w:t>
      </w:r>
      <w:r w:rsidR="00B85902">
        <w:rPr>
          <w:rFonts w:ascii="Times New Roman" w:hAnsi="Times New Roman" w:cs="Times New Roman"/>
          <w:sz w:val="24"/>
          <w:szCs w:val="24"/>
        </w:rPr>
        <w:t>also consonant</w:t>
      </w:r>
      <w:r w:rsidR="007A0361">
        <w:rPr>
          <w:rFonts w:ascii="Times New Roman" w:hAnsi="Times New Roman" w:cs="Times New Roman"/>
          <w:sz w:val="24"/>
          <w:szCs w:val="24"/>
        </w:rPr>
        <w:t xml:space="preserve"> </w:t>
      </w:r>
      <w:r w:rsidR="001465E8" w:rsidRPr="001465E8">
        <w:rPr>
          <w:rFonts w:ascii="Times New Roman" w:hAnsi="Times New Roman" w:cs="Times New Roman"/>
          <w:sz w:val="24"/>
          <w:szCs w:val="24"/>
        </w:rPr>
        <w:t xml:space="preserve">with Waanyi writer Alexis Wright’s depictions of a living landscape in her novels </w:t>
      </w:r>
      <w:r w:rsidR="001465E8" w:rsidRPr="00BC67DD">
        <w:rPr>
          <w:rFonts w:ascii="Times New Roman" w:hAnsi="Times New Roman" w:cs="Times New Roman"/>
          <w:i/>
          <w:sz w:val="24"/>
          <w:szCs w:val="24"/>
        </w:rPr>
        <w:t>Carpentaria</w:t>
      </w:r>
      <w:r w:rsidR="001465E8" w:rsidRPr="001465E8">
        <w:rPr>
          <w:rFonts w:ascii="Times New Roman" w:hAnsi="Times New Roman" w:cs="Times New Roman"/>
          <w:sz w:val="24"/>
          <w:szCs w:val="24"/>
        </w:rPr>
        <w:t xml:space="preserve"> and </w:t>
      </w:r>
      <w:r w:rsidR="001465E8" w:rsidRPr="00BC67DD">
        <w:rPr>
          <w:rFonts w:ascii="Times New Roman" w:hAnsi="Times New Roman" w:cs="Times New Roman"/>
          <w:i/>
          <w:sz w:val="24"/>
          <w:szCs w:val="24"/>
        </w:rPr>
        <w:t>The Swan Book</w:t>
      </w:r>
      <w:r w:rsidR="007A0361">
        <w:rPr>
          <w:rFonts w:ascii="Times New Roman" w:hAnsi="Times New Roman" w:cs="Times New Roman"/>
          <w:sz w:val="24"/>
          <w:szCs w:val="24"/>
        </w:rPr>
        <w:t xml:space="preserve">, and with </w:t>
      </w:r>
      <w:r w:rsidR="00015807" w:rsidRPr="00096489">
        <w:rPr>
          <w:rFonts w:ascii="Times New Roman" w:hAnsi="Times New Roman" w:cs="Times New Roman"/>
          <w:bCs/>
          <w:color w:val="252525"/>
          <w:sz w:val="24"/>
          <w:szCs w:val="24"/>
          <w:shd w:val="clear" w:color="auto" w:fill="FFFFFF"/>
        </w:rPr>
        <w:t>Stó:lō</w:t>
      </w:r>
      <w:r w:rsidR="007A0361">
        <w:rPr>
          <w:rFonts w:ascii="Times New Roman" w:hAnsi="Times New Roman" w:cs="Times New Roman"/>
          <w:sz w:val="24"/>
          <w:szCs w:val="24"/>
        </w:rPr>
        <w:t xml:space="preserve"> writer Lee Maracle’s </w:t>
      </w:r>
      <w:r w:rsidR="00B02A22">
        <w:rPr>
          <w:rFonts w:ascii="Times New Roman" w:hAnsi="Times New Roman" w:cs="Times New Roman"/>
          <w:sz w:val="24"/>
          <w:szCs w:val="24"/>
        </w:rPr>
        <w:t>fictional life</w:t>
      </w:r>
      <w:r w:rsidR="007A0361">
        <w:rPr>
          <w:rFonts w:ascii="Times New Roman" w:hAnsi="Times New Roman" w:cs="Times New Roman"/>
          <w:sz w:val="24"/>
          <w:szCs w:val="24"/>
        </w:rPr>
        <w:t xml:space="preserve">worlds in novels such as </w:t>
      </w:r>
      <w:r w:rsidR="007A0361" w:rsidRPr="007A0361">
        <w:rPr>
          <w:rFonts w:ascii="Times New Roman" w:hAnsi="Times New Roman" w:cs="Times New Roman"/>
          <w:i/>
          <w:sz w:val="24"/>
          <w:szCs w:val="24"/>
        </w:rPr>
        <w:t>Ravensong</w:t>
      </w:r>
      <w:r w:rsidR="00FF1A92">
        <w:rPr>
          <w:rFonts w:ascii="Times New Roman" w:hAnsi="Times New Roman" w:cs="Times New Roman"/>
          <w:i/>
          <w:sz w:val="24"/>
          <w:szCs w:val="24"/>
        </w:rPr>
        <w:t>, Daughters are Forever,</w:t>
      </w:r>
      <w:r w:rsidR="007A0361">
        <w:rPr>
          <w:rFonts w:ascii="Times New Roman" w:hAnsi="Times New Roman" w:cs="Times New Roman"/>
          <w:sz w:val="24"/>
          <w:szCs w:val="24"/>
        </w:rPr>
        <w:t xml:space="preserve"> and </w:t>
      </w:r>
      <w:r w:rsidR="007A0361" w:rsidRPr="007A0361">
        <w:rPr>
          <w:rFonts w:ascii="Times New Roman" w:hAnsi="Times New Roman" w:cs="Times New Roman"/>
          <w:i/>
          <w:sz w:val="24"/>
          <w:szCs w:val="24"/>
        </w:rPr>
        <w:t>Celia’s Song</w:t>
      </w:r>
      <w:r w:rsidR="007A0361">
        <w:rPr>
          <w:rFonts w:ascii="Times New Roman" w:hAnsi="Times New Roman" w:cs="Times New Roman"/>
          <w:sz w:val="24"/>
          <w:szCs w:val="24"/>
        </w:rPr>
        <w:t>.</w:t>
      </w:r>
      <w:r w:rsidR="004772BA">
        <w:rPr>
          <w:rFonts w:ascii="Times New Roman" w:hAnsi="Times New Roman" w:cs="Times New Roman"/>
          <w:sz w:val="24"/>
          <w:szCs w:val="24"/>
        </w:rPr>
        <w:t xml:space="preserve"> </w:t>
      </w:r>
      <w:r>
        <w:rPr>
          <w:rFonts w:ascii="Times New Roman" w:hAnsi="Times New Roman" w:cs="Times New Roman"/>
          <w:sz w:val="24"/>
          <w:szCs w:val="24"/>
        </w:rPr>
        <w:t xml:space="preserve"> Harris’s living land and riverscapes make more sense within an emergent</w:t>
      </w:r>
      <w:r w:rsidR="004772BA">
        <w:rPr>
          <w:rFonts w:ascii="Times New Roman" w:hAnsi="Times New Roman" w:cs="Times New Roman"/>
          <w:sz w:val="24"/>
          <w:szCs w:val="24"/>
        </w:rPr>
        <w:t xml:space="preserve"> critical</w:t>
      </w:r>
      <w:r>
        <w:rPr>
          <w:rFonts w:ascii="Times New Roman" w:hAnsi="Times New Roman" w:cs="Times New Roman"/>
          <w:sz w:val="24"/>
          <w:szCs w:val="24"/>
        </w:rPr>
        <w:t xml:space="preserve"> imaginary </w:t>
      </w:r>
      <w:r w:rsidR="00C5591B">
        <w:rPr>
          <w:rFonts w:ascii="Times New Roman" w:hAnsi="Times New Roman" w:cs="Times New Roman"/>
          <w:sz w:val="24"/>
          <w:szCs w:val="24"/>
        </w:rPr>
        <w:t>in which the agency of objects once thought to be inert is being reevaluated.</w:t>
      </w:r>
      <w:r w:rsidR="00765526">
        <w:rPr>
          <w:rStyle w:val="EndnoteReference"/>
          <w:rFonts w:ascii="Times New Roman" w:hAnsi="Times New Roman" w:cs="Times New Roman"/>
          <w:sz w:val="24"/>
          <w:szCs w:val="24"/>
        </w:rPr>
        <w:endnoteReference w:id="2"/>
      </w:r>
      <w:r w:rsidR="00C5591B">
        <w:rPr>
          <w:rFonts w:ascii="Times New Roman" w:hAnsi="Times New Roman" w:cs="Times New Roman"/>
          <w:sz w:val="24"/>
          <w:szCs w:val="24"/>
        </w:rPr>
        <w:t xml:space="preserve"> Barad cites Donna Haraway</w:t>
      </w:r>
      <w:r w:rsidR="00CF46F5">
        <w:rPr>
          <w:rFonts w:ascii="Times New Roman" w:hAnsi="Times New Roman" w:cs="Times New Roman"/>
          <w:sz w:val="24"/>
          <w:szCs w:val="24"/>
        </w:rPr>
        <w:t xml:space="preserve">: </w:t>
      </w:r>
      <w:r w:rsidR="00C5591B">
        <w:rPr>
          <w:rFonts w:ascii="Times New Roman" w:hAnsi="Times New Roman" w:cs="Times New Roman"/>
          <w:sz w:val="24"/>
          <w:szCs w:val="24"/>
        </w:rPr>
        <w:t>“What counts as an object is precis</w:t>
      </w:r>
      <w:r w:rsidR="0058599B">
        <w:rPr>
          <w:rFonts w:ascii="Times New Roman" w:hAnsi="Times New Roman" w:cs="Times New Roman"/>
          <w:sz w:val="24"/>
          <w:szCs w:val="24"/>
        </w:rPr>
        <w:t>ely what world history t</w:t>
      </w:r>
      <w:r w:rsidR="00C5591B">
        <w:rPr>
          <w:rFonts w:ascii="Times New Roman" w:hAnsi="Times New Roman" w:cs="Times New Roman"/>
          <w:sz w:val="24"/>
          <w:szCs w:val="24"/>
        </w:rPr>
        <w:t>u</w:t>
      </w:r>
      <w:r w:rsidR="0058599B">
        <w:rPr>
          <w:rFonts w:ascii="Times New Roman" w:hAnsi="Times New Roman" w:cs="Times New Roman"/>
          <w:sz w:val="24"/>
          <w:szCs w:val="24"/>
        </w:rPr>
        <w:t>r</w:t>
      </w:r>
      <w:r w:rsidR="00C5591B">
        <w:rPr>
          <w:rFonts w:ascii="Times New Roman" w:hAnsi="Times New Roman" w:cs="Times New Roman"/>
          <w:sz w:val="24"/>
          <w:szCs w:val="24"/>
        </w:rPr>
        <w:t>ns out to be about (</w:t>
      </w:r>
      <w:r w:rsidR="00B20DBE">
        <w:rPr>
          <w:rFonts w:ascii="Times New Roman" w:hAnsi="Times New Roman" w:cs="Times New Roman"/>
          <w:sz w:val="24"/>
          <w:szCs w:val="24"/>
        </w:rPr>
        <w:t>Haraway 1988,</w:t>
      </w:r>
      <w:r w:rsidR="009B1714">
        <w:rPr>
          <w:rFonts w:ascii="Times New Roman" w:hAnsi="Times New Roman" w:cs="Times New Roman"/>
          <w:sz w:val="24"/>
          <w:szCs w:val="24"/>
        </w:rPr>
        <w:t xml:space="preserve"> </w:t>
      </w:r>
      <w:r w:rsidR="00B20DBE">
        <w:rPr>
          <w:rFonts w:ascii="Times New Roman" w:hAnsi="Times New Roman" w:cs="Times New Roman"/>
          <w:sz w:val="24"/>
          <w:szCs w:val="24"/>
        </w:rPr>
        <w:t>588,</w:t>
      </w:r>
      <w:r w:rsidR="003E3AAA">
        <w:rPr>
          <w:rFonts w:ascii="Times New Roman" w:hAnsi="Times New Roman" w:cs="Times New Roman"/>
          <w:sz w:val="24"/>
          <w:szCs w:val="24"/>
        </w:rPr>
        <w:t>”</w:t>
      </w:r>
      <w:r w:rsidR="00B20DBE">
        <w:rPr>
          <w:rFonts w:ascii="Times New Roman" w:hAnsi="Times New Roman" w:cs="Times New Roman"/>
          <w:sz w:val="24"/>
          <w:szCs w:val="24"/>
        </w:rPr>
        <w:t xml:space="preserve"> in </w:t>
      </w:r>
      <w:r w:rsidR="00C5591B">
        <w:rPr>
          <w:rFonts w:ascii="Times New Roman" w:hAnsi="Times New Roman" w:cs="Times New Roman"/>
          <w:sz w:val="24"/>
          <w:szCs w:val="24"/>
        </w:rPr>
        <w:t>Barad 42).</w:t>
      </w:r>
      <w:r w:rsidR="00F105C3">
        <w:rPr>
          <w:rFonts w:ascii="Times New Roman" w:hAnsi="Times New Roman" w:cs="Times New Roman"/>
          <w:sz w:val="24"/>
          <w:szCs w:val="24"/>
        </w:rPr>
        <w:t xml:space="preserve"> This insight marks a current shift in thinking away from human-centred worlds toward emergent posthuman </w:t>
      </w:r>
      <w:r w:rsidR="00EC5B24">
        <w:rPr>
          <w:rFonts w:ascii="Times New Roman" w:hAnsi="Times New Roman" w:cs="Times New Roman"/>
          <w:sz w:val="24"/>
          <w:szCs w:val="24"/>
        </w:rPr>
        <w:t xml:space="preserve">and non-anthropocentric </w:t>
      </w:r>
      <w:r w:rsidR="00F105C3">
        <w:rPr>
          <w:rFonts w:ascii="Times New Roman" w:hAnsi="Times New Roman" w:cs="Times New Roman"/>
          <w:sz w:val="24"/>
          <w:szCs w:val="24"/>
        </w:rPr>
        <w:t xml:space="preserve">imaginaries signaled in postcolonial critique by Gayatri Chakravorty Spivak’s evocative call to think beyond globalization toward </w:t>
      </w:r>
      <w:r w:rsidR="000F5BF2">
        <w:rPr>
          <w:rFonts w:ascii="Times New Roman" w:hAnsi="Times New Roman" w:cs="Times New Roman"/>
          <w:sz w:val="24"/>
          <w:szCs w:val="24"/>
        </w:rPr>
        <w:t xml:space="preserve">a </w:t>
      </w:r>
      <w:r w:rsidR="00F105C3">
        <w:rPr>
          <w:rFonts w:ascii="Times New Roman" w:hAnsi="Times New Roman" w:cs="Times New Roman"/>
          <w:sz w:val="24"/>
          <w:szCs w:val="24"/>
        </w:rPr>
        <w:t>planetarit</w:t>
      </w:r>
      <w:r w:rsidR="00580713">
        <w:rPr>
          <w:rFonts w:ascii="Times New Roman" w:hAnsi="Times New Roman" w:cs="Times New Roman"/>
          <w:sz w:val="24"/>
          <w:szCs w:val="24"/>
        </w:rPr>
        <w:t>y</w:t>
      </w:r>
      <w:r w:rsidR="000F5BF2">
        <w:rPr>
          <w:rFonts w:ascii="Times New Roman" w:hAnsi="Times New Roman" w:cs="Times New Roman"/>
          <w:sz w:val="24"/>
          <w:szCs w:val="24"/>
        </w:rPr>
        <w:t xml:space="preserve"> that dwarfs the human scale and humbles its imagination</w:t>
      </w:r>
      <w:r w:rsidR="00F105C3">
        <w:rPr>
          <w:rFonts w:ascii="Times New Roman" w:hAnsi="Times New Roman" w:cs="Times New Roman"/>
          <w:sz w:val="24"/>
          <w:szCs w:val="24"/>
        </w:rPr>
        <w:t>.</w:t>
      </w:r>
      <w:r w:rsidR="00EC5B24">
        <w:rPr>
          <w:rFonts w:ascii="Times New Roman" w:hAnsi="Times New Roman" w:cs="Times New Roman"/>
          <w:sz w:val="24"/>
          <w:szCs w:val="24"/>
        </w:rPr>
        <w:t xml:space="preserve"> Importantly, however, Spivak’s planetarity turns to the precapitalist cultures of the world, rather than to any posthuman imaginaries. </w:t>
      </w:r>
      <w:r w:rsidR="00EC5B24" w:rsidRPr="00EC5B24">
        <w:rPr>
          <w:rFonts w:ascii="Times New Roman" w:hAnsi="Times New Roman" w:cs="Times New Roman"/>
          <w:sz w:val="24"/>
          <w:szCs w:val="24"/>
        </w:rPr>
        <w:t xml:space="preserve">Discussions of planetarity often seem to proceed in isolation from one another, with little attempt at dialogue across ecocritical, new materialist, and postcolonial spheres. </w:t>
      </w:r>
    </w:p>
    <w:p w:rsidR="00C41329" w:rsidRDefault="00277901" w:rsidP="001228F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N. Kat</w:t>
      </w:r>
      <w:r w:rsidR="00BC67DD">
        <w:rPr>
          <w:rFonts w:ascii="Times New Roman" w:hAnsi="Times New Roman" w:cs="Times New Roman"/>
          <w:sz w:val="24"/>
          <w:szCs w:val="24"/>
        </w:rPr>
        <w:t xml:space="preserve">harine Hayles </w:t>
      </w:r>
      <w:r w:rsidR="00580713">
        <w:rPr>
          <w:rFonts w:ascii="Times New Roman" w:hAnsi="Times New Roman" w:cs="Times New Roman"/>
          <w:sz w:val="24"/>
          <w:szCs w:val="24"/>
        </w:rPr>
        <w:t xml:space="preserve">suggests </w:t>
      </w:r>
      <w:r w:rsidR="00C5591B">
        <w:rPr>
          <w:rFonts w:ascii="Times New Roman" w:hAnsi="Times New Roman" w:cs="Times New Roman"/>
          <w:sz w:val="24"/>
          <w:szCs w:val="24"/>
        </w:rPr>
        <w:t>that “part of the contemporary turn toward the nonhuman is the realization that an object need not be alive or conscious in order to function as a cognitive agent” (216). The other side of such an assertion is the questioning of the sovereign individual and the nineteenth</w:t>
      </w:r>
      <w:r w:rsidR="00106D23">
        <w:rPr>
          <w:rFonts w:ascii="Times New Roman" w:hAnsi="Times New Roman" w:cs="Times New Roman"/>
          <w:sz w:val="24"/>
          <w:szCs w:val="24"/>
        </w:rPr>
        <w:t>-century</w:t>
      </w:r>
      <w:r w:rsidR="00C5591B">
        <w:rPr>
          <w:rFonts w:ascii="Times New Roman" w:hAnsi="Times New Roman" w:cs="Times New Roman"/>
          <w:sz w:val="24"/>
          <w:szCs w:val="24"/>
        </w:rPr>
        <w:t xml:space="preserve"> realism that consolidated such a character. </w:t>
      </w:r>
      <w:r w:rsidR="001465E8" w:rsidRPr="001465E8">
        <w:rPr>
          <w:rFonts w:ascii="Times New Roman" w:hAnsi="Times New Roman" w:cs="Times New Roman"/>
          <w:sz w:val="24"/>
          <w:szCs w:val="24"/>
        </w:rPr>
        <w:t xml:space="preserve">Harris’s well-known </w:t>
      </w:r>
      <w:r w:rsidR="001465E8" w:rsidRPr="001465E8">
        <w:rPr>
          <w:rFonts w:ascii="Times New Roman" w:hAnsi="Times New Roman" w:cs="Times New Roman"/>
          <w:sz w:val="24"/>
          <w:szCs w:val="24"/>
        </w:rPr>
        <w:lastRenderedPageBreak/>
        <w:t>distinction between the novels of “fulfilment” and those of “consolidation” (140</w:t>
      </w:r>
      <w:r w:rsidR="009B5813">
        <w:rPr>
          <w:rFonts w:ascii="Times New Roman" w:hAnsi="Times New Roman" w:cs="Times New Roman"/>
          <w:sz w:val="24"/>
          <w:szCs w:val="24"/>
        </w:rPr>
        <w:t>;</w:t>
      </w:r>
      <w:r w:rsidR="001465E8" w:rsidRPr="001465E8">
        <w:rPr>
          <w:rFonts w:ascii="Times New Roman" w:hAnsi="Times New Roman" w:cs="Times New Roman"/>
          <w:sz w:val="24"/>
          <w:szCs w:val="24"/>
        </w:rPr>
        <w:t xml:space="preserve"> italics in the original) in “Tradition and the West Indian Novel” can be linked to contemporary posthumanist rejections of what he refers to</w:t>
      </w:r>
      <w:r w:rsidR="003B1EAC">
        <w:rPr>
          <w:rFonts w:ascii="Times New Roman" w:hAnsi="Times New Roman" w:cs="Times New Roman"/>
          <w:sz w:val="24"/>
          <w:szCs w:val="24"/>
        </w:rPr>
        <w:t xml:space="preserve"> in this essay</w:t>
      </w:r>
      <w:r w:rsidR="001465E8" w:rsidRPr="001465E8">
        <w:rPr>
          <w:rFonts w:ascii="Times New Roman" w:hAnsi="Times New Roman" w:cs="Times New Roman"/>
          <w:sz w:val="24"/>
          <w:szCs w:val="24"/>
        </w:rPr>
        <w:t xml:space="preserve"> as “the sovereign individual” (143)</w:t>
      </w:r>
      <w:r w:rsidR="00D6663D">
        <w:rPr>
          <w:rFonts w:ascii="Times New Roman" w:hAnsi="Times New Roman" w:cs="Times New Roman"/>
          <w:sz w:val="24"/>
          <w:szCs w:val="24"/>
        </w:rPr>
        <w:t xml:space="preserve"> whose character is consolidated</w:t>
      </w:r>
      <w:r w:rsidR="00580713">
        <w:rPr>
          <w:rFonts w:ascii="Times New Roman" w:hAnsi="Times New Roman" w:cs="Times New Roman"/>
          <w:sz w:val="24"/>
          <w:szCs w:val="24"/>
        </w:rPr>
        <w:t>, often at the expense of others,</w:t>
      </w:r>
      <w:r w:rsidR="00D6663D">
        <w:rPr>
          <w:rFonts w:ascii="Times New Roman" w:hAnsi="Times New Roman" w:cs="Times New Roman"/>
          <w:sz w:val="24"/>
          <w:szCs w:val="24"/>
        </w:rPr>
        <w:t xml:space="preserve"> in what Harris labels the novel of consolidation. That novel assumes the universality of its consolidated sovereign form of individuality, a model that can be scaled up to a global scale</w:t>
      </w:r>
      <w:r w:rsidR="000836D1">
        <w:rPr>
          <w:rFonts w:ascii="Times New Roman" w:hAnsi="Times New Roman" w:cs="Times New Roman"/>
          <w:sz w:val="24"/>
          <w:szCs w:val="24"/>
        </w:rPr>
        <w:t xml:space="preserve"> as a universal condition of and for </w:t>
      </w:r>
      <w:r w:rsidR="00EC5B24">
        <w:rPr>
          <w:rFonts w:ascii="Times New Roman" w:hAnsi="Times New Roman" w:cs="Times New Roman"/>
          <w:sz w:val="24"/>
          <w:szCs w:val="24"/>
        </w:rPr>
        <w:t xml:space="preserve">membership within the category of the fully human. Those </w:t>
      </w:r>
      <w:r w:rsidR="00402E93">
        <w:rPr>
          <w:rFonts w:ascii="Times New Roman" w:hAnsi="Times New Roman" w:cs="Times New Roman"/>
          <w:sz w:val="24"/>
          <w:szCs w:val="24"/>
        </w:rPr>
        <w:t xml:space="preserve"> defined </w:t>
      </w:r>
      <w:r w:rsidR="00EC5B24" w:rsidRPr="00EC5B24">
        <w:rPr>
          <w:rFonts w:ascii="Times New Roman" w:hAnsi="Times New Roman" w:cs="Times New Roman"/>
          <w:sz w:val="24"/>
          <w:szCs w:val="24"/>
        </w:rPr>
        <w:t xml:space="preserve">by Europeans </w:t>
      </w:r>
      <w:r w:rsidR="00402E93">
        <w:rPr>
          <w:rFonts w:ascii="Times New Roman" w:hAnsi="Times New Roman" w:cs="Times New Roman"/>
          <w:sz w:val="24"/>
          <w:szCs w:val="24"/>
        </w:rPr>
        <w:t xml:space="preserve">as </w:t>
      </w:r>
      <w:r w:rsidR="00EC5B24" w:rsidRPr="00EC5B24">
        <w:rPr>
          <w:rFonts w:ascii="Times New Roman" w:hAnsi="Times New Roman" w:cs="Times New Roman"/>
          <w:sz w:val="24"/>
          <w:szCs w:val="24"/>
        </w:rPr>
        <w:t xml:space="preserve">deficient in such conditions were thereby doomed to die out or deemed objects of a justifiable genocide. This history </w:t>
      </w:r>
      <w:r w:rsidR="00EC5B24">
        <w:rPr>
          <w:rFonts w:ascii="Times New Roman" w:hAnsi="Times New Roman" w:cs="Times New Roman"/>
          <w:sz w:val="24"/>
          <w:szCs w:val="24"/>
        </w:rPr>
        <w:t xml:space="preserve">of the terrible terms meted out for membership in the universally human </w:t>
      </w:r>
      <w:r w:rsidR="00EC5B24" w:rsidRPr="00EC5B24">
        <w:rPr>
          <w:rFonts w:ascii="Times New Roman" w:hAnsi="Times New Roman" w:cs="Times New Roman"/>
          <w:sz w:val="24"/>
          <w:szCs w:val="24"/>
        </w:rPr>
        <w:t>illustrates the link between cognitive injustice and social injustice.</w:t>
      </w:r>
      <w:r w:rsidR="00EC5B24">
        <w:rPr>
          <w:rFonts w:ascii="Times New Roman" w:hAnsi="Times New Roman" w:cs="Times New Roman"/>
          <w:sz w:val="24"/>
          <w:szCs w:val="24"/>
        </w:rPr>
        <w:t xml:space="preserve"> </w:t>
      </w:r>
      <w:r w:rsidR="00D6663D">
        <w:rPr>
          <w:rFonts w:ascii="Times New Roman" w:hAnsi="Times New Roman" w:cs="Times New Roman"/>
          <w:sz w:val="24"/>
          <w:szCs w:val="24"/>
        </w:rPr>
        <w:t>In contrast, Harris offers his experimental novel of fulfilment. H</w:t>
      </w:r>
      <w:r w:rsidR="001465E8" w:rsidRPr="001465E8">
        <w:rPr>
          <w:rFonts w:ascii="Times New Roman" w:hAnsi="Times New Roman" w:cs="Times New Roman"/>
          <w:sz w:val="24"/>
          <w:szCs w:val="24"/>
        </w:rPr>
        <w:t>is discussion of scale in this essay corresponds to Tsing’s embrace of the nonscalable imagination when he links it to “the visionary character of fulfilment,” which, he continues</w:t>
      </w:r>
      <w:r w:rsidR="00771F8B">
        <w:rPr>
          <w:rFonts w:ascii="Times New Roman" w:hAnsi="Times New Roman" w:cs="Times New Roman"/>
          <w:sz w:val="24"/>
          <w:szCs w:val="24"/>
        </w:rPr>
        <w:t>,</w:t>
      </w:r>
      <w:r w:rsidR="001465E8" w:rsidRPr="001465E8">
        <w:rPr>
          <w:rFonts w:ascii="Times New Roman" w:hAnsi="Times New Roman" w:cs="Times New Roman"/>
          <w:sz w:val="24"/>
          <w:szCs w:val="24"/>
        </w:rPr>
        <w:t xml:space="preserve"> “can never be intellectually imposed on the material; it can only be realized in experiment instinctive to the native life and passion of persons known and unknown in a structure of time and space” (144).</w:t>
      </w:r>
      <w:r w:rsidR="007426D8">
        <w:rPr>
          <w:rFonts w:ascii="Times New Roman" w:hAnsi="Times New Roman" w:cs="Times New Roman"/>
          <w:sz w:val="24"/>
          <w:szCs w:val="24"/>
        </w:rPr>
        <w:t xml:space="preserve"> </w:t>
      </w:r>
    </w:p>
    <w:p w:rsidR="006A0C28" w:rsidRDefault="007426D8" w:rsidP="00C576A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the same time, Harris does not reject a model of scaling up that can </w:t>
      </w:r>
      <w:r w:rsidR="00380CD3">
        <w:rPr>
          <w:rFonts w:ascii="Times New Roman" w:hAnsi="Times New Roman" w:cs="Times New Roman"/>
          <w:sz w:val="24"/>
          <w:szCs w:val="24"/>
        </w:rPr>
        <w:t>redefine universality as a form of diversality or pluriversality</w:t>
      </w:r>
      <w:r w:rsidR="00A40A7C">
        <w:rPr>
          <w:rFonts w:ascii="Times New Roman" w:hAnsi="Times New Roman" w:cs="Times New Roman"/>
          <w:sz w:val="24"/>
          <w:szCs w:val="24"/>
        </w:rPr>
        <w:t xml:space="preserve"> (as more widely disseminated by theorists such as Enrique Dussell, Linda Martin Alcoff</w:t>
      </w:r>
      <w:r w:rsidR="00AC07BD">
        <w:rPr>
          <w:rFonts w:ascii="Times New Roman" w:hAnsi="Times New Roman" w:cs="Times New Roman"/>
          <w:sz w:val="24"/>
          <w:szCs w:val="24"/>
        </w:rPr>
        <w:t xml:space="preserve"> and</w:t>
      </w:r>
      <w:r w:rsidR="00A40A7C">
        <w:rPr>
          <w:rFonts w:ascii="Times New Roman" w:hAnsi="Times New Roman" w:cs="Times New Roman"/>
          <w:sz w:val="24"/>
          <w:szCs w:val="24"/>
        </w:rPr>
        <w:t xml:space="preserve"> Eduardo Mendieta, Walter Mignolo, </w:t>
      </w:r>
      <w:r w:rsidR="00652DB7">
        <w:rPr>
          <w:rFonts w:ascii="Times New Roman" w:hAnsi="Times New Roman" w:cs="Times New Roman"/>
          <w:sz w:val="24"/>
          <w:szCs w:val="24"/>
        </w:rPr>
        <w:t>and Boaventura Sousa de Santos).</w:t>
      </w:r>
      <w:r w:rsidR="00A27148">
        <w:rPr>
          <w:rStyle w:val="EndnoteReference"/>
          <w:rFonts w:ascii="Times New Roman" w:hAnsi="Times New Roman" w:cs="Times New Roman"/>
          <w:sz w:val="24"/>
          <w:szCs w:val="24"/>
        </w:rPr>
        <w:endnoteReference w:id="3"/>
      </w:r>
      <w:r w:rsidR="00652DB7">
        <w:rPr>
          <w:rFonts w:ascii="Times New Roman" w:hAnsi="Times New Roman" w:cs="Times New Roman"/>
          <w:sz w:val="24"/>
          <w:szCs w:val="24"/>
        </w:rPr>
        <w:t xml:space="preserve"> </w:t>
      </w:r>
      <w:r w:rsidR="00C576A7">
        <w:rPr>
          <w:rFonts w:ascii="Times New Roman" w:hAnsi="Times New Roman" w:cs="Times New Roman"/>
          <w:sz w:val="24"/>
          <w:szCs w:val="24"/>
        </w:rPr>
        <w:t xml:space="preserve">Harris writes of his “sensation of profound necessity in the life of the imagination to visualize links between technology and living landscapes in continuously new ways that took nothing for granted in an increasingly violent and materialistic world” (“Living Landscapes” 43). Harris’s embrace of archetype and myth has struck some as inappropriately universalist, yet his insistence on challenging “the hubris of one-sided tradition” (“Living Landscapes” 44) suggests he seeks a different kind of rethinking of all the terms of these debates. </w:t>
      </w:r>
      <w:r w:rsidR="006A0C28" w:rsidRPr="006A0C28">
        <w:rPr>
          <w:rFonts w:ascii="Times New Roman" w:hAnsi="Times New Roman" w:cs="Times New Roman"/>
          <w:sz w:val="24"/>
          <w:szCs w:val="24"/>
        </w:rPr>
        <w:lastRenderedPageBreak/>
        <w:t xml:space="preserve">His thinking seems closer to Santos’s “ecology of knowledges” approach. </w:t>
      </w:r>
      <w:r w:rsidR="006A0C28">
        <w:rPr>
          <w:rFonts w:ascii="Times New Roman" w:hAnsi="Times New Roman" w:cs="Times New Roman"/>
          <w:sz w:val="24"/>
          <w:szCs w:val="24"/>
        </w:rPr>
        <w:t xml:space="preserve">Harris’s </w:t>
      </w:r>
      <w:r w:rsidR="006A0C28" w:rsidRPr="006A0C28">
        <w:rPr>
          <w:rFonts w:ascii="Times New Roman" w:hAnsi="Times New Roman" w:cs="Times New Roman"/>
          <w:sz w:val="24"/>
          <w:szCs w:val="24"/>
        </w:rPr>
        <w:t>“</w:t>
      </w:r>
      <w:r w:rsidR="006A0C28">
        <w:rPr>
          <w:rFonts w:ascii="Times New Roman" w:hAnsi="Times New Roman" w:cs="Times New Roman"/>
          <w:sz w:val="24"/>
          <w:szCs w:val="24"/>
        </w:rPr>
        <w:t xml:space="preserve">music of </w:t>
      </w:r>
      <w:r w:rsidR="006A0C28" w:rsidRPr="006A0C28">
        <w:rPr>
          <w:rFonts w:ascii="Times New Roman" w:hAnsi="Times New Roman" w:cs="Times New Roman"/>
          <w:sz w:val="24"/>
          <w:szCs w:val="24"/>
        </w:rPr>
        <w:t>living landscapes” is neither what has been called animism nor what is emerging with Chen’s “animacies” or “Bennett’s “vibrant matter.”</w:t>
      </w:r>
    </w:p>
    <w:p w:rsidR="00C576A7" w:rsidRDefault="00C576A7" w:rsidP="00C576A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Inheriting what he calls a “conquistadorial formula” of knowing, </w:t>
      </w:r>
      <w:r w:rsidR="006A0C28">
        <w:rPr>
          <w:rFonts w:ascii="Times New Roman" w:hAnsi="Times New Roman" w:cs="Times New Roman"/>
          <w:sz w:val="24"/>
          <w:szCs w:val="24"/>
        </w:rPr>
        <w:t xml:space="preserve"> Harris </w:t>
      </w:r>
      <w:r>
        <w:rPr>
          <w:rFonts w:ascii="Times New Roman" w:hAnsi="Times New Roman" w:cs="Times New Roman"/>
          <w:sz w:val="24"/>
          <w:szCs w:val="24"/>
        </w:rPr>
        <w:t xml:space="preserve">writes, in “Letter from Francisco Bone to W.H.,” that it may seem inevitable or convenient to submit to one frame or name but, in so doing, cultures begin to imprison themselves, involuntarily perhaps, in conquistadorial formula that kills alternatives, kills memory” (51). Like Tsing, then, he advocates budging the frame. Both his criticism and his fictions explore alternatives to that conquistadorial formula and the historical judgements to which it gives rise. Of those historians who see the West Indies as “a mere adjunct of imperialism” (“History, Fable, and Myth” 158), he writes: “They have no criteria for arts of originality springing out of an age of limbo and the history they write is without an inner time” (159).  How might historians and other writers attune themselves to the rhythms of an “inner time”? The revalidation of the creative arts of the folk, especially dance, and an open-ness to the rhythms of inner time and the dynamics of place, characterize the ways in which Harris attends to the rhythms of everyday life to budge the frames that eclipse the imagination within the Caribbean and Guyana. </w:t>
      </w:r>
    </w:p>
    <w:p w:rsidR="004772BA" w:rsidRDefault="00237921" w:rsidP="001228FE">
      <w:pPr>
        <w:spacing w:line="480" w:lineRule="auto"/>
        <w:ind w:firstLine="720"/>
        <w:rPr>
          <w:rFonts w:ascii="Times New Roman" w:hAnsi="Times New Roman" w:cs="Times New Roman"/>
          <w:sz w:val="24"/>
          <w:szCs w:val="24"/>
        </w:rPr>
      </w:pPr>
      <w:r>
        <w:rPr>
          <w:rFonts w:ascii="Times New Roman" w:hAnsi="Times New Roman" w:cs="Times New Roman"/>
          <w:sz w:val="24"/>
          <w:szCs w:val="24"/>
        </w:rPr>
        <w:t>Here his work links to that of Wright</w:t>
      </w:r>
      <w:r w:rsidR="00C576A7">
        <w:rPr>
          <w:rFonts w:ascii="Times New Roman" w:hAnsi="Times New Roman" w:cs="Times New Roman"/>
          <w:sz w:val="24"/>
          <w:szCs w:val="24"/>
        </w:rPr>
        <w:t xml:space="preserve"> in Australia</w:t>
      </w:r>
      <w:r>
        <w:rPr>
          <w:rFonts w:ascii="Times New Roman" w:hAnsi="Times New Roman" w:cs="Times New Roman"/>
          <w:sz w:val="24"/>
          <w:szCs w:val="24"/>
        </w:rPr>
        <w:t xml:space="preserve">, who suggests that in </w:t>
      </w:r>
      <w:r w:rsidRPr="00176574">
        <w:rPr>
          <w:rFonts w:ascii="Times New Roman" w:hAnsi="Times New Roman" w:cs="Times New Roman"/>
          <w:i/>
          <w:sz w:val="24"/>
          <w:szCs w:val="24"/>
        </w:rPr>
        <w:t>The Swan Book</w:t>
      </w:r>
      <w:r>
        <w:rPr>
          <w:rFonts w:ascii="Times New Roman" w:hAnsi="Times New Roman" w:cs="Times New Roman"/>
          <w:sz w:val="24"/>
          <w:szCs w:val="24"/>
        </w:rPr>
        <w:t>, “It’s not a simple thing like going out into the backyard and seeing a hornet’s nest—it’s describing the hornet’s nest of the world” (Wright and Zable</w:t>
      </w:r>
      <w:r w:rsidR="004455AC">
        <w:rPr>
          <w:rFonts w:ascii="Times New Roman" w:hAnsi="Times New Roman" w:cs="Times New Roman"/>
          <w:sz w:val="24"/>
          <w:szCs w:val="24"/>
        </w:rPr>
        <w:t>,</w:t>
      </w:r>
      <w:r>
        <w:rPr>
          <w:rFonts w:ascii="Times New Roman" w:hAnsi="Times New Roman" w:cs="Times New Roman"/>
          <w:sz w:val="24"/>
          <w:szCs w:val="24"/>
        </w:rPr>
        <w:t xml:space="preserve"> 2013). </w:t>
      </w:r>
      <w:r w:rsidR="006E6B10">
        <w:rPr>
          <w:rFonts w:ascii="Times New Roman" w:hAnsi="Times New Roman" w:cs="Times New Roman"/>
          <w:sz w:val="24"/>
          <w:szCs w:val="24"/>
        </w:rPr>
        <w:t xml:space="preserve">This image captures the entangled and dangerous nature of a globalizing world in which our global home, a living and intimate landscape, a buzzing nest, needs to be approached with care. </w:t>
      </w:r>
      <w:r w:rsidR="007B3963">
        <w:rPr>
          <w:rFonts w:ascii="Times New Roman" w:hAnsi="Times New Roman" w:cs="Times New Roman"/>
          <w:sz w:val="24"/>
          <w:szCs w:val="24"/>
        </w:rPr>
        <w:t xml:space="preserve">As people and ideas travel, Wright imagines the spirits of many places converging and contending in each </w:t>
      </w:r>
      <w:r w:rsidR="00B67EE6">
        <w:rPr>
          <w:rFonts w:ascii="Times New Roman" w:hAnsi="Times New Roman" w:cs="Times New Roman"/>
          <w:sz w:val="24"/>
          <w:szCs w:val="24"/>
        </w:rPr>
        <w:t xml:space="preserve">local </w:t>
      </w:r>
      <w:r w:rsidR="007B3963">
        <w:rPr>
          <w:rFonts w:ascii="Times New Roman" w:hAnsi="Times New Roman" w:cs="Times New Roman"/>
          <w:sz w:val="24"/>
          <w:szCs w:val="24"/>
        </w:rPr>
        <w:t>place</w:t>
      </w:r>
      <w:r w:rsidR="00592947">
        <w:rPr>
          <w:rFonts w:ascii="Times New Roman" w:hAnsi="Times New Roman" w:cs="Times New Roman"/>
          <w:sz w:val="24"/>
          <w:szCs w:val="24"/>
        </w:rPr>
        <w:t xml:space="preserve">. </w:t>
      </w:r>
      <w:r w:rsidR="00592947" w:rsidRPr="00592947">
        <w:rPr>
          <w:rFonts w:ascii="Times New Roman" w:hAnsi="Times New Roman" w:cs="Times New Roman"/>
          <w:i/>
          <w:sz w:val="24"/>
          <w:szCs w:val="24"/>
        </w:rPr>
        <w:t>The Swan Book</w:t>
      </w:r>
      <w:r w:rsidR="00592947">
        <w:rPr>
          <w:rFonts w:ascii="Times New Roman" w:hAnsi="Times New Roman" w:cs="Times New Roman"/>
          <w:sz w:val="24"/>
          <w:szCs w:val="24"/>
        </w:rPr>
        <w:t xml:space="preserve">, for example, brings the swans of many places and all their legends together in her </w:t>
      </w:r>
      <w:r w:rsidR="00592947">
        <w:rPr>
          <w:rFonts w:ascii="Times New Roman" w:hAnsi="Times New Roman" w:cs="Times New Roman"/>
          <w:sz w:val="24"/>
          <w:szCs w:val="24"/>
        </w:rPr>
        <w:lastRenderedPageBreak/>
        <w:t xml:space="preserve">futuristic Australia. </w:t>
      </w:r>
      <w:r w:rsidR="006E6B10">
        <w:rPr>
          <w:rFonts w:ascii="Times New Roman" w:hAnsi="Times New Roman" w:cs="Times New Roman"/>
          <w:sz w:val="24"/>
          <w:szCs w:val="24"/>
        </w:rPr>
        <w:t xml:space="preserve">Bakhtin’s image of knots to be untangled </w:t>
      </w:r>
      <w:r w:rsidR="00B67EE6">
        <w:rPr>
          <w:rFonts w:ascii="Times New Roman" w:hAnsi="Times New Roman" w:cs="Times New Roman"/>
          <w:sz w:val="24"/>
          <w:szCs w:val="24"/>
        </w:rPr>
        <w:t xml:space="preserve">through narrative </w:t>
      </w:r>
      <w:r w:rsidR="006E6B10">
        <w:rPr>
          <w:rFonts w:ascii="Times New Roman" w:hAnsi="Times New Roman" w:cs="Times New Roman"/>
          <w:sz w:val="24"/>
          <w:szCs w:val="24"/>
        </w:rPr>
        <w:t xml:space="preserve">comes alive through the </w:t>
      </w:r>
      <w:r w:rsidR="00592947">
        <w:rPr>
          <w:rFonts w:ascii="Times New Roman" w:hAnsi="Times New Roman" w:cs="Times New Roman"/>
          <w:sz w:val="24"/>
          <w:szCs w:val="24"/>
        </w:rPr>
        <w:t xml:space="preserve">convergences of swans and the </w:t>
      </w:r>
      <w:r w:rsidR="006E6B10">
        <w:rPr>
          <w:rFonts w:ascii="Times New Roman" w:hAnsi="Times New Roman" w:cs="Times New Roman"/>
          <w:sz w:val="24"/>
          <w:szCs w:val="24"/>
        </w:rPr>
        <w:t>animated and agential hornet’s nest.</w:t>
      </w:r>
      <w:r w:rsidR="00225EC0">
        <w:rPr>
          <w:rFonts w:ascii="Times New Roman" w:hAnsi="Times New Roman" w:cs="Times New Roman"/>
          <w:sz w:val="24"/>
          <w:szCs w:val="24"/>
        </w:rPr>
        <w:t xml:space="preserve"> </w:t>
      </w:r>
      <w:r w:rsidR="004772BA">
        <w:rPr>
          <w:rFonts w:ascii="Times New Roman" w:hAnsi="Times New Roman" w:cs="Times New Roman"/>
          <w:sz w:val="24"/>
          <w:szCs w:val="24"/>
        </w:rPr>
        <w:t xml:space="preserve">Like her earlier, eventual international success, </w:t>
      </w:r>
      <w:r w:rsidR="004772BA" w:rsidRPr="00175127">
        <w:rPr>
          <w:rFonts w:ascii="Times New Roman" w:hAnsi="Times New Roman" w:cs="Times New Roman"/>
          <w:i/>
          <w:sz w:val="24"/>
          <w:szCs w:val="24"/>
        </w:rPr>
        <w:t>Carpentaria</w:t>
      </w:r>
      <w:r w:rsidR="004772BA">
        <w:rPr>
          <w:rFonts w:ascii="Times New Roman" w:hAnsi="Times New Roman" w:cs="Times New Roman"/>
          <w:sz w:val="24"/>
          <w:szCs w:val="24"/>
        </w:rPr>
        <w:t xml:space="preserve">, </w:t>
      </w:r>
      <w:r w:rsidR="004772BA" w:rsidRPr="00175127">
        <w:rPr>
          <w:rFonts w:ascii="Times New Roman" w:hAnsi="Times New Roman" w:cs="Times New Roman"/>
          <w:i/>
          <w:sz w:val="24"/>
          <w:szCs w:val="24"/>
        </w:rPr>
        <w:t>The Swan Book</w:t>
      </w:r>
      <w:r w:rsidR="004772BA">
        <w:rPr>
          <w:rFonts w:ascii="Times New Roman" w:hAnsi="Times New Roman" w:cs="Times New Roman"/>
          <w:sz w:val="24"/>
          <w:szCs w:val="24"/>
        </w:rPr>
        <w:t xml:space="preserve"> has received considerable praise, yet remains a more uncompromising and less accessible book. This is not a novel of consolidation, in Harris’s terms, but nor can it be described as a novel of fulfilment. This is a novel of the living landscape, which answers Harris’s prediction that “In an age of crisis the marriage of consonance and dissonance—transmuted into unpredictable and original art that challenges the hubris of one-sided tradition—is an important factor, I think, in the re-sensitizing of technology to the life of the planet” (“Living Landscapes” 44). I see that re-sensitizing as the mission of </w:t>
      </w:r>
      <w:r w:rsidR="004772BA" w:rsidRPr="003D210B">
        <w:rPr>
          <w:rFonts w:ascii="Times New Roman" w:hAnsi="Times New Roman" w:cs="Times New Roman"/>
          <w:i/>
          <w:sz w:val="24"/>
          <w:szCs w:val="24"/>
        </w:rPr>
        <w:t>The Swan Book</w:t>
      </w:r>
      <w:r w:rsidR="004772BA">
        <w:rPr>
          <w:rFonts w:ascii="Times New Roman" w:hAnsi="Times New Roman" w:cs="Times New Roman"/>
          <w:sz w:val="24"/>
          <w:szCs w:val="24"/>
        </w:rPr>
        <w:t>, a fiction that imagines a future that might be averted through exploring alternative routes toward re-connecting with eclipsed selves and re-rooting immigrant imaginaries within the living landscapes of Australia.</w:t>
      </w:r>
      <w:r w:rsidR="004772BA" w:rsidRPr="004772BA">
        <w:rPr>
          <w:rFonts w:ascii="Times New Roman" w:hAnsi="Times New Roman" w:cs="Times New Roman"/>
          <w:sz w:val="24"/>
          <w:szCs w:val="24"/>
        </w:rPr>
        <w:t xml:space="preserve"> </w:t>
      </w:r>
    </w:p>
    <w:p w:rsidR="000C457D" w:rsidRPr="00723F62" w:rsidRDefault="000C457D" w:rsidP="0028118D">
      <w:pPr>
        <w:spacing w:before="240" w:line="480" w:lineRule="auto"/>
        <w:rPr>
          <w:rFonts w:ascii="Times New Roman" w:hAnsi="Times New Roman" w:cs="Times New Roman"/>
          <w:b/>
          <w:sz w:val="24"/>
          <w:szCs w:val="24"/>
        </w:rPr>
      </w:pPr>
      <w:r w:rsidRPr="00723F62">
        <w:rPr>
          <w:rFonts w:ascii="Times New Roman" w:hAnsi="Times New Roman" w:cs="Times New Roman"/>
          <w:b/>
          <w:sz w:val="24"/>
          <w:szCs w:val="24"/>
        </w:rPr>
        <w:t>“Rubbing Together Different Rationalities to Spark Meaning”</w:t>
      </w:r>
    </w:p>
    <w:p w:rsidR="00D23522" w:rsidRDefault="00051FF2" w:rsidP="0028118D">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Whereas the previous section investigated scales of landscape and deep time, this section turns to scales of subjectivity and cognitive schemas of rationality and affect. </w:t>
      </w:r>
      <w:r w:rsidR="00A230FA">
        <w:rPr>
          <w:rFonts w:ascii="Times New Roman" w:hAnsi="Times New Roman" w:cs="Times New Roman"/>
          <w:sz w:val="24"/>
          <w:szCs w:val="24"/>
        </w:rPr>
        <w:t>T</w:t>
      </w:r>
      <w:r w:rsidR="00132DA3">
        <w:rPr>
          <w:rFonts w:ascii="Times New Roman" w:hAnsi="Times New Roman" w:cs="Times New Roman"/>
          <w:sz w:val="24"/>
          <w:szCs w:val="24"/>
        </w:rPr>
        <w:t xml:space="preserve">his paper has so far stressed divergences between scientific and literary forms of experimentation, </w:t>
      </w:r>
      <w:r w:rsidR="00A230FA">
        <w:rPr>
          <w:rFonts w:ascii="Times New Roman" w:hAnsi="Times New Roman" w:cs="Times New Roman"/>
          <w:sz w:val="24"/>
          <w:szCs w:val="24"/>
        </w:rPr>
        <w:t xml:space="preserve">as well as some convergence of their insights. </w:t>
      </w:r>
      <w:r w:rsidR="00777870">
        <w:rPr>
          <w:rFonts w:ascii="Times New Roman" w:hAnsi="Times New Roman" w:cs="Times New Roman"/>
          <w:sz w:val="24"/>
          <w:szCs w:val="24"/>
        </w:rPr>
        <w:t>Harris’s writing draws on both his scientific training and his yearning for “a new dialogue with reality in all its guises of recovered and revisionary tradition” (</w:t>
      </w:r>
      <w:r w:rsidR="004F351F">
        <w:rPr>
          <w:rFonts w:ascii="Times New Roman" w:hAnsi="Times New Roman" w:cs="Times New Roman"/>
          <w:sz w:val="24"/>
          <w:szCs w:val="24"/>
        </w:rPr>
        <w:t>“</w:t>
      </w:r>
      <w:r w:rsidR="00777870">
        <w:rPr>
          <w:rFonts w:ascii="Times New Roman" w:hAnsi="Times New Roman" w:cs="Times New Roman"/>
          <w:sz w:val="24"/>
          <w:szCs w:val="24"/>
        </w:rPr>
        <w:t>Living Landscape</w:t>
      </w:r>
      <w:r w:rsidR="004F351F">
        <w:rPr>
          <w:rFonts w:ascii="Times New Roman" w:hAnsi="Times New Roman" w:cs="Times New Roman"/>
          <w:sz w:val="24"/>
          <w:szCs w:val="24"/>
        </w:rPr>
        <w:t>”</w:t>
      </w:r>
      <w:r w:rsidR="00777870">
        <w:rPr>
          <w:rFonts w:ascii="Times New Roman" w:hAnsi="Times New Roman" w:cs="Times New Roman"/>
          <w:sz w:val="24"/>
          <w:szCs w:val="24"/>
        </w:rPr>
        <w:t xml:space="preserve"> 43)</w:t>
      </w:r>
      <w:r w:rsidR="00693BDB">
        <w:rPr>
          <w:rFonts w:ascii="Times New Roman" w:hAnsi="Times New Roman" w:cs="Times New Roman"/>
          <w:sz w:val="24"/>
          <w:szCs w:val="24"/>
        </w:rPr>
        <w:t>, a new dialogue</w:t>
      </w:r>
      <w:r w:rsidR="005D5B3A">
        <w:rPr>
          <w:rFonts w:ascii="Times New Roman" w:hAnsi="Times New Roman" w:cs="Times New Roman"/>
          <w:sz w:val="24"/>
          <w:szCs w:val="24"/>
        </w:rPr>
        <w:t xml:space="preserve"> that finds inspiration in African and Amerindian myth, in Dante and T.S. Eliot</w:t>
      </w:r>
      <w:r w:rsidR="00777870">
        <w:rPr>
          <w:rFonts w:ascii="Times New Roman" w:hAnsi="Times New Roman" w:cs="Times New Roman"/>
          <w:sz w:val="24"/>
          <w:szCs w:val="24"/>
        </w:rPr>
        <w:t xml:space="preserve">. </w:t>
      </w:r>
      <w:r w:rsidR="005D5B3A">
        <w:rPr>
          <w:rFonts w:ascii="Times New Roman" w:hAnsi="Times New Roman" w:cs="Times New Roman"/>
          <w:sz w:val="24"/>
          <w:szCs w:val="24"/>
        </w:rPr>
        <w:t>For Harris, “there is no economic solution to the ills of the world until the arts of originality—arts that are driven by mysterious strangeness—open the partialities and biases of tradition in ways that address the very core of our pre-possessions” (</w:t>
      </w:r>
      <w:r w:rsidR="009B2A43">
        <w:rPr>
          <w:rFonts w:ascii="Times New Roman" w:hAnsi="Times New Roman" w:cs="Times New Roman"/>
          <w:sz w:val="24"/>
          <w:szCs w:val="24"/>
        </w:rPr>
        <w:t>“</w:t>
      </w:r>
      <w:r w:rsidR="005D5B3A">
        <w:rPr>
          <w:rFonts w:ascii="Times New Roman" w:hAnsi="Times New Roman" w:cs="Times New Roman"/>
          <w:sz w:val="24"/>
          <w:szCs w:val="24"/>
        </w:rPr>
        <w:t>Unfinished Genesis</w:t>
      </w:r>
      <w:r w:rsidR="009B2A43">
        <w:rPr>
          <w:rFonts w:ascii="Times New Roman" w:hAnsi="Times New Roman" w:cs="Times New Roman"/>
          <w:sz w:val="24"/>
          <w:szCs w:val="24"/>
        </w:rPr>
        <w:t>”</w:t>
      </w:r>
      <w:r w:rsidR="005D5B3A">
        <w:rPr>
          <w:rFonts w:ascii="Times New Roman" w:hAnsi="Times New Roman" w:cs="Times New Roman"/>
          <w:sz w:val="24"/>
          <w:szCs w:val="24"/>
        </w:rPr>
        <w:t xml:space="preserve"> 251). </w:t>
      </w:r>
      <w:r w:rsidR="00F07F19">
        <w:rPr>
          <w:rFonts w:ascii="Times New Roman" w:hAnsi="Times New Roman" w:cs="Times New Roman"/>
          <w:sz w:val="24"/>
          <w:szCs w:val="24"/>
        </w:rPr>
        <w:t xml:space="preserve">Erna Brodber’s essay, “Fiction in the Scientific Procedure,” explains the </w:t>
      </w:r>
      <w:r w:rsidR="00F07F19">
        <w:rPr>
          <w:rFonts w:ascii="Times New Roman" w:hAnsi="Times New Roman" w:cs="Times New Roman"/>
          <w:sz w:val="24"/>
          <w:szCs w:val="24"/>
        </w:rPr>
        <w:lastRenderedPageBreak/>
        <w:t xml:space="preserve">experimental strategies of her novels, </w:t>
      </w:r>
      <w:r w:rsidR="00F07F19" w:rsidRPr="00BE117C">
        <w:rPr>
          <w:rFonts w:ascii="Times New Roman" w:hAnsi="Times New Roman" w:cs="Times New Roman"/>
          <w:i/>
          <w:sz w:val="24"/>
          <w:szCs w:val="24"/>
        </w:rPr>
        <w:t>Jane and Louisa Will Soon Come Home</w:t>
      </w:r>
      <w:r w:rsidR="003C637E">
        <w:rPr>
          <w:rFonts w:ascii="Times New Roman" w:hAnsi="Times New Roman" w:cs="Times New Roman"/>
          <w:sz w:val="24"/>
          <w:szCs w:val="24"/>
        </w:rPr>
        <w:t>,</w:t>
      </w:r>
      <w:r w:rsidR="00F07F19">
        <w:rPr>
          <w:rFonts w:ascii="Times New Roman" w:hAnsi="Times New Roman" w:cs="Times New Roman"/>
          <w:sz w:val="24"/>
          <w:szCs w:val="24"/>
        </w:rPr>
        <w:t xml:space="preserve"> </w:t>
      </w:r>
      <w:r w:rsidR="00F07F19" w:rsidRPr="00BE117C">
        <w:rPr>
          <w:rFonts w:ascii="Times New Roman" w:hAnsi="Times New Roman" w:cs="Times New Roman"/>
          <w:i/>
          <w:sz w:val="24"/>
          <w:szCs w:val="24"/>
        </w:rPr>
        <w:t>Myal</w:t>
      </w:r>
      <w:r w:rsidR="00F07F19">
        <w:rPr>
          <w:rFonts w:ascii="Times New Roman" w:hAnsi="Times New Roman" w:cs="Times New Roman"/>
          <w:sz w:val="24"/>
          <w:szCs w:val="24"/>
        </w:rPr>
        <w:t>,</w:t>
      </w:r>
      <w:r w:rsidR="004A372F">
        <w:rPr>
          <w:rFonts w:ascii="Times New Roman" w:hAnsi="Times New Roman" w:cs="Times New Roman"/>
          <w:sz w:val="24"/>
          <w:szCs w:val="24"/>
        </w:rPr>
        <w:t xml:space="preserve"> </w:t>
      </w:r>
      <w:r w:rsidR="003C637E">
        <w:rPr>
          <w:rFonts w:ascii="Times New Roman" w:hAnsi="Times New Roman" w:cs="Times New Roman"/>
          <w:sz w:val="24"/>
          <w:szCs w:val="24"/>
        </w:rPr>
        <w:t xml:space="preserve">and </w:t>
      </w:r>
      <w:r w:rsidR="003C637E" w:rsidRPr="003C637E">
        <w:rPr>
          <w:rFonts w:ascii="Times New Roman" w:hAnsi="Times New Roman" w:cs="Times New Roman"/>
          <w:i/>
          <w:sz w:val="24"/>
          <w:szCs w:val="24"/>
        </w:rPr>
        <w:t>Louisana</w:t>
      </w:r>
      <w:r w:rsidR="003C637E">
        <w:rPr>
          <w:rFonts w:ascii="Times New Roman" w:hAnsi="Times New Roman" w:cs="Times New Roman"/>
          <w:sz w:val="24"/>
          <w:szCs w:val="24"/>
        </w:rPr>
        <w:t>,</w:t>
      </w:r>
      <w:r w:rsidR="00F07F19">
        <w:rPr>
          <w:rFonts w:ascii="Times New Roman" w:hAnsi="Times New Roman" w:cs="Times New Roman"/>
          <w:sz w:val="24"/>
          <w:szCs w:val="24"/>
        </w:rPr>
        <w:t xml:space="preserve"> as part of her non-mainstream “sociological method” and “activist intentions” (164)</w:t>
      </w:r>
      <w:r w:rsidR="00357EC9">
        <w:rPr>
          <w:rFonts w:ascii="Times New Roman" w:hAnsi="Times New Roman" w:cs="Times New Roman"/>
          <w:sz w:val="24"/>
          <w:szCs w:val="24"/>
        </w:rPr>
        <w:t xml:space="preserve">. </w:t>
      </w:r>
      <w:r w:rsidR="00BE117C">
        <w:rPr>
          <w:rFonts w:ascii="Times New Roman" w:hAnsi="Times New Roman" w:cs="Times New Roman"/>
          <w:sz w:val="24"/>
          <w:szCs w:val="24"/>
        </w:rPr>
        <w:t>Seeing herself as an “</w:t>
      </w:r>
      <w:r w:rsidR="00BE117C" w:rsidRPr="00BE117C">
        <w:rPr>
          <w:rFonts w:ascii="Times New Roman" w:hAnsi="Times New Roman" w:cs="Times New Roman"/>
          <w:i/>
          <w:sz w:val="24"/>
          <w:szCs w:val="24"/>
        </w:rPr>
        <w:t>intellectual worker</w:t>
      </w:r>
      <w:r w:rsidR="00BE117C">
        <w:rPr>
          <w:rFonts w:ascii="Times New Roman" w:hAnsi="Times New Roman" w:cs="Times New Roman"/>
          <w:sz w:val="24"/>
          <w:szCs w:val="24"/>
        </w:rPr>
        <w:t>” (168</w:t>
      </w:r>
      <w:r w:rsidR="00C350CA">
        <w:rPr>
          <w:rFonts w:ascii="Times New Roman" w:hAnsi="Times New Roman" w:cs="Times New Roman"/>
          <w:sz w:val="24"/>
          <w:szCs w:val="24"/>
        </w:rPr>
        <w:t>;</w:t>
      </w:r>
      <w:r w:rsidR="00BE117C">
        <w:rPr>
          <w:rFonts w:ascii="Times New Roman" w:hAnsi="Times New Roman" w:cs="Times New Roman"/>
          <w:sz w:val="24"/>
          <w:szCs w:val="24"/>
        </w:rPr>
        <w:t xml:space="preserve"> italics in original) rather than an avant-garde writer, she has produced some of the more experimental fiction of her times. </w:t>
      </w:r>
      <w:r w:rsidR="00E724F1">
        <w:rPr>
          <w:rFonts w:ascii="Times New Roman" w:hAnsi="Times New Roman" w:cs="Times New Roman"/>
          <w:sz w:val="24"/>
          <w:szCs w:val="24"/>
        </w:rPr>
        <w:t xml:space="preserve">Brodber’s “double vocation in the social sciences and the arts” is described by Shalini Puri as “one instance of the rubbing together different rationalities to spark meaning” (145). </w:t>
      </w:r>
      <w:r w:rsidR="00D23522">
        <w:rPr>
          <w:rFonts w:ascii="Times New Roman" w:hAnsi="Times New Roman" w:cs="Times New Roman"/>
          <w:sz w:val="24"/>
          <w:szCs w:val="24"/>
        </w:rPr>
        <w:t xml:space="preserve"> This “rubbing together of different rationalities” is the kind of literary experimentation this paper finds in the fictions it discusses. It is through such a process that we can begin to grasp the claim made by Boaventura de Souza Santos and his team that “there is no global social justice without global cognitive justice” (xv). If the call of otherness is to be ethically met, then multiple rationalities must be given their due.</w:t>
      </w:r>
    </w:p>
    <w:p w:rsidR="00481094" w:rsidRDefault="00BF4F0D" w:rsidP="001228FE">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previously argued</w:t>
      </w:r>
      <w:r w:rsidR="00F24076">
        <w:rPr>
          <w:rFonts w:ascii="Times New Roman" w:hAnsi="Times New Roman" w:cs="Times New Roman"/>
          <w:sz w:val="24"/>
          <w:szCs w:val="24"/>
        </w:rPr>
        <w:t>,</w:t>
      </w:r>
      <w:r>
        <w:rPr>
          <w:rFonts w:ascii="Times New Roman" w:hAnsi="Times New Roman" w:cs="Times New Roman"/>
          <w:sz w:val="24"/>
          <w:szCs w:val="24"/>
        </w:rPr>
        <w:t xml:space="preserve"> t</w:t>
      </w:r>
      <w:r w:rsidR="00755ABC" w:rsidRPr="00BA5C1E">
        <w:rPr>
          <w:rFonts w:ascii="Times New Roman" w:hAnsi="Times New Roman" w:cs="Times New Roman"/>
          <w:sz w:val="24"/>
          <w:szCs w:val="24"/>
        </w:rPr>
        <w:t xml:space="preserve">he </w:t>
      </w:r>
      <w:r w:rsidR="00C53088" w:rsidRPr="00BA5C1E">
        <w:rPr>
          <w:rFonts w:ascii="Times New Roman" w:hAnsi="Times New Roman" w:cs="Times New Roman"/>
          <w:sz w:val="24"/>
          <w:szCs w:val="24"/>
        </w:rPr>
        <w:t xml:space="preserve">dominant </w:t>
      </w:r>
      <w:r w:rsidR="00755ABC" w:rsidRPr="00BA5C1E">
        <w:rPr>
          <w:rFonts w:ascii="Times New Roman" w:hAnsi="Times New Roman" w:cs="Times New Roman"/>
          <w:sz w:val="24"/>
          <w:szCs w:val="24"/>
        </w:rPr>
        <w:t xml:space="preserve">experimental model privileges the </w:t>
      </w:r>
      <w:r w:rsidR="00F24076">
        <w:rPr>
          <w:rFonts w:ascii="Times New Roman" w:hAnsi="Times New Roman" w:cs="Times New Roman"/>
          <w:sz w:val="24"/>
          <w:szCs w:val="24"/>
        </w:rPr>
        <w:t xml:space="preserve">rationality of the </w:t>
      </w:r>
      <w:r w:rsidR="00755ABC" w:rsidRPr="00BA5C1E">
        <w:rPr>
          <w:rFonts w:ascii="Times New Roman" w:hAnsi="Times New Roman" w:cs="Times New Roman"/>
          <w:sz w:val="24"/>
          <w:szCs w:val="24"/>
        </w:rPr>
        <w:t>scientist/artist conducting the experiment</w:t>
      </w:r>
      <w:r w:rsidR="0056285A" w:rsidRPr="00BA5C1E">
        <w:rPr>
          <w:rFonts w:ascii="Times New Roman" w:hAnsi="Times New Roman" w:cs="Times New Roman"/>
          <w:sz w:val="24"/>
          <w:szCs w:val="24"/>
        </w:rPr>
        <w:t>, who sets the framework through which the experimentation proceeds</w:t>
      </w:r>
      <w:r w:rsidR="00C53088" w:rsidRPr="00BA5C1E">
        <w:rPr>
          <w:rFonts w:ascii="Times New Roman" w:hAnsi="Times New Roman" w:cs="Times New Roman"/>
          <w:sz w:val="24"/>
          <w:szCs w:val="24"/>
        </w:rPr>
        <w:t>, and decides what is extraneous to the inquiry</w:t>
      </w:r>
      <w:r w:rsidR="0056285A" w:rsidRPr="00BA5C1E">
        <w:rPr>
          <w:rFonts w:ascii="Times New Roman" w:hAnsi="Times New Roman" w:cs="Times New Roman"/>
          <w:sz w:val="24"/>
          <w:szCs w:val="24"/>
        </w:rPr>
        <w:t xml:space="preserve">. </w:t>
      </w:r>
      <w:r w:rsidR="00F24076">
        <w:rPr>
          <w:rFonts w:ascii="Times New Roman" w:hAnsi="Times New Roman" w:cs="Times New Roman"/>
          <w:sz w:val="24"/>
          <w:szCs w:val="24"/>
        </w:rPr>
        <w:t>T</w:t>
      </w:r>
      <w:r w:rsidR="0056285A" w:rsidRPr="00BA5C1E">
        <w:rPr>
          <w:rFonts w:ascii="Times New Roman" w:hAnsi="Times New Roman" w:cs="Times New Roman"/>
          <w:sz w:val="24"/>
          <w:szCs w:val="24"/>
        </w:rPr>
        <w:t xml:space="preserve">his framework </w:t>
      </w:r>
      <w:r w:rsidR="00755ABC" w:rsidRPr="00BA5C1E">
        <w:rPr>
          <w:rFonts w:ascii="Times New Roman" w:hAnsi="Times New Roman" w:cs="Times New Roman"/>
          <w:sz w:val="24"/>
          <w:szCs w:val="24"/>
        </w:rPr>
        <w:t xml:space="preserve">privileges the autonomy of </w:t>
      </w:r>
      <w:r w:rsidR="00C53088" w:rsidRPr="00BA5C1E">
        <w:rPr>
          <w:rFonts w:ascii="Times New Roman" w:hAnsi="Times New Roman" w:cs="Times New Roman"/>
          <w:sz w:val="24"/>
          <w:szCs w:val="24"/>
        </w:rPr>
        <w:t xml:space="preserve">the writer and of </w:t>
      </w:r>
      <w:r w:rsidR="00755ABC" w:rsidRPr="00BA5C1E">
        <w:rPr>
          <w:rFonts w:ascii="Times New Roman" w:hAnsi="Times New Roman" w:cs="Times New Roman"/>
          <w:sz w:val="24"/>
          <w:szCs w:val="24"/>
        </w:rPr>
        <w:t>literature, the idea that the work can separate itself from the contexts of its production and reception to inhabit the same kind of ideal vacuum as a scientist’s test-tube exp</w:t>
      </w:r>
      <w:r w:rsidR="00AD3DE6">
        <w:rPr>
          <w:rFonts w:ascii="Times New Roman" w:hAnsi="Times New Roman" w:cs="Times New Roman"/>
          <w:sz w:val="24"/>
          <w:szCs w:val="24"/>
        </w:rPr>
        <w:t xml:space="preserve">eriment. </w:t>
      </w:r>
      <w:r w:rsidR="00705C57" w:rsidRPr="00BA5C1E">
        <w:rPr>
          <w:rFonts w:ascii="Times New Roman" w:hAnsi="Times New Roman" w:cs="Times New Roman"/>
          <w:sz w:val="24"/>
          <w:szCs w:val="24"/>
        </w:rPr>
        <w:t xml:space="preserve">Literary experimentation is usually, but not always, cast in a positive light. Experimentation “makes it new,” as Ezra Pound commanded. Australian novelist Patrick White, however, </w:t>
      </w:r>
      <w:r w:rsidR="00AD3DE6">
        <w:rPr>
          <w:rFonts w:ascii="Times New Roman" w:hAnsi="Times New Roman" w:cs="Times New Roman"/>
          <w:sz w:val="24"/>
          <w:szCs w:val="24"/>
        </w:rPr>
        <w:t>reminds readers</w:t>
      </w:r>
      <w:r w:rsidR="00991FAC" w:rsidRPr="00BA5C1E">
        <w:rPr>
          <w:rFonts w:ascii="Times New Roman" w:hAnsi="Times New Roman" w:cs="Times New Roman"/>
          <w:sz w:val="24"/>
          <w:szCs w:val="24"/>
        </w:rPr>
        <w:t xml:space="preserve"> of </w:t>
      </w:r>
      <w:r w:rsidR="00705C57" w:rsidRPr="00BA5C1E">
        <w:rPr>
          <w:rFonts w:ascii="Times New Roman" w:hAnsi="Times New Roman" w:cs="Times New Roman"/>
          <w:sz w:val="24"/>
          <w:szCs w:val="24"/>
        </w:rPr>
        <w:t xml:space="preserve">the darker side of experimentation, casting his artist figure in </w:t>
      </w:r>
      <w:r w:rsidR="00705C57" w:rsidRPr="00BA5C1E">
        <w:rPr>
          <w:rFonts w:ascii="Times New Roman" w:hAnsi="Times New Roman" w:cs="Times New Roman"/>
          <w:i/>
          <w:sz w:val="24"/>
          <w:szCs w:val="24"/>
        </w:rPr>
        <w:t>The Vivisector</w:t>
      </w:r>
      <w:r w:rsidR="00991FAC" w:rsidRPr="00BA5C1E">
        <w:rPr>
          <w:rFonts w:ascii="Times New Roman" w:hAnsi="Times New Roman" w:cs="Times New Roman"/>
          <w:sz w:val="24"/>
          <w:szCs w:val="24"/>
        </w:rPr>
        <w:t xml:space="preserve"> </w:t>
      </w:r>
      <w:r w:rsidR="00705C57" w:rsidRPr="00BA5C1E">
        <w:rPr>
          <w:rFonts w:ascii="Times New Roman" w:hAnsi="Times New Roman" w:cs="Times New Roman"/>
          <w:sz w:val="24"/>
          <w:szCs w:val="24"/>
        </w:rPr>
        <w:t xml:space="preserve">as akin to </w:t>
      </w:r>
      <w:r w:rsidR="00991FAC" w:rsidRPr="00BA5C1E">
        <w:rPr>
          <w:rFonts w:ascii="Times New Roman" w:hAnsi="Times New Roman" w:cs="Times New Roman"/>
          <w:sz w:val="24"/>
          <w:szCs w:val="24"/>
        </w:rPr>
        <w:t>those nineteenth</w:t>
      </w:r>
      <w:r w:rsidR="00500215">
        <w:rPr>
          <w:rFonts w:ascii="Times New Roman" w:hAnsi="Times New Roman" w:cs="Times New Roman"/>
          <w:sz w:val="24"/>
          <w:szCs w:val="24"/>
        </w:rPr>
        <w:t>-</w:t>
      </w:r>
      <w:r w:rsidR="00991FAC" w:rsidRPr="00BA5C1E">
        <w:rPr>
          <w:rFonts w:ascii="Times New Roman" w:hAnsi="Times New Roman" w:cs="Times New Roman"/>
          <w:sz w:val="24"/>
          <w:szCs w:val="24"/>
        </w:rPr>
        <w:t>century surgeons</w:t>
      </w:r>
      <w:r w:rsidR="00705C57" w:rsidRPr="00BA5C1E">
        <w:rPr>
          <w:rFonts w:ascii="Times New Roman" w:hAnsi="Times New Roman" w:cs="Times New Roman"/>
          <w:sz w:val="24"/>
          <w:szCs w:val="24"/>
        </w:rPr>
        <w:t xml:space="preserve"> who conducted their experiments </w:t>
      </w:r>
      <w:r w:rsidR="00234834" w:rsidRPr="00BA5C1E">
        <w:rPr>
          <w:rFonts w:ascii="Times New Roman" w:hAnsi="Times New Roman" w:cs="Times New Roman"/>
          <w:sz w:val="24"/>
          <w:szCs w:val="24"/>
        </w:rPr>
        <w:t xml:space="preserve">by cutting into the flesh of </w:t>
      </w:r>
      <w:r w:rsidR="00705C57" w:rsidRPr="00BA5C1E">
        <w:rPr>
          <w:rFonts w:ascii="Times New Roman" w:hAnsi="Times New Roman" w:cs="Times New Roman"/>
          <w:sz w:val="24"/>
          <w:szCs w:val="24"/>
        </w:rPr>
        <w:t>living animals.</w:t>
      </w:r>
      <w:r w:rsidR="00CE1DC1" w:rsidRPr="00BA5C1E">
        <w:rPr>
          <w:rFonts w:ascii="Times New Roman" w:hAnsi="Times New Roman" w:cs="Times New Roman"/>
          <w:sz w:val="24"/>
          <w:szCs w:val="24"/>
        </w:rPr>
        <w:t xml:space="preserve"> For White, the novelist’s craft necessitated the cruel practice of dissecting human relations in all their vulnerability.</w:t>
      </w:r>
      <w:r w:rsidR="00991FAC" w:rsidRPr="00BA5C1E">
        <w:rPr>
          <w:rFonts w:ascii="Times New Roman" w:hAnsi="Times New Roman" w:cs="Times New Roman"/>
          <w:sz w:val="24"/>
          <w:szCs w:val="24"/>
        </w:rPr>
        <w:t xml:space="preserve"> </w:t>
      </w:r>
    </w:p>
    <w:p w:rsidR="00B47170" w:rsidRDefault="00BC7344" w:rsidP="001228FE">
      <w:pPr>
        <w:spacing w:line="480" w:lineRule="auto"/>
        <w:ind w:firstLine="720"/>
        <w:rPr>
          <w:rFonts w:ascii="Times New Roman" w:hAnsi="Times New Roman" w:cs="Times New Roman"/>
          <w:sz w:val="24"/>
          <w:szCs w:val="24"/>
        </w:rPr>
      </w:pPr>
      <w:r w:rsidRPr="00BA5C1E">
        <w:rPr>
          <w:rFonts w:ascii="Times New Roman" w:hAnsi="Times New Roman" w:cs="Times New Roman"/>
          <w:sz w:val="24"/>
          <w:szCs w:val="24"/>
        </w:rPr>
        <w:lastRenderedPageBreak/>
        <w:t xml:space="preserve">Today, </w:t>
      </w:r>
      <w:r w:rsidR="00CB331F">
        <w:rPr>
          <w:rFonts w:ascii="Times New Roman" w:hAnsi="Times New Roman" w:cs="Times New Roman"/>
          <w:sz w:val="24"/>
          <w:szCs w:val="24"/>
        </w:rPr>
        <w:t xml:space="preserve">this paper </w:t>
      </w:r>
      <w:r w:rsidR="00991FAC" w:rsidRPr="00BA5C1E">
        <w:rPr>
          <w:rFonts w:ascii="Times New Roman" w:hAnsi="Times New Roman" w:cs="Times New Roman"/>
          <w:sz w:val="24"/>
          <w:szCs w:val="24"/>
        </w:rPr>
        <w:t>suggest</w:t>
      </w:r>
      <w:r w:rsidR="00CB331F">
        <w:rPr>
          <w:rFonts w:ascii="Times New Roman" w:hAnsi="Times New Roman" w:cs="Times New Roman"/>
          <w:sz w:val="24"/>
          <w:szCs w:val="24"/>
        </w:rPr>
        <w:t>s</w:t>
      </w:r>
      <w:r w:rsidR="00991FAC" w:rsidRPr="00BA5C1E">
        <w:rPr>
          <w:rFonts w:ascii="Times New Roman" w:hAnsi="Times New Roman" w:cs="Times New Roman"/>
          <w:sz w:val="24"/>
          <w:szCs w:val="24"/>
        </w:rPr>
        <w:t xml:space="preserve">, </w:t>
      </w:r>
      <w:r w:rsidRPr="00BA5C1E">
        <w:rPr>
          <w:rFonts w:ascii="Times New Roman" w:hAnsi="Times New Roman" w:cs="Times New Roman"/>
          <w:sz w:val="24"/>
          <w:szCs w:val="24"/>
        </w:rPr>
        <w:t xml:space="preserve">the novelist as heroic vivisector is </w:t>
      </w:r>
      <w:r w:rsidR="001F0773">
        <w:rPr>
          <w:rFonts w:ascii="Times New Roman" w:hAnsi="Times New Roman" w:cs="Times New Roman"/>
          <w:sz w:val="24"/>
          <w:szCs w:val="24"/>
        </w:rPr>
        <w:t xml:space="preserve">yielding to </w:t>
      </w:r>
      <w:r w:rsidR="000103BA">
        <w:rPr>
          <w:rFonts w:ascii="Times New Roman" w:hAnsi="Times New Roman" w:cs="Times New Roman"/>
          <w:sz w:val="24"/>
          <w:szCs w:val="24"/>
        </w:rPr>
        <w:t xml:space="preserve">alternative models. </w:t>
      </w:r>
      <w:r w:rsidR="003F0646" w:rsidRPr="003F0646">
        <w:rPr>
          <w:rFonts w:ascii="Times New Roman" w:hAnsi="Times New Roman" w:cs="Times New Roman"/>
          <w:sz w:val="24"/>
          <w:szCs w:val="24"/>
        </w:rPr>
        <w:t>Christian Bök describes his ongoing Xenotext experiment as a “literary exercise that explores the aesthetic potential of genetics in the modern milieu” (Voyce</w:t>
      </w:r>
      <w:r w:rsidR="00C14B89">
        <w:rPr>
          <w:rFonts w:ascii="Times New Roman" w:hAnsi="Times New Roman" w:cs="Times New Roman"/>
          <w:sz w:val="24"/>
          <w:szCs w:val="24"/>
        </w:rPr>
        <w:t xml:space="preserve"> and </w:t>
      </w:r>
      <w:r w:rsidR="00C14B89" w:rsidRPr="003F0646">
        <w:rPr>
          <w:rFonts w:ascii="Times New Roman" w:hAnsi="Times New Roman" w:cs="Times New Roman"/>
          <w:sz w:val="24"/>
          <w:szCs w:val="24"/>
        </w:rPr>
        <w:t>Bök</w:t>
      </w:r>
      <w:r w:rsidR="00A4700F">
        <w:rPr>
          <w:rFonts w:ascii="Times New Roman" w:hAnsi="Times New Roman" w:cs="Times New Roman"/>
          <w:sz w:val="24"/>
          <w:szCs w:val="24"/>
        </w:rPr>
        <w:t xml:space="preserve"> #58</w:t>
      </w:r>
      <w:r w:rsidR="003F0646" w:rsidRPr="003F0646">
        <w:rPr>
          <w:rFonts w:ascii="Times New Roman" w:hAnsi="Times New Roman" w:cs="Times New Roman"/>
          <w:sz w:val="24"/>
          <w:szCs w:val="24"/>
        </w:rPr>
        <w:t>). For Bök, the xenotext will be “a beautiful, anomalous poem, whose ‘alien words’ might subsist, like a harmless parasite, inside the ce</w:t>
      </w:r>
      <w:r w:rsidR="000103BA">
        <w:rPr>
          <w:rFonts w:ascii="Times New Roman" w:hAnsi="Times New Roman" w:cs="Times New Roman"/>
          <w:sz w:val="24"/>
          <w:szCs w:val="24"/>
        </w:rPr>
        <w:t xml:space="preserve">ll of another life-form” </w:t>
      </w:r>
      <w:r w:rsidR="00761447">
        <w:rPr>
          <w:rFonts w:ascii="Times New Roman" w:hAnsi="Times New Roman" w:cs="Times New Roman"/>
          <w:sz w:val="24"/>
          <w:szCs w:val="24"/>
        </w:rPr>
        <w:t>(</w:t>
      </w:r>
      <w:r w:rsidR="008A2762" w:rsidRPr="003F0646">
        <w:rPr>
          <w:rFonts w:ascii="Times New Roman" w:hAnsi="Times New Roman" w:cs="Times New Roman"/>
          <w:sz w:val="24"/>
          <w:szCs w:val="24"/>
        </w:rPr>
        <w:t>Voyce</w:t>
      </w:r>
      <w:r w:rsidR="008A2762">
        <w:rPr>
          <w:rFonts w:ascii="Times New Roman" w:hAnsi="Times New Roman" w:cs="Times New Roman"/>
          <w:sz w:val="24"/>
          <w:szCs w:val="24"/>
        </w:rPr>
        <w:t xml:space="preserve"> and </w:t>
      </w:r>
      <w:r w:rsidR="008A2762" w:rsidRPr="003F0646">
        <w:rPr>
          <w:rFonts w:ascii="Times New Roman" w:hAnsi="Times New Roman" w:cs="Times New Roman"/>
          <w:sz w:val="24"/>
          <w:szCs w:val="24"/>
        </w:rPr>
        <w:t>Bök</w:t>
      </w:r>
      <w:r w:rsidR="00A4700F">
        <w:rPr>
          <w:rFonts w:ascii="Times New Roman" w:hAnsi="Times New Roman" w:cs="Times New Roman"/>
          <w:sz w:val="24"/>
          <w:szCs w:val="24"/>
        </w:rPr>
        <w:t xml:space="preserve"> </w:t>
      </w:r>
      <w:r w:rsidR="000103BA">
        <w:rPr>
          <w:rFonts w:ascii="Times New Roman" w:hAnsi="Times New Roman" w:cs="Times New Roman"/>
          <w:sz w:val="24"/>
          <w:szCs w:val="24"/>
        </w:rPr>
        <w:t>#59). The ethics of interfering with another life form can seem problematic to some and a willingness to yield to the call of otherness for others.</w:t>
      </w:r>
      <w:r w:rsidR="00AC3F88">
        <w:rPr>
          <w:rStyle w:val="EndnoteReference"/>
          <w:rFonts w:ascii="Times New Roman" w:hAnsi="Times New Roman" w:cs="Times New Roman"/>
          <w:sz w:val="24"/>
          <w:szCs w:val="24"/>
        </w:rPr>
        <w:endnoteReference w:id="4"/>
      </w:r>
      <w:r w:rsidR="000103BA">
        <w:rPr>
          <w:rFonts w:ascii="Times New Roman" w:hAnsi="Times New Roman" w:cs="Times New Roman"/>
          <w:sz w:val="24"/>
          <w:szCs w:val="24"/>
        </w:rPr>
        <w:t xml:space="preserve"> </w:t>
      </w:r>
      <w:r w:rsidR="003F0646" w:rsidRPr="003F0646">
        <w:rPr>
          <w:rFonts w:ascii="Times New Roman" w:hAnsi="Times New Roman" w:cs="Times New Roman"/>
          <w:sz w:val="24"/>
          <w:szCs w:val="24"/>
        </w:rPr>
        <w:t xml:space="preserve"> </w:t>
      </w:r>
      <w:r w:rsidR="00481094">
        <w:rPr>
          <w:rFonts w:ascii="Times New Roman" w:hAnsi="Times New Roman" w:cs="Times New Roman"/>
          <w:sz w:val="24"/>
          <w:szCs w:val="24"/>
        </w:rPr>
        <w:t xml:space="preserve">R.M. Berry claims that “The history of experimental writing from Romanticism to the present is the writing subject’s progressive discovery of the conditions of its continuing participation within the materiality of writing’s medium” (216). In such experimental writing, Berry explains, “Nothing is being represented, but something quite materially is taking its course” (216). This is literally the case with Bök’s poem. </w:t>
      </w:r>
      <w:r w:rsidR="00426115" w:rsidRPr="00E824BC">
        <w:rPr>
          <w:rFonts w:ascii="Times New Roman" w:hAnsi="Times New Roman" w:cs="Times New Roman"/>
          <w:sz w:val="24"/>
          <w:szCs w:val="24"/>
        </w:rPr>
        <w:t>The Xenotext Experiment</w:t>
      </w:r>
      <w:r w:rsidR="00426115">
        <w:rPr>
          <w:rFonts w:ascii="Times New Roman" w:hAnsi="Times New Roman" w:cs="Times New Roman"/>
          <w:sz w:val="24"/>
          <w:szCs w:val="24"/>
        </w:rPr>
        <w:t xml:space="preserve"> invests its human aspirations to survive through time after the artist’s death in something non-human a</w:t>
      </w:r>
      <w:r w:rsidR="00E824BC">
        <w:rPr>
          <w:rFonts w:ascii="Times New Roman" w:hAnsi="Times New Roman" w:cs="Times New Roman"/>
          <w:sz w:val="24"/>
          <w:szCs w:val="24"/>
        </w:rPr>
        <w:t>cting with a non-human agency Bök</w:t>
      </w:r>
      <w:r w:rsidR="00426115">
        <w:rPr>
          <w:rFonts w:ascii="Times New Roman" w:hAnsi="Times New Roman" w:cs="Times New Roman"/>
          <w:sz w:val="24"/>
          <w:szCs w:val="24"/>
        </w:rPr>
        <w:t xml:space="preserve"> hopes to manipulate but cannot control. </w:t>
      </w:r>
      <w:r w:rsidR="00803B5A">
        <w:rPr>
          <w:rFonts w:ascii="Times New Roman" w:hAnsi="Times New Roman" w:cs="Times New Roman"/>
          <w:sz w:val="24"/>
          <w:szCs w:val="24"/>
        </w:rPr>
        <w:t>He is both making life new in the most literal way while also creating something to survive the ravages of time.</w:t>
      </w:r>
      <w:r w:rsidR="0043486B">
        <w:rPr>
          <w:rFonts w:ascii="Times New Roman" w:hAnsi="Times New Roman" w:cs="Times New Roman"/>
          <w:sz w:val="24"/>
          <w:szCs w:val="24"/>
        </w:rPr>
        <w:t xml:space="preserve"> </w:t>
      </w:r>
      <w:r w:rsidR="0043486B" w:rsidRPr="0043486B">
        <w:rPr>
          <w:rFonts w:ascii="Times New Roman" w:hAnsi="Times New Roman" w:cs="Times New Roman"/>
          <w:sz w:val="24"/>
          <w:szCs w:val="24"/>
        </w:rPr>
        <w:t xml:space="preserve">For </w:t>
      </w:r>
      <w:r w:rsidR="0043486B">
        <w:rPr>
          <w:rFonts w:ascii="Times New Roman" w:hAnsi="Times New Roman" w:cs="Times New Roman"/>
          <w:sz w:val="24"/>
          <w:szCs w:val="24"/>
        </w:rPr>
        <w:t xml:space="preserve">Adam </w:t>
      </w:r>
      <w:r w:rsidR="0043486B" w:rsidRPr="0043486B">
        <w:rPr>
          <w:rFonts w:ascii="Times New Roman" w:hAnsi="Times New Roman" w:cs="Times New Roman"/>
          <w:sz w:val="24"/>
          <w:szCs w:val="24"/>
        </w:rPr>
        <w:t>Dickinson, this poem in progress performs Bernstein’s correction of Pound’s injunction “to make it new,” revising it into a call to “make it live.”</w:t>
      </w:r>
      <w:r w:rsidR="0039238F" w:rsidRPr="00BA5C1E">
        <w:rPr>
          <w:rFonts w:ascii="Times New Roman" w:hAnsi="Times New Roman" w:cs="Times New Roman"/>
          <w:sz w:val="24"/>
          <w:szCs w:val="24"/>
        </w:rPr>
        <w:t xml:space="preserve"> </w:t>
      </w:r>
      <w:r w:rsidR="00481094">
        <w:rPr>
          <w:rFonts w:ascii="Times New Roman" w:hAnsi="Times New Roman" w:cs="Times New Roman"/>
          <w:sz w:val="24"/>
          <w:szCs w:val="24"/>
        </w:rPr>
        <w:t xml:space="preserve"> </w:t>
      </w:r>
    </w:p>
    <w:p w:rsidR="00891DDD" w:rsidRDefault="00481094" w:rsidP="0028118D">
      <w:pPr>
        <w:spacing w:line="480" w:lineRule="auto"/>
        <w:rPr>
          <w:rFonts w:ascii="Times New Roman" w:hAnsi="Times New Roman" w:cs="Times New Roman"/>
          <w:sz w:val="24"/>
          <w:szCs w:val="24"/>
        </w:rPr>
      </w:pPr>
      <w:r>
        <w:rPr>
          <w:rFonts w:ascii="Times New Roman" w:hAnsi="Times New Roman" w:cs="Times New Roman"/>
          <w:sz w:val="24"/>
          <w:szCs w:val="24"/>
        </w:rPr>
        <w:t xml:space="preserve">As a synonym for experimentation, the virtuosity of the artist has also been questioned and reinvented in the context of trauma. </w:t>
      </w:r>
      <w:r w:rsidR="00251B5F" w:rsidRPr="00251B5F">
        <w:rPr>
          <w:rFonts w:ascii="Times New Roman" w:hAnsi="Times New Roman" w:cs="Times New Roman"/>
          <w:sz w:val="24"/>
          <w:szCs w:val="24"/>
        </w:rPr>
        <w:t xml:space="preserve">Simona Bertacco </w:t>
      </w:r>
      <w:r w:rsidR="00803B5A">
        <w:rPr>
          <w:rFonts w:ascii="Times New Roman" w:hAnsi="Times New Roman" w:cs="Times New Roman"/>
          <w:sz w:val="24"/>
          <w:szCs w:val="24"/>
        </w:rPr>
        <w:t xml:space="preserve">follows </w:t>
      </w:r>
      <w:r w:rsidR="00251B5F" w:rsidRPr="00251B5F">
        <w:rPr>
          <w:rFonts w:ascii="Times New Roman" w:hAnsi="Times New Roman" w:cs="Times New Roman"/>
          <w:sz w:val="24"/>
          <w:szCs w:val="24"/>
        </w:rPr>
        <w:t xml:space="preserve">Dominic LaCapra in suggesting that “virtuosity is one of the main tools of survival for people dealing with experiences of trauma” (1). She links the stylistic inventiveness of </w:t>
      </w:r>
      <w:r w:rsidR="00803B5A">
        <w:rPr>
          <w:rFonts w:ascii="Times New Roman" w:hAnsi="Times New Roman" w:cs="Times New Roman"/>
          <w:sz w:val="24"/>
          <w:szCs w:val="24"/>
        </w:rPr>
        <w:t xml:space="preserve">Dionne </w:t>
      </w:r>
      <w:r w:rsidR="00251B5F" w:rsidRPr="00251B5F">
        <w:rPr>
          <w:rFonts w:ascii="Times New Roman" w:hAnsi="Times New Roman" w:cs="Times New Roman"/>
          <w:sz w:val="24"/>
          <w:szCs w:val="24"/>
        </w:rPr>
        <w:t xml:space="preserve">Brand and Marlene NourbeSe Philip to their “radical struggle … against traditional constructs of womanhood, history and textuality” (2) and follows Derek Attridge in suggesting that the event of reading is “something that </w:t>
      </w:r>
      <w:r w:rsidR="00251B5F" w:rsidRPr="00251B5F">
        <w:rPr>
          <w:rFonts w:ascii="Times New Roman" w:hAnsi="Times New Roman" w:cs="Times New Roman"/>
          <w:i/>
          <w:sz w:val="24"/>
          <w:szCs w:val="24"/>
        </w:rPr>
        <w:t>happens</w:t>
      </w:r>
      <w:r w:rsidR="00251B5F" w:rsidRPr="00251B5F">
        <w:rPr>
          <w:rFonts w:ascii="Times New Roman" w:hAnsi="Times New Roman" w:cs="Times New Roman"/>
          <w:sz w:val="24"/>
          <w:szCs w:val="24"/>
        </w:rPr>
        <w:t xml:space="preserve"> to the reader in the course of a committed and attentive reading (Attridge 2004, 59</w:t>
      </w:r>
      <w:r w:rsidR="00DC5C64">
        <w:rPr>
          <w:rFonts w:ascii="Times New Roman" w:hAnsi="Times New Roman" w:cs="Times New Roman"/>
          <w:sz w:val="24"/>
          <w:szCs w:val="24"/>
        </w:rPr>
        <w:t>”</w:t>
      </w:r>
      <w:r w:rsidR="00251B5F" w:rsidRPr="00251B5F">
        <w:rPr>
          <w:rFonts w:ascii="Times New Roman" w:hAnsi="Times New Roman" w:cs="Times New Roman"/>
          <w:sz w:val="24"/>
          <w:szCs w:val="24"/>
        </w:rPr>
        <w:t xml:space="preserve">; </w:t>
      </w:r>
      <w:r w:rsidR="00251B5F" w:rsidRPr="00251B5F">
        <w:rPr>
          <w:rFonts w:ascii="Times New Roman" w:hAnsi="Times New Roman" w:cs="Times New Roman"/>
          <w:sz w:val="24"/>
          <w:szCs w:val="24"/>
        </w:rPr>
        <w:lastRenderedPageBreak/>
        <w:t>Bertacco 14).</w:t>
      </w:r>
      <w:r w:rsidR="00251B5F">
        <w:rPr>
          <w:rFonts w:ascii="Times New Roman" w:hAnsi="Times New Roman" w:cs="Times New Roman"/>
          <w:sz w:val="24"/>
          <w:szCs w:val="24"/>
        </w:rPr>
        <w:t xml:space="preserve"> </w:t>
      </w:r>
      <w:r w:rsidR="009D229D">
        <w:rPr>
          <w:rFonts w:ascii="Times New Roman" w:hAnsi="Times New Roman" w:cs="Times New Roman"/>
          <w:sz w:val="24"/>
          <w:szCs w:val="24"/>
        </w:rPr>
        <w:t>Bertacco</w:t>
      </w:r>
      <w:r w:rsidR="00251B5F">
        <w:rPr>
          <w:rFonts w:ascii="Times New Roman" w:hAnsi="Times New Roman" w:cs="Times New Roman"/>
          <w:sz w:val="24"/>
          <w:szCs w:val="24"/>
        </w:rPr>
        <w:t xml:space="preserve"> explains: “What I find insightful in this view of the ethics of reading is the fact that the ethical dimension is shown to be unrelated to the theme of the book, its historical content or the author’s political intention. Rather, it is found in the literariness of the work itself and in the reader’s ability to respond to it without reverting to a standardized grid of possible meanings” (14-15). </w:t>
      </w:r>
      <w:r w:rsidR="000D3F38">
        <w:rPr>
          <w:rFonts w:ascii="Times New Roman" w:hAnsi="Times New Roman" w:cs="Times New Roman"/>
          <w:sz w:val="24"/>
          <w:szCs w:val="24"/>
        </w:rPr>
        <w:t xml:space="preserve">In other words, the reader is able to experience </w:t>
      </w:r>
      <w:r w:rsidR="00251B5F">
        <w:rPr>
          <w:rFonts w:ascii="Times New Roman" w:hAnsi="Times New Roman" w:cs="Times New Roman"/>
          <w:sz w:val="24"/>
          <w:szCs w:val="24"/>
        </w:rPr>
        <w:t xml:space="preserve">a scalable understanding of </w:t>
      </w:r>
      <w:r w:rsidR="000D3F38">
        <w:rPr>
          <w:rFonts w:ascii="Times New Roman" w:hAnsi="Times New Roman" w:cs="Times New Roman"/>
          <w:sz w:val="24"/>
          <w:szCs w:val="24"/>
        </w:rPr>
        <w:t xml:space="preserve">how </w:t>
      </w:r>
      <w:r w:rsidR="00251B5F">
        <w:rPr>
          <w:rFonts w:ascii="Times New Roman" w:hAnsi="Times New Roman" w:cs="Times New Roman"/>
          <w:sz w:val="24"/>
          <w:szCs w:val="24"/>
        </w:rPr>
        <w:t>literariness</w:t>
      </w:r>
      <w:r w:rsidR="000D3F38">
        <w:rPr>
          <w:rFonts w:ascii="Times New Roman" w:hAnsi="Times New Roman" w:cs="Times New Roman"/>
          <w:sz w:val="24"/>
          <w:szCs w:val="24"/>
        </w:rPr>
        <w:t xml:space="preserve"> and virtuosity</w:t>
      </w:r>
      <w:r w:rsidR="00251B5F">
        <w:rPr>
          <w:rFonts w:ascii="Times New Roman" w:hAnsi="Times New Roman" w:cs="Times New Roman"/>
          <w:sz w:val="24"/>
          <w:szCs w:val="24"/>
        </w:rPr>
        <w:t xml:space="preserve"> </w:t>
      </w:r>
      <w:r w:rsidR="000D3F38">
        <w:rPr>
          <w:rFonts w:ascii="Times New Roman" w:hAnsi="Times New Roman" w:cs="Times New Roman"/>
          <w:sz w:val="24"/>
          <w:szCs w:val="24"/>
        </w:rPr>
        <w:t xml:space="preserve">operate in an autonomous realm in which the frames of intelligibility have been so naturalized as to become invisible. </w:t>
      </w:r>
      <w:r w:rsidR="00A11D90">
        <w:rPr>
          <w:rFonts w:ascii="Times New Roman" w:hAnsi="Times New Roman" w:cs="Times New Roman"/>
          <w:sz w:val="24"/>
          <w:szCs w:val="24"/>
        </w:rPr>
        <w:t xml:space="preserve">It is this understanding of literariness, and this desire on the part of the reader for a particular kind of experience from the literary text </w:t>
      </w:r>
      <w:r w:rsidR="00891DDD">
        <w:rPr>
          <w:rFonts w:ascii="Times New Roman" w:hAnsi="Times New Roman" w:cs="Times New Roman"/>
          <w:sz w:val="24"/>
          <w:szCs w:val="24"/>
        </w:rPr>
        <w:t xml:space="preserve">that </w:t>
      </w:r>
      <w:r w:rsidR="00660862">
        <w:rPr>
          <w:rFonts w:ascii="Times New Roman" w:hAnsi="Times New Roman" w:cs="Times New Roman"/>
          <w:sz w:val="24"/>
          <w:szCs w:val="24"/>
        </w:rPr>
        <w:t xml:space="preserve">this essay seeks to </w:t>
      </w:r>
      <w:r w:rsidR="001F7B0E">
        <w:rPr>
          <w:rFonts w:ascii="Times New Roman" w:hAnsi="Times New Roman" w:cs="Times New Roman"/>
          <w:sz w:val="24"/>
          <w:szCs w:val="24"/>
        </w:rPr>
        <w:t>trouble</w:t>
      </w:r>
      <w:r w:rsidR="00660862">
        <w:rPr>
          <w:rFonts w:ascii="Times New Roman" w:hAnsi="Times New Roman" w:cs="Times New Roman"/>
          <w:sz w:val="24"/>
          <w:szCs w:val="24"/>
        </w:rPr>
        <w:t>.</w:t>
      </w:r>
      <w:r w:rsidR="001F7B0E">
        <w:rPr>
          <w:rFonts w:ascii="Times New Roman" w:hAnsi="Times New Roman" w:cs="Times New Roman"/>
          <w:sz w:val="24"/>
          <w:szCs w:val="24"/>
        </w:rPr>
        <w:t xml:space="preserve"> </w:t>
      </w:r>
    </w:p>
    <w:p w:rsidR="001A7473" w:rsidRDefault="00437B0A" w:rsidP="001228F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is the frame that structures </w:t>
      </w:r>
      <w:r w:rsidR="00A11D90">
        <w:rPr>
          <w:rFonts w:ascii="Times New Roman" w:hAnsi="Times New Roman" w:cs="Times New Roman"/>
          <w:sz w:val="24"/>
          <w:szCs w:val="24"/>
        </w:rPr>
        <w:t xml:space="preserve">Bertacco’s disappointment in </w:t>
      </w:r>
      <w:r w:rsidR="00481094">
        <w:rPr>
          <w:rFonts w:ascii="Times New Roman" w:hAnsi="Times New Roman" w:cs="Times New Roman"/>
          <w:sz w:val="24"/>
          <w:szCs w:val="24"/>
        </w:rPr>
        <w:t xml:space="preserve">Dionne </w:t>
      </w:r>
      <w:r w:rsidR="00A11D90">
        <w:rPr>
          <w:rFonts w:ascii="Times New Roman" w:hAnsi="Times New Roman" w:cs="Times New Roman"/>
          <w:sz w:val="24"/>
          <w:szCs w:val="24"/>
        </w:rPr>
        <w:t xml:space="preserve">Brand’s claim </w:t>
      </w:r>
      <w:r w:rsidR="00102EC8">
        <w:rPr>
          <w:rFonts w:ascii="Times New Roman" w:hAnsi="Times New Roman" w:cs="Times New Roman"/>
          <w:sz w:val="24"/>
          <w:szCs w:val="24"/>
        </w:rPr>
        <w:t xml:space="preserve">in </w:t>
      </w:r>
      <w:r w:rsidR="00102EC8" w:rsidRPr="00102EC8">
        <w:rPr>
          <w:rFonts w:ascii="Times New Roman" w:hAnsi="Times New Roman" w:cs="Times New Roman"/>
          <w:i/>
          <w:sz w:val="24"/>
          <w:szCs w:val="24"/>
        </w:rPr>
        <w:t>A Map to the Door of No Return</w:t>
      </w:r>
      <w:r w:rsidR="00102EC8">
        <w:rPr>
          <w:rFonts w:ascii="Times New Roman" w:hAnsi="Times New Roman" w:cs="Times New Roman"/>
          <w:sz w:val="24"/>
          <w:szCs w:val="24"/>
        </w:rPr>
        <w:t xml:space="preserve"> </w:t>
      </w:r>
      <w:r w:rsidR="00A11D90">
        <w:rPr>
          <w:rFonts w:ascii="Times New Roman" w:hAnsi="Times New Roman" w:cs="Times New Roman"/>
          <w:sz w:val="24"/>
          <w:szCs w:val="24"/>
        </w:rPr>
        <w:t>that for members of the African diaspora, “our cognitive schema is captivity” (Brand 29; Bertacco 5)</w:t>
      </w:r>
      <w:r w:rsidR="00FA7581">
        <w:rPr>
          <w:rFonts w:ascii="Times New Roman" w:hAnsi="Times New Roman" w:cs="Times New Roman"/>
          <w:sz w:val="24"/>
          <w:szCs w:val="24"/>
        </w:rPr>
        <w:t>. In making such a claim, Bertacco argues, Brand “absolutizes absence” and casts the door of no return in mythic rather than historical terms (6).</w:t>
      </w:r>
      <w:r w:rsidR="00102EC8">
        <w:rPr>
          <w:rFonts w:ascii="Times New Roman" w:hAnsi="Times New Roman" w:cs="Times New Roman"/>
          <w:sz w:val="24"/>
          <w:szCs w:val="24"/>
        </w:rPr>
        <w:t xml:space="preserve"> </w:t>
      </w:r>
      <w:r w:rsidR="00780D45">
        <w:rPr>
          <w:rFonts w:ascii="Times New Roman" w:hAnsi="Times New Roman" w:cs="Times New Roman"/>
          <w:sz w:val="24"/>
          <w:szCs w:val="24"/>
        </w:rPr>
        <w:t xml:space="preserve">She sees Brand’s recognition of this cognitive injustice as a problem in itself. </w:t>
      </w:r>
      <w:r w:rsidR="00161556">
        <w:rPr>
          <w:rFonts w:ascii="Times New Roman" w:hAnsi="Times New Roman" w:cs="Times New Roman"/>
          <w:sz w:val="24"/>
          <w:szCs w:val="24"/>
        </w:rPr>
        <w:t xml:space="preserve">Bertacco is “left wondering what possibilities for the future can be envisioned out of the probing of that mythical Door” and concludes that for Brand’s “travellers the compass only points to dislocation” (6). </w:t>
      </w:r>
      <w:r w:rsidR="00780D45">
        <w:rPr>
          <w:rFonts w:ascii="Times New Roman" w:hAnsi="Times New Roman" w:cs="Times New Roman"/>
          <w:sz w:val="24"/>
          <w:szCs w:val="24"/>
        </w:rPr>
        <w:t>Yet the moment is more complex.</w:t>
      </w:r>
      <w:r w:rsidR="00537B97" w:rsidRPr="00537B97">
        <w:rPr>
          <w:rFonts w:ascii="Times New Roman" w:hAnsi="Times New Roman" w:cs="Times New Roman"/>
          <w:sz w:val="24"/>
          <w:szCs w:val="24"/>
        </w:rPr>
        <w:t xml:space="preserve"> Brand begins the passage in question by asking: “Then what here can be called cognition let alone a schema?” (28-29). Brand is discussing dreams in which even though it is the dreamer who is dreaming, the dreamer “is captive” (29). She concludes: “Captured in one’s own body, in one’s thoughts, to be out of possession of one’s mind, our cognitive schem</w:t>
      </w:r>
      <w:r w:rsidR="00342170">
        <w:rPr>
          <w:rFonts w:ascii="Times New Roman" w:hAnsi="Times New Roman" w:cs="Times New Roman"/>
          <w:sz w:val="24"/>
          <w:szCs w:val="24"/>
        </w:rPr>
        <w:t xml:space="preserve">a </w:t>
      </w:r>
      <w:r w:rsidR="00537B97" w:rsidRPr="00537B97">
        <w:rPr>
          <w:rFonts w:ascii="Times New Roman" w:hAnsi="Times New Roman" w:cs="Times New Roman"/>
          <w:sz w:val="24"/>
          <w:szCs w:val="24"/>
        </w:rPr>
        <w:t xml:space="preserve">is captivity” (29). She returns to this idea to </w:t>
      </w:r>
      <w:r w:rsidR="00342170">
        <w:rPr>
          <w:rFonts w:ascii="Times New Roman" w:hAnsi="Times New Roman" w:cs="Times New Roman"/>
          <w:sz w:val="24"/>
          <w:szCs w:val="24"/>
        </w:rPr>
        <w:t>rephrase that statement a few pages later as a question</w:t>
      </w:r>
      <w:r w:rsidR="00537B97" w:rsidRPr="00537B97">
        <w:rPr>
          <w:rFonts w:ascii="Times New Roman" w:hAnsi="Times New Roman" w:cs="Times New Roman"/>
          <w:sz w:val="24"/>
          <w:szCs w:val="24"/>
        </w:rPr>
        <w:t>: “What if the cognitive schema is captivity?” (34). After several pages of exploring this “what if,” Brand moves on to suggest</w:t>
      </w:r>
      <w:r w:rsidR="00342170">
        <w:rPr>
          <w:rFonts w:ascii="Times New Roman" w:hAnsi="Times New Roman" w:cs="Times New Roman"/>
          <w:sz w:val="24"/>
          <w:szCs w:val="24"/>
        </w:rPr>
        <w:t>:</w:t>
      </w:r>
      <w:r w:rsidR="00537B97" w:rsidRPr="00537B97">
        <w:rPr>
          <w:rFonts w:ascii="Times New Roman" w:hAnsi="Times New Roman" w:cs="Times New Roman"/>
          <w:sz w:val="24"/>
          <w:szCs w:val="24"/>
        </w:rPr>
        <w:t xml:space="preserve"> “To reclaim the Black body from that </w:t>
      </w:r>
      <w:r w:rsidR="00537B97" w:rsidRPr="00537B97">
        <w:rPr>
          <w:rFonts w:ascii="Times New Roman" w:hAnsi="Times New Roman" w:cs="Times New Roman"/>
          <w:sz w:val="24"/>
          <w:szCs w:val="24"/>
        </w:rPr>
        <w:lastRenderedPageBreak/>
        <w:t>domesticated, captive, open space is the creative project always underway” (43). In other words, the cognitive schema of captivity</w:t>
      </w:r>
      <w:r w:rsidR="00287E19">
        <w:rPr>
          <w:rFonts w:ascii="Times New Roman" w:hAnsi="Times New Roman" w:cs="Times New Roman"/>
          <w:sz w:val="24"/>
          <w:szCs w:val="24"/>
        </w:rPr>
        <w:t>, derived from a historical experience the impact of which still reverberates today,</w:t>
      </w:r>
      <w:r w:rsidR="00537B97" w:rsidRPr="00537B97">
        <w:rPr>
          <w:rFonts w:ascii="Times New Roman" w:hAnsi="Times New Roman" w:cs="Times New Roman"/>
          <w:sz w:val="24"/>
          <w:szCs w:val="24"/>
        </w:rPr>
        <w:t xml:space="preserve"> needs to be worked through to find other ways of “way-finding” (44). </w:t>
      </w:r>
      <w:r w:rsidR="00732AD9">
        <w:rPr>
          <w:rFonts w:ascii="Times New Roman" w:hAnsi="Times New Roman" w:cs="Times New Roman"/>
          <w:sz w:val="24"/>
          <w:szCs w:val="24"/>
        </w:rPr>
        <w:t>It is not a scalable quandary.</w:t>
      </w:r>
    </w:p>
    <w:p w:rsidR="00C55757" w:rsidRDefault="00287E19" w:rsidP="001228FE">
      <w:pPr>
        <w:spacing w:line="480" w:lineRule="auto"/>
        <w:ind w:firstLine="720"/>
        <w:rPr>
          <w:rFonts w:ascii="Times New Roman" w:hAnsi="Times New Roman" w:cs="Times New Roman"/>
          <w:sz w:val="24"/>
          <w:szCs w:val="24"/>
        </w:rPr>
      </w:pPr>
      <w:r>
        <w:rPr>
          <w:rFonts w:ascii="Times New Roman" w:hAnsi="Times New Roman" w:cs="Times New Roman"/>
          <w:sz w:val="24"/>
          <w:szCs w:val="24"/>
        </w:rPr>
        <w:t>Brand</w:t>
      </w:r>
      <w:r w:rsidR="00537B97" w:rsidRPr="00537B97">
        <w:rPr>
          <w:rFonts w:ascii="Times New Roman" w:hAnsi="Times New Roman" w:cs="Times New Roman"/>
          <w:sz w:val="24"/>
          <w:szCs w:val="24"/>
        </w:rPr>
        <w:t xml:space="preserve"> is not interested in what she calls “calcified” narratives (70). What holds her is “the real look of things” (100)</w:t>
      </w:r>
      <w:r w:rsidR="00732AD9">
        <w:rPr>
          <w:rFonts w:ascii="Times New Roman" w:hAnsi="Times New Roman" w:cs="Times New Roman"/>
          <w:sz w:val="24"/>
          <w:szCs w:val="24"/>
        </w:rPr>
        <w:t>, what Tsing calls the “vitality of nonscalable worlds.”</w:t>
      </w:r>
      <w:r w:rsidR="00537B97" w:rsidRPr="00537B97">
        <w:rPr>
          <w:rFonts w:ascii="Times New Roman" w:hAnsi="Times New Roman" w:cs="Times New Roman"/>
          <w:sz w:val="24"/>
          <w:szCs w:val="24"/>
        </w:rPr>
        <w:t xml:space="preserve"> Despite her moment of camaraderie with the parking </w:t>
      </w:r>
      <w:r w:rsidR="001A7473">
        <w:rPr>
          <w:rFonts w:ascii="Times New Roman" w:hAnsi="Times New Roman" w:cs="Times New Roman"/>
          <w:sz w:val="24"/>
          <w:szCs w:val="24"/>
        </w:rPr>
        <w:t xml:space="preserve">lot </w:t>
      </w:r>
      <w:r w:rsidR="00537B97" w:rsidRPr="00537B97">
        <w:rPr>
          <w:rFonts w:ascii="Times New Roman" w:hAnsi="Times New Roman" w:cs="Times New Roman"/>
          <w:sz w:val="24"/>
          <w:szCs w:val="24"/>
        </w:rPr>
        <w:t xml:space="preserve">attendant who comes “from one of the oldest cities in the world” (102) to disparage the idea of equating civilization with a parking lot, Brand recognizes: “I do not come from any old city. My civilization is the parking lot…I am the citizen </w:t>
      </w:r>
      <w:r w:rsidR="00227BE0">
        <w:rPr>
          <w:rFonts w:ascii="Times New Roman" w:hAnsi="Times New Roman" w:cs="Times New Roman"/>
          <w:sz w:val="24"/>
          <w:szCs w:val="24"/>
        </w:rPr>
        <w:t>of the parking lot” (109-110). This is only partly</w:t>
      </w:r>
      <w:r w:rsidR="00537B97" w:rsidRPr="00537B97">
        <w:rPr>
          <w:rFonts w:ascii="Times New Roman" w:hAnsi="Times New Roman" w:cs="Times New Roman"/>
          <w:sz w:val="24"/>
          <w:szCs w:val="24"/>
        </w:rPr>
        <w:t xml:space="preserve"> a lament. </w:t>
      </w:r>
      <w:r w:rsidR="00227BE0">
        <w:rPr>
          <w:rFonts w:ascii="Times New Roman" w:hAnsi="Times New Roman" w:cs="Times New Roman"/>
          <w:sz w:val="24"/>
          <w:szCs w:val="24"/>
        </w:rPr>
        <w:t xml:space="preserve">To claim citizenship is to claim responsibility and a form of belonging. To be “parked” is not necessarily to be dislocated. </w:t>
      </w:r>
      <w:r w:rsidR="00537B97" w:rsidRPr="00537B97">
        <w:rPr>
          <w:rFonts w:ascii="Times New Roman" w:hAnsi="Times New Roman" w:cs="Times New Roman"/>
          <w:sz w:val="24"/>
          <w:szCs w:val="24"/>
        </w:rPr>
        <w:t>By the end of the text, the reader can see that books, friends, and such passing experiences have shaped the narrator’s</w:t>
      </w:r>
      <w:r w:rsidR="00B72A93">
        <w:rPr>
          <w:rFonts w:ascii="Times New Roman" w:hAnsi="Times New Roman" w:cs="Times New Roman"/>
          <w:sz w:val="24"/>
          <w:szCs w:val="24"/>
        </w:rPr>
        <w:t xml:space="preserve"> ever evolving</w:t>
      </w:r>
      <w:r w:rsidR="00537B97" w:rsidRPr="00537B97">
        <w:rPr>
          <w:rFonts w:ascii="Times New Roman" w:hAnsi="Times New Roman" w:cs="Times New Roman"/>
          <w:sz w:val="24"/>
          <w:szCs w:val="24"/>
        </w:rPr>
        <w:t xml:space="preserve"> cognitive schema</w:t>
      </w:r>
      <w:r w:rsidR="00D00330">
        <w:rPr>
          <w:rFonts w:ascii="Times New Roman" w:hAnsi="Times New Roman" w:cs="Times New Roman"/>
          <w:sz w:val="24"/>
          <w:szCs w:val="24"/>
        </w:rPr>
        <w:t xml:space="preserve"> beyond captivity</w:t>
      </w:r>
      <w:r w:rsidR="00537B97" w:rsidRPr="00537B97">
        <w:rPr>
          <w:rFonts w:ascii="Times New Roman" w:hAnsi="Times New Roman" w:cs="Times New Roman"/>
          <w:sz w:val="24"/>
          <w:szCs w:val="24"/>
        </w:rPr>
        <w:t>. She imagine</w:t>
      </w:r>
      <w:r w:rsidR="00D00330">
        <w:rPr>
          <w:rFonts w:ascii="Times New Roman" w:hAnsi="Times New Roman" w:cs="Times New Roman"/>
          <w:sz w:val="24"/>
          <w:szCs w:val="24"/>
        </w:rPr>
        <w:t>s</w:t>
      </w:r>
      <w:r w:rsidR="00537B97" w:rsidRPr="00537B97">
        <w:rPr>
          <w:rFonts w:ascii="Times New Roman" w:hAnsi="Times New Roman" w:cs="Times New Roman"/>
          <w:sz w:val="24"/>
          <w:szCs w:val="24"/>
        </w:rPr>
        <w:t xml:space="preserve"> herself one of a community of readers, each choosing “a different paragraph of </w:t>
      </w:r>
      <w:r w:rsidR="00537B97" w:rsidRPr="00FF551F">
        <w:rPr>
          <w:rFonts w:ascii="Times New Roman" w:hAnsi="Times New Roman" w:cs="Times New Roman"/>
          <w:i/>
          <w:sz w:val="24"/>
          <w:szCs w:val="24"/>
        </w:rPr>
        <w:t>Lady Chatterley’s Lover</w:t>
      </w:r>
      <w:r w:rsidR="00537B97" w:rsidRPr="00537B97">
        <w:rPr>
          <w:rFonts w:ascii="Times New Roman" w:hAnsi="Times New Roman" w:cs="Times New Roman"/>
          <w:sz w:val="24"/>
          <w:szCs w:val="24"/>
        </w:rPr>
        <w:t xml:space="preserve">, a different line now perhaps interrupted, intercut by how we chose to live our lives, how we chose to interpret Lawrence” (189). Brand cites Harris: “It is not a question of rootlessness but of the miracle of roots, the miracle of a dialogue with eclipsed selves which appearances may deny us or into </w:t>
      </w:r>
      <w:r w:rsidR="00FF551F">
        <w:rPr>
          <w:rFonts w:ascii="Times New Roman" w:hAnsi="Times New Roman" w:cs="Times New Roman"/>
          <w:sz w:val="24"/>
          <w:szCs w:val="24"/>
        </w:rPr>
        <w:t xml:space="preserve">which they may lead us” (219). </w:t>
      </w:r>
      <w:r w:rsidR="00537B97" w:rsidRPr="00537B97">
        <w:rPr>
          <w:rFonts w:ascii="Times New Roman" w:hAnsi="Times New Roman" w:cs="Times New Roman"/>
          <w:sz w:val="24"/>
          <w:szCs w:val="24"/>
        </w:rPr>
        <w:t xml:space="preserve">In other words, far from absolutizing absence or remaining trapped in dislocation, Brand’s text embraces “the miracle of a </w:t>
      </w:r>
      <w:r w:rsidR="00FF551F">
        <w:rPr>
          <w:rFonts w:ascii="Times New Roman" w:hAnsi="Times New Roman" w:cs="Times New Roman"/>
          <w:sz w:val="24"/>
          <w:szCs w:val="24"/>
        </w:rPr>
        <w:t xml:space="preserve">dialogue with eclipsed selves” </w:t>
      </w:r>
      <w:r w:rsidR="00537B97" w:rsidRPr="00537B97">
        <w:rPr>
          <w:rFonts w:ascii="Times New Roman" w:hAnsi="Times New Roman" w:cs="Times New Roman"/>
          <w:sz w:val="24"/>
          <w:szCs w:val="24"/>
        </w:rPr>
        <w:t>and the m</w:t>
      </w:r>
      <w:r w:rsidR="00FF551F">
        <w:rPr>
          <w:rFonts w:ascii="Times New Roman" w:hAnsi="Times New Roman" w:cs="Times New Roman"/>
          <w:sz w:val="24"/>
          <w:szCs w:val="24"/>
        </w:rPr>
        <w:t>ysteries into which they lead</w:t>
      </w:r>
      <w:r w:rsidR="000412E5">
        <w:rPr>
          <w:rFonts w:ascii="Times New Roman" w:hAnsi="Times New Roman" w:cs="Times New Roman"/>
          <w:sz w:val="24"/>
          <w:szCs w:val="24"/>
        </w:rPr>
        <w:t xml:space="preserve">. </w:t>
      </w:r>
      <w:r w:rsidR="00537B97" w:rsidRPr="00537B97">
        <w:rPr>
          <w:rFonts w:ascii="Times New Roman" w:hAnsi="Times New Roman" w:cs="Times New Roman"/>
          <w:sz w:val="24"/>
          <w:szCs w:val="24"/>
        </w:rPr>
        <w:t>Brand</w:t>
      </w:r>
      <w:r w:rsidR="000412E5">
        <w:rPr>
          <w:rFonts w:ascii="Times New Roman" w:hAnsi="Times New Roman" w:cs="Times New Roman"/>
          <w:sz w:val="24"/>
          <w:szCs w:val="24"/>
        </w:rPr>
        <w:t>’s dialogue is episodic, fractured, and fluid.  She</w:t>
      </w:r>
      <w:r w:rsidR="00537B97" w:rsidRPr="00537B97">
        <w:rPr>
          <w:rFonts w:ascii="Times New Roman" w:hAnsi="Times New Roman" w:cs="Times New Roman"/>
          <w:sz w:val="24"/>
          <w:szCs w:val="24"/>
        </w:rPr>
        <w:t xml:space="preserve"> has written a book subtitled “Notes to Belonging” but not out of loss or desire</w:t>
      </w:r>
      <w:r w:rsidR="000412E5">
        <w:rPr>
          <w:rFonts w:ascii="Times New Roman" w:hAnsi="Times New Roman" w:cs="Times New Roman"/>
          <w:sz w:val="24"/>
          <w:szCs w:val="24"/>
        </w:rPr>
        <w:t xml:space="preserve"> to belong</w:t>
      </w:r>
      <w:r w:rsidR="00537B97" w:rsidRPr="00537B97">
        <w:rPr>
          <w:rFonts w:ascii="Times New Roman" w:hAnsi="Times New Roman" w:cs="Times New Roman"/>
          <w:sz w:val="24"/>
          <w:szCs w:val="24"/>
        </w:rPr>
        <w:t xml:space="preserve">. </w:t>
      </w:r>
      <w:r w:rsidR="000412E5">
        <w:rPr>
          <w:rFonts w:ascii="Times New Roman" w:hAnsi="Times New Roman" w:cs="Times New Roman"/>
          <w:sz w:val="24"/>
          <w:szCs w:val="24"/>
        </w:rPr>
        <w:t xml:space="preserve">Rather, to fracture the word itself into its component parts held in productive tension so as to “be” in a state of permanent “longing” for a better world that stretches current limits of </w:t>
      </w:r>
      <w:r w:rsidR="000412E5">
        <w:rPr>
          <w:rFonts w:ascii="Times New Roman" w:hAnsi="Times New Roman" w:cs="Times New Roman"/>
          <w:sz w:val="24"/>
          <w:szCs w:val="24"/>
        </w:rPr>
        <w:lastRenderedPageBreak/>
        <w:t xml:space="preserve">imagination. </w:t>
      </w:r>
      <w:r w:rsidR="00537B97" w:rsidRPr="00537B97">
        <w:rPr>
          <w:rFonts w:ascii="Times New Roman" w:hAnsi="Times New Roman" w:cs="Times New Roman"/>
          <w:sz w:val="24"/>
          <w:szCs w:val="24"/>
        </w:rPr>
        <w:t xml:space="preserve">As she claims </w:t>
      </w:r>
      <w:r w:rsidR="00054C3A">
        <w:rPr>
          <w:rFonts w:ascii="Times New Roman" w:hAnsi="Times New Roman" w:cs="Times New Roman"/>
          <w:sz w:val="24"/>
          <w:szCs w:val="24"/>
        </w:rPr>
        <w:t xml:space="preserve">in an imagined address </w:t>
      </w:r>
      <w:r w:rsidR="00537B97" w:rsidRPr="00537B97">
        <w:rPr>
          <w:rFonts w:ascii="Times New Roman" w:hAnsi="Times New Roman" w:cs="Times New Roman"/>
          <w:sz w:val="24"/>
          <w:szCs w:val="24"/>
        </w:rPr>
        <w:t xml:space="preserve">to Eduardo Galeano, “I am not nostalgic. Belonging does not interest me. I once thought that it did. Until I examined the underpinnings” (85). </w:t>
      </w:r>
      <w:r w:rsidR="00054C3A">
        <w:rPr>
          <w:rFonts w:ascii="Times New Roman" w:hAnsi="Times New Roman" w:cs="Times New Roman"/>
          <w:sz w:val="24"/>
          <w:szCs w:val="24"/>
        </w:rPr>
        <w:t xml:space="preserve">Brand’s </w:t>
      </w:r>
      <w:r w:rsidR="00537B97" w:rsidRPr="00537B97">
        <w:rPr>
          <w:rFonts w:ascii="Times New Roman" w:hAnsi="Times New Roman" w:cs="Times New Roman"/>
          <w:sz w:val="24"/>
          <w:szCs w:val="24"/>
        </w:rPr>
        <w:t>book examines those underpinnings in the “cognitive schema of captivity” from many different angles, dramatizing a dialogue with the writer’s eclipsed selves and those she observes around her.</w:t>
      </w:r>
    </w:p>
    <w:p w:rsidR="007C741F" w:rsidRDefault="00157842" w:rsidP="00EE4AD6">
      <w:pPr>
        <w:spacing w:line="480" w:lineRule="auto"/>
        <w:rPr>
          <w:rFonts w:ascii="Times New Roman" w:hAnsi="Times New Roman" w:cs="Times New Roman"/>
          <w:sz w:val="24"/>
          <w:szCs w:val="24"/>
        </w:rPr>
      </w:pPr>
      <w:r>
        <w:rPr>
          <w:rFonts w:ascii="Times New Roman" w:hAnsi="Times New Roman" w:cs="Times New Roman"/>
          <w:sz w:val="24"/>
          <w:szCs w:val="24"/>
        </w:rPr>
        <w:t xml:space="preserve">Similarly, </w:t>
      </w:r>
      <w:r w:rsidR="00C55757">
        <w:rPr>
          <w:rFonts w:ascii="Times New Roman" w:hAnsi="Times New Roman" w:cs="Times New Roman"/>
          <w:sz w:val="24"/>
          <w:szCs w:val="24"/>
        </w:rPr>
        <w:t xml:space="preserve">Wright’s </w:t>
      </w:r>
      <w:r w:rsidR="001D472D" w:rsidRPr="00891DDD">
        <w:rPr>
          <w:rFonts w:ascii="Times New Roman" w:hAnsi="Times New Roman" w:cs="Times New Roman"/>
          <w:i/>
          <w:sz w:val="24"/>
          <w:szCs w:val="24"/>
        </w:rPr>
        <w:t>The Swan Book</w:t>
      </w:r>
      <w:r w:rsidR="001D472D">
        <w:rPr>
          <w:rFonts w:ascii="Times New Roman" w:hAnsi="Times New Roman" w:cs="Times New Roman"/>
          <w:sz w:val="24"/>
          <w:szCs w:val="24"/>
        </w:rPr>
        <w:t xml:space="preserve"> </w:t>
      </w:r>
      <w:r>
        <w:rPr>
          <w:rFonts w:ascii="Times New Roman" w:hAnsi="Times New Roman" w:cs="Times New Roman"/>
          <w:sz w:val="24"/>
          <w:szCs w:val="24"/>
        </w:rPr>
        <w:t xml:space="preserve">probes a different cognitive schema of captivity that may seem less hopeful in its shaping due to the looming threat of climate change and the loss among many of deeply sustaining connections to the land.  </w:t>
      </w:r>
      <w:r w:rsidR="003458DA">
        <w:rPr>
          <w:rFonts w:ascii="Times New Roman" w:hAnsi="Times New Roman" w:cs="Times New Roman"/>
          <w:sz w:val="24"/>
          <w:szCs w:val="24"/>
        </w:rPr>
        <w:t xml:space="preserve">As Wright explains, her challenge in writing </w:t>
      </w:r>
      <w:r w:rsidR="003458DA" w:rsidRPr="00081E8E">
        <w:rPr>
          <w:rFonts w:ascii="Times New Roman" w:hAnsi="Times New Roman" w:cs="Times New Roman"/>
          <w:i/>
          <w:sz w:val="24"/>
          <w:szCs w:val="24"/>
        </w:rPr>
        <w:t>Carpentaria</w:t>
      </w:r>
      <w:r w:rsidR="003458DA">
        <w:rPr>
          <w:rFonts w:ascii="Times New Roman" w:hAnsi="Times New Roman" w:cs="Times New Roman"/>
          <w:sz w:val="24"/>
          <w:szCs w:val="24"/>
        </w:rPr>
        <w:t xml:space="preserve"> was “how to write a novel where all stories come alive” (“Where to Point the Spears?” 38). She explains: “I like the idea of exploring ideas that can build new links or branches from our own traditions… and not seeing tradition as a limiting force” (40-41). Her method proceeds through “entwining all stories together, just like a lyrebird is capable of singing several songs at once” (41). But whereas </w:t>
      </w:r>
      <w:r w:rsidR="003458DA" w:rsidRPr="00417D49">
        <w:rPr>
          <w:rFonts w:ascii="Times New Roman" w:hAnsi="Times New Roman" w:cs="Times New Roman"/>
          <w:i/>
          <w:sz w:val="24"/>
          <w:szCs w:val="24"/>
        </w:rPr>
        <w:t>Carpentaria</w:t>
      </w:r>
      <w:r w:rsidR="003458DA">
        <w:rPr>
          <w:rFonts w:ascii="Times New Roman" w:hAnsi="Times New Roman" w:cs="Times New Roman"/>
          <w:sz w:val="24"/>
          <w:szCs w:val="24"/>
        </w:rPr>
        <w:t xml:space="preserve">’s entwined stories record an apartheid world of separated and clashing indigenous and settler worlds, </w:t>
      </w:r>
      <w:r w:rsidR="003458DA" w:rsidRPr="00417D49">
        <w:rPr>
          <w:rFonts w:ascii="Times New Roman" w:hAnsi="Times New Roman" w:cs="Times New Roman"/>
          <w:i/>
          <w:sz w:val="24"/>
          <w:szCs w:val="24"/>
        </w:rPr>
        <w:t xml:space="preserve">The Swan Book </w:t>
      </w:r>
      <w:r w:rsidR="003458DA">
        <w:rPr>
          <w:rFonts w:ascii="Times New Roman" w:hAnsi="Times New Roman" w:cs="Times New Roman"/>
          <w:sz w:val="24"/>
          <w:szCs w:val="24"/>
        </w:rPr>
        <w:t xml:space="preserve">imagines a future in which they have become dangerously linked, where an indigenous Prime Minister ignores his roots except where he can use some of its special knowledge against itself for his personal gain embodies a world in which few care for country anymore. </w:t>
      </w:r>
      <w:r>
        <w:rPr>
          <w:rFonts w:ascii="Times New Roman" w:hAnsi="Times New Roman" w:cs="Times New Roman"/>
          <w:sz w:val="24"/>
          <w:szCs w:val="24"/>
        </w:rPr>
        <w:t xml:space="preserve">The novel </w:t>
      </w:r>
      <w:r w:rsidR="000412E5">
        <w:rPr>
          <w:rFonts w:ascii="Times New Roman" w:hAnsi="Times New Roman" w:cs="Times New Roman"/>
          <w:sz w:val="24"/>
          <w:szCs w:val="24"/>
        </w:rPr>
        <w:t xml:space="preserve">begins with two literal images of captivity: a violated young aboriginal girl trapped and hiding in the trunk of a tree and a </w:t>
      </w:r>
      <w:r w:rsidR="000259FC">
        <w:rPr>
          <w:rFonts w:ascii="Times New Roman" w:hAnsi="Times New Roman" w:cs="Times New Roman"/>
          <w:sz w:val="24"/>
          <w:szCs w:val="24"/>
        </w:rPr>
        <w:t xml:space="preserve">witnessing </w:t>
      </w:r>
      <w:r w:rsidR="000412E5">
        <w:rPr>
          <w:rFonts w:ascii="Times New Roman" w:hAnsi="Times New Roman" w:cs="Times New Roman"/>
          <w:sz w:val="24"/>
          <w:szCs w:val="24"/>
        </w:rPr>
        <w:t xml:space="preserve">worm trapped in her head. </w:t>
      </w:r>
      <w:r w:rsidR="00A578BD">
        <w:rPr>
          <w:rFonts w:ascii="Times New Roman" w:hAnsi="Times New Roman" w:cs="Times New Roman"/>
          <w:sz w:val="24"/>
          <w:szCs w:val="24"/>
        </w:rPr>
        <w:t xml:space="preserve">In linking the experience of her own aboriginal peoples to that of asylum-seekers currently imprisoned in </w:t>
      </w:r>
      <w:r w:rsidR="0010232A">
        <w:rPr>
          <w:rFonts w:ascii="Times New Roman" w:hAnsi="Times New Roman" w:cs="Times New Roman"/>
          <w:sz w:val="24"/>
          <w:szCs w:val="24"/>
        </w:rPr>
        <w:t xml:space="preserve">Australian-run </w:t>
      </w:r>
      <w:r w:rsidR="00A578BD">
        <w:rPr>
          <w:rFonts w:ascii="Times New Roman" w:hAnsi="Times New Roman" w:cs="Times New Roman"/>
          <w:sz w:val="24"/>
          <w:szCs w:val="24"/>
        </w:rPr>
        <w:t xml:space="preserve">detention camps, Wright explores a cognitive schema of “detention” that like Brand’s work links colonialism to globalization: “Aboriginal people are no strangers to detention camps. We had missions, we had </w:t>
      </w:r>
      <w:r w:rsidR="00A578BD">
        <w:rPr>
          <w:rFonts w:ascii="Times New Roman" w:hAnsi="Times New Roman" w:cs="Times New Roman"/>
          <w:sz w:val="24"/>
          <w:szCs w:val="24"/>
        </w:rPr>
        <w:lastRenderedPageBreak/>
        <w:t>reserves … In a way, we’re still living in that world … Those walls around the Indigenous world are still ver</w:t>
      </w:r>
      <w:r w:rsidR="00054C3A">
        <w:rPr>
          <w:rFonts w:ascii="Times New Roman" w:hAnsi="Times New Roman" w:cs="Times New Roman"/>
          <w:sz w:val="24"/>
          <w:szCs w:val="24"/>
        </w:rPr>
        <w:t>y</w:t>
      </w:r>
      <w:r w:rsidR="00A578BD">
        <w:rPr>
          <w:rFonts w:ascii="Times New Roman" w:hAnsi="Times New Roman" w:cs="Times New Roman"/>
          <w:sz w:val="24"/>
          <w:szCs w:val="24"/>
        </w:rPr>
        <w:t xml:space="preserve"> much in place with the intervention policies … (Wright and Zable</w:t>
      </w:r>
      <w:r w:rsidR="004772BA">
        <w:rPr>
          <w:rFonts w:ascii="Times New Roman" w:hAnsi="Times New Roman" w:cs="Times New Roman"/>
          <w:sz w:val="24"/>
          <w:szCs w:val="24"/>
        </w:rPr>
        <w:t>).</w:t>
      </w:r>
    </w:p>
    <w:p w:rsidR="004772BA" w:rsidRDefault="00222367" w:rsidP="00EE4AD6">
      <w:pPr>
        <w:spacing w:line="480" w:lineRule="auto"/>
        <w:rPr>
          <w:rFonts w:ascii="Times New Roman" w:hAnsi="Times New Roman" w:cs="Times New Roman"/>
          <w:sz w:val="24"/>
          <w:szCs w:val="24"/>
        </w:rPr>
      </w:pPr>
      <w:r>
        <w:rPr>
          <w:rFonts w:ascii="Times New Roman" w:hAnsi="Times New Roman" w:cs="Times New Roman"/>
          <w:sz w:val="24"/>
          <w:szCs w:val="24"/>
        </w:rPr>
        <w:t xml:space="preserve"> This novel can be read </w:t>
      </w:r>
      <w:r w:rsidR="00417D49">
        <w:rPr>
          <w:rFonts w:ascii="Times New Roman" w:hAnsi="Times New Roman" w:cs="Times New Roman"/>
          <w:sz w:val="24"/>
          <w:szCs w:val="24"/>
        </w:rPr>
        <w:t xml:space="preserve">as an extended response to Kerry O’Brien’s question to Wright in an interview published in </w:t>
      </w:r>
      <w:r w:rsidR="00417D49" w:rsidRPr="00417D49">
        <w:rPr>
          <w:rFonts w:ascii="Times New Roman" w:hAnsi="Times New Roman" w:cs="Times New Roman"/>
          <w:i/>
          <w:sz w:val="24"/>
          <w:szCs w:val="24"/>
        </w:rPr>
        <w:t>Hecate</w:t>
      </w:r>
      <w:r w:rsidR="00417D49">
        <w:rPr>
          <w:rFonts w:ascii="Times New Roman" w:hAnsi="Times New Roman" w:cs="Times New Roman"/>
          <w:sz w:val="24"/>
          <w:szCs w:val="24"/>
        </w:rPr>
        <w:t>. O’Brien quotes some of Wright’s</w:t>
      </w:r>
      <w:r w:rsidR="006D5CA1">
        <w:rPr>
          <w:rFonts w:ascii="Times New Roman" w:hAnsi="Times New Roman" w:cs="Times New Roman"/>
          <w:sz w:val="24"/>
          <w:szCs w:val="24"/>
        </w:rPr>
        <w:t xml:space="preserve"> </w:t>
      </w:r>
      <w:r w:rsidR="00417D49">
        <w:rPr>
          <w:rFonts w:ascii="Times New Roman" w:hAnsi="Times New Roman" w:cs="Times New Roman"/>
          <w:sz w:val="24"/>
          <w:szCs w:val="24"/>
        </w:rPr>
        <w:t>words back to her in a question about reconciliation. She reminds Wright: “You wrote, ‘I’</w:t>
      </w:r>
      <w:r w:rsidR="008C7DDB">
        <w:rPr>
          <w:rFonts w:ascii="Times New Roman" w:hAnsi="Times New Roman" w:cs="Times New Roman"/>
          <w:sz w:val="24"/>
          <w:szCs w:val="24"/>
        </w:rPr>
        <w:t xml:space="preserve">ve often thought about </w:t>
      </w:r>
      <w:r w:rsidR="00417D49">
        <w:rPr>
          <w:rFonts w:ascii="Times New Roman" w:hAnsi="Times New Roman" w:cs="Times New Roman"/>
          <w:sz w:val="24"/>
          <w:szCs w:val="24"/>
        </w:rPr>
        <w:t>how the spirits of other countries have followed their people to Australia, and how those spirits might be reconciled with the ancestral spirits that belong here. I wonder if it is at this level of thinking that a lasting form of reconciliation between people might begin, and if not, how our spirits will react’” (219).</w:t>
      </w:r>
      <w:r w:rsidR="008C7DDB">
        <w:rPr>
          <w:rFonts w:ascii="Times New Roman" w:hAnsi="Times New Roman" w:cs="Times New Roman"/>
          <w:sz w:val="24"/>
          <w:szCs w:val="24"/>
        </w:rPr>
        <w:t xml:space="preserve"> </w:t>
      </w:r>
      <w:r w:rsidR="007C741F">
        <w:rPr>
          <w:rFonts w:ascii="Times New Roman" w:hAnsi="Times New Roman" w:cs="Times New Roman"/>
          <w:sz w:val="24"/>
          <w:szCs w:val="24"/>
        </w:rPr>
        <w:t xml:space="preserve">In response to O’Brien’s question, </w:t>
      </w:r>
      <w:r w:rsidR="008C7DDB">
        <w:rPr>
          <w:rFonts w:ascii="Times New Roman" w:hAnsi="Times New Roman" w:cs="Times New Roman"/>
          <w:sz w:val="24"/>
          <w:szCs w:val="24"/>
        </w:rPr>
        <w:t>Wright</w:t>
      </w:r>
      <w:r w:rsidR="007C741F">
        <w:rPr>
          <w:rFonts w:ascii="Times New Roman" w:hAnsi="Times New Roman" w:cs="Times New Roman"/>
          <w:sz w:val="24"/>
          <w:szCs w:val="24"/>
        </w:rPr>
        <w:t xml:space="preserve"> elaborates that</w:t>
      </w:r>
      <w:r w:rsidR="008C7DDB">
        <w:rPr>
          <w:rFonts w:ascii="Times New Roman" w:hAnsi="Times New Roman" w:cs="Times New Roman"/>
          <w:sz w:val="24"/>
          <w:szCs w:val="24"/>
        </w:rPr>
        <w:t xml:space="preserve"> </w:t>
      </w:r>
      <w:r w:rsidR="00D1599C">
        <w:rPr>
          <w:rFonts w:ascii="Times New Roman" w:hAnsi="Times New Roman" w:cs="Times New Roman"/>
          <w:sz w:val="24"/>
          <w:szCs w:val="24"/>
        </w:rPr>
        <w:t xml:space="preserve">she </w:t>
      </w:r>
      <w:r w:rsidR="004E19A4">
        <w:rPr>
          <w:rFonts w:ascii="Times New Roman" w:hAnsi="Times New Roman" w:cs="Times New Roman"/>
          <w:sz w:val="24"/>
          <w:szCs w:val="24"/>
        </w:rPr>
        <w:t xml:space="preserve">sees “great efforts on our side to try to reconcile the spirits” (219) but little reciprocity on the part of others. </w:t>
      </w:r>
      <w:r w:rsidR="00D448CC">
        <w:rPr>
          <w:rFonts w:ascii="Times New Roman" w:hAnsi="Times New Roman" w:cs="Times New Roman"/>
          <w:sz w:val="24"/>
          <w:szCs w:val="24"/>
        </w:rPr>
        <w:t xml:space="preserve">In insisting that reconciliation involves more stakeholders than human individuals and communities alone, </w:t>
      </w:r>
      <w:r w:rsidR="007D419E">
        <w:rPr>
          <w:rFonts w:ascii="Times New Roman" w:hAnsi="Times New Roman" w:cs="Times New Roman"/>
          <w:sz w:val="24"/>
          <w:szCs w:val="24"/>
        </w:rPr>
        <w:t xml:space="preserve">she introduces an important and often neglected </w:t>
      </w:r>
      <w:r w:rsidR="00D448CC">
        <w:rPr>
          <w:rFonts w:ascii="Times New Roman" w:hAnsi="Times New Roman" w:cs="Times New Roman"/>
          <w:sz w:val="24"/>
          <w:szCs w:val="24"/>
        </w:rPr>
        <w:t xml:space="preserve">element into </w:t>
      </w:r>
      <w:r w:rsidR="007D419E">
        <w:rPr>
          <w:rFonts w:ascii="Times New Roman" w:hAnsi="Times New Roman" w:cs="Times New Roman"/>
          <w:sz w:val="24"/>
          <w:szCs w:val="24"/>
        </w:rPr>
        <w:t xml:space="preserve">current settler colonial reconciliation debates. Wright knows she is talking at cross-purposes to those politicians who hope that reconciliation will put an end to the past. Her worry about “how our spirits will react” </w:t>
      </w:r>
      <w:r w:rsidR="007C741F">
        <w:rPr>
          <w:rFonts w:ascii="Times New Roman" w:hAnsi="Times New Roman" w:cs="Times New Roman"/>
          <w:sz w:val="24"/>
          <w:szCs w:val="24"/>
        </w:rPr>
        <w:t xml:space="preserve">is written out in the </w:t>
      </w:r>
      <w:r w:rsidR="00D448CC">
        <w:rPr>
          <w:rFonts w:ascii="Times New Roman" w:hAnsi="Times New Roman" w:cs="Times New Roman"/>
          <w:sz w:val="24"/>
          <w:szCs w:val="24"/>
        </w:rPr>
        <w:t xml:space="preserve">apocalyptic chaos and </w:t>
      </w:r>
      <w:r w:rsidR="007C741F">
        <w:rPr>
          <w:rFonts w:ascii="Times New Roman" w:hAnsi="Times New Roman" w:cs="Times New Roman"/>
          <w:sz w:val="24"/>
          <w:szCs w:val="24"/>
        </w:rPr>
        <w:t>fragmented narratives</w:t>
      </w:r>
      <w:r w:rsidR="00D1599C">
        <w:rPr>
          <w:rFonts w:ascii="Times New Roman" w:hAnsi="Times New Roman" w:cs="Times New Roman"/>
          <w:sz w:val="24"/>
          <w:szCs w:val="24"/>
        </w:rPr>
        <w:t>, the global hornet’s nest,</w:t>
      </w:r>
      <w:r w:rsidR="007C741F">
        <w:rPr>
          <w:rFonts w:ascii="Times New Roman" w:hAnsi="Times New Roman" w:cs="Times New Roman"/>
          <w:sz w:val="24"/>
          <w:szCs w:val="24"/>
        </w:rPr>
        <w:t xml:space="preserve"> </w:t>
      </w:r>
      <w:r w:rsidR="003B5950">
        <w:rPr>
          <w:rFonts w:ascii="Times New Roman" w:hAnsi="Times New Roman" w:cs="Times New Roman"/>
          <w:sz w:val="24"/>
          <w:szCs w:val="24"/>
        </w:rPr>
        <w:t xml:space="preserve">of </w:t>
      </w:r>
      <w:r w:rsidR="003B5950" w:rsidRPr="007D419E">
        <w:rPr>
          <w:rFonts w:ascii="Times New Roman" w:hAnsi="Times New Roman" w:cs="Times New Roman"/>
          <w:i/>
          <w:sz w:val="24"/>
          <w:szCs w:val="24"/>
        </w:rPr>
        <w:t>The Swan Book</w:t>
      </w:r>
      <w:r w:rsidR="00D448CC">
        <w:rPr>
          <w:rFonts w:ascii="Times New Roman" w:hAnsi="Times New Roman" w:cs="Times New Roman"/>
          <w:i/>
          <w:sz w:val="24"/>
          <w:szCs w:val="24"/>
        </w:rPr>
        <w:t>.</w:t>
      </w:r>
      <w:r w:rsidR="00D1599C">
        <w:rPr>
          <w:rFonts w:ascii="Times New Roman" w:hAnsi="Times New Roman" w:cs="Times New Roman"/>
          <w:sz w:val="24"/>
          <w:szCs w:val="24"/>
        </w:rPr>
        <w:t xml:space="preserve"> </w:t>
      </w:r>
    </w:p>
    <w:p w:rsidR="00322C64" w:rsidRPr="00D1599C" w:rsidRDefault="004772BA" w:rsidP="00EE4AD6">
      <w:pPr>
        <w:spacing w:line="480" w:lineRule="auto"/>
        <w:rPr>
          <w:rFonts w:ascii="Times New Roman" w:hAnsi="Times New Roman" w:cs="Times New Roman"/>
          <w:sz w:val="24"/>
          <w:szCs w:val="24"/>
        </w:rPr>
      </w:pPr>
      <w:r>
        <w:rPr>
          <w:rFonts w:ascii="Times New Roman" w:hAnsi="Times New Roman" w:cs="Times New Roman"/>
          <w:sz w:val="24"/>
          <w:szCs w:val="24"/>
        </w:rPr>
        <w:t xml:space="preserve">Wright </w:t>
      </w:r>
      <w:r w:rsidR="00322C64">
        <w:rPr>
          <w:rFonts w:ascii="Times New Roman" w:hAnsi="Times New Roman" w:cs="Times New Roman"/>
          <w:sz w:val="24"/>
          <w:szCs w:val="24"/>
        </w:rPr>
        <w:t xml:space="preserve">asks difficult questions about reconciliation and the resolution of historical injustices. Oblivia Ethylene, </w:t>
      </w:r>
      <w:r w:rsidR="00322C64" w:rsidRPr="00322C64">
        <w:rPr>
          <w:rFonts w:ascii="Times New Roman" w:hAnsi="Times New Roman" w:cs="Times New Roman"/>
          <w:i/>
          <w:sz w:val="24"/>
          <w:szCs w:val="24"/>
        </w:rPr>
        <w:t>The Swan’s Book</w:t>
      </w:r>
      <w:r w:rsidR="00322C64">
        <w:rPr>
          <w:rFonts w:ascii="Times New Roman" w:hAnsi="Times New Roman" w:cs="Times New Roman"/>
          <w:sz w:val="24"/>
          <w:szCs w:val="24"/>
        </w:rPr>
        <w:t>’s central character</w:t>
      </w:r>
      <w:r w:rsidR="005A40DB">
        <w:rPr>
          <w:rFonts w:ascii="Times New Roman" w:hAnsi="Times New Roman" w:cs="Times New Roman"/>
          <w:sz w:val="24"/>
          <w:szCs w:val="24"/>
        </w:rPr>
        <w:t>,</w:t>
      </w:r>
      <w:r w:rsidR="00322C64">
        <w:rPr>
          <w:rFonts w:ascii="Times New Roman" w:hAnsi="Times New Roman" w:cs="Times New Roman"/>
          <w:sz w:val="24"/>
          <w:szCs w:val="24"/>
        </w:rPr>
        <w:t xml:space="preserve"> has been gang-raped and retreated to hiding in a tree trunk, echoing perhaps, Prospero’s entrapment of Ariel in </w:t>
      </w:r>
      <w:r w:rsidR="00322C64" w:rsidRPr="00322C64">
        <w:rPr>
          <w:rFonts w:ascii="Times New Roman" w:hAnsi="Times New Roman" w:cs="Times New Roman"/>
          <w:i/>
          <w:sz w:val="24"/>
          <w:szCs w:val="24"/>
        </w:rPr>
        <w:t>The Tempest</w:t>
      </w:r>
      <w:r w:rsidR="00322C64">
        <w:rPr>
          <w:rFonts w:ascii="Times New Roman" w:hAnsi="Times New Roman" w:cs="Times New Roman"/>
          <w:sz w:val="24"/>
          <w:szCs w:val="24"/>
        </w:rPr>
        <w:t>. Her name suggest</w:t>
      </w:r>
      <w:r w:rsidR="006E3F4F">
        <w:rPr>
          <w:rFonts w:ascii="Times New Roman" w:hAnsi="Times New Roman" w:cs="Times New Roman"/>
          <w:sz w:val="24"/>
          <w:szCs w:val="24"/>
        </w:rPr>
        <w:t>s</w:t>
      </w:r>
      <w:r w:rsidR="00322C64">
        <w:rPr>
          <w:rFonts w:ascii="Times New Roman" w:hAnsi="Times New Roman" w:cs="Times New Roman"/>
          <w:sz w:val="24"/>
          <w:szCs w:val="24"/>
        </w:rPr>
        <w:t xml:space="preserve"> forgetfulness, a desire for oblivion, </w:t>
      </w:r>
      <w:r w:rsidR="00DF6651">
        <w:rPr>
          <w:rFonts w:ascii="Times New Roman" w:hAnsi="Times New Roman" w:cs="Times New Roman"/>
          <w:sz w:val="24"/>
          <w:szCs w:val="24"/>
        </w:rPr>
        <w:t>given her history, or perhaps a reflection of the ways in which colonial society sought to condem</w:t>
      </w:r>
      <w:r w:rsidR="003D4C5C">
        <w:rPr>
          <w:rFonts w:ascii="Times New Roman" w:hAnsi="Times New Roman" w:cs="Times New Roman"/>
          <w:sz w:val="24"/>
          <w:szCs w:val="24"/>
        </w:rPr>
        <w:t>n</w:t>
      </w:r>
      <w:r w:rsidR="00DF6651">
        <w:rPr>
          <w:rFonts w:ascii="Times New Roman" w:hAnsi="Times New Roman" w:cs="Times New Roman"/>
          <w:sz w:val="24"/>
          <w:szCs w:val="24"/>
        </w:rPr>
        <w:t xml:space="preserve"> her to oblivion</w:t>
      </w:r>
      <w:r w:rsidR="003D4C5C">
        <w:rPr>
          <w:rFonts w:ascii="Times New Roman" w:hAnsi="Times New Roman" w:cs="Times New Roman"/>
          <w:sz w:val="24"/>
          <w:szCs w:val="24"/>
        </w:rPr>
        <w:t xml:space="preserve">, rendering </w:t>
      </w:r>
      <w:r w:rsidR="00322C64">
        <w:rPr>
          <w:rFonts w:ascii="Times New Roman" w:hAnsi="Times New Roman" w:cs="Times New Roman"/>
          <w:sz w:val="24"/>
          <w:szCs w:val="24"/>
        </w:rPr>
        <w:t xml:space="preserve">her a permanently childlike character, unable, Wright suggests “to grow up” (Wright and Zable). </w:t>
      </w:r>
      <w:r w:rsidR="006E3F4F">
        <w:rPr>
          <w:rFonts w:ascii="Times New Roman" w:hAnsi="Times New Roman" w:cs="Times New Roman"/>
          <w:sz w:val="24"/>
          <w:szCs w:val="24"/>
        </w:rPr>
        <w:t>Wright explains: “It’</w:t>
      </w:r>
      <w:r w:rsidR="00FB256D">
        <w:rPr>
          <w:rFonts w:ascii="Times New Roman" w:hAnsi="Times New Roman" w:cs="Times New Roman"/>
          <w:sz w:val="24"/>
          <w:szCs w:val="24"/>
        </w:rPr>
        <w:t xml:space="preserve">s a reflection on Aboriginal communities—unable to grow up if we keep on </w:t>
      </w:r>
      <w:r w:rsidR="00FB256D">
        <w:rPr>
          <w:rFonts w:ascii="Times New Roman" w:hAnsi="Times New Roman" w:cs="Times New Roman"/>
          <w:sz w:val="24"/>
          <w:szCs w:val="24"/>
        </w:rPr>
        <w:lastRenderedPageBreak/>
        <w:t>being shackle</w:t>
      </w:r>
      <w:r w:rsidR="006E3F4F">
        <w:rPr>
          <w:rFonts w:ascii="Times New Roman" w:hAnsi="Times New Roman" w:cs="Times New Roman"/>
          <w:sz w:val="24"/>
          <w:szCs w:val="24"/>
        </w:rPr>
        <w:t>d by policy and by other people’s ideas of how we should be”</w:t>
      </w:r>
      <w:r w:rsidR="00FB256D">
        <w:rPr>
          <w:rFonts w:ascii="Times New Roman" w:hAnsi="Times New Roman" w:cs="Times New Roman"/>
          <w:sz w:val="24"/>
          <w:szCs w:val="24"/>
        </w:rPr>
        <w:t xml:space="preserve"> (Wright and Zable). In other words, somewhat like Brand, Wright is experimenting with the idea of what it means to be trapped in a cognitive schema of detention and paternalistic intervention, working through th</w:t>
      </w:r>
      <w:r w:rsidR="006E3F4F">
        <w:rPr>
          <w:rFonts w:ascii="Times New Roman" w:hAnsi="Times New Roman" w:cs="Times New Roman"/>
          <w:sz w:val="24"/>
          <w:szCs w:val="24"/>
        </w:rPr>
        <w:t>at schema in search of ways to “unshackle”</w:t>
      </w:r>
      <w:r w:rsidR="00FB256D">
        <w:rPr>
          <w:rFonts w:ascii="Times New Roman" w:hAnsi="Times New Roman" w:cs="Times New Roman"/>
          <w:sz w:val="24"/>
          <w:szCs w:val="24"/>
        </w:rPr>
        <w:t xml:space="preserve"> the mind, for which she f</w:t>
      </w:r>
      <w:r w:rsidR="006E3F4F">
        <w:rPr>
          <w:rFonts w:ascii="Times New Roman" w:hAnsi="Times New Roman" w:cs="Times New Roman"/>
          <w:sz w:val="24"/>
          <w:szCs w:val="24"/>
        </w:rPr>
        <w:t>inds a model in “Aboriginal law” (Wright and Zable)</w:t>
      </w:r>
      <w:r w:rsidR="00FB256D">
        <w:rPr>
          <w:rFonts w:ascii="Times New Roman" w:hAnsi="Times New Roman" w:cs="Times New Roman"/>
          <w:sz w:val="24"/>
          <w:szCs w:val="24"/>
        </w:rPr>
        <w:t>.</w:t>
      </w:r>
      <w:r w:rsidR="00322C64">
        <w:rPr>
          <w:rFonts w:ascii="Times New Roman" w:hAnsi="Times New Roman" w:cs="Times New Roman"/>
          <w:sz w:val="24"/>
          <w:szCs w:val="24"/>
        </w:rPr>
        <w:t xml:space="preserve"> </w:t>
      </w:r>
    </w:p>
    <w:p w:rsidR="00251B5F" w:rsidRPr="005A40DB" w:rsidRDefault="00B27A43" w:rsidP="0028118D">
      <w:pPr>
        <w:spacing w:line="480" w:lineRule="auto"/>
        <w:rPr>
          <w:rFonts w:ascii="Times New Roman" w:hAnsi="Times New Roman" w:cs="Times New Roman"/>
          <w:b/>
          <w:sz w:val="24"/>
          <w:szCs w:val="24"/>
        </w:rPr>
      </w:pPr>
      <w:r>
        <w:rPr>
          <w:rFonts w:ascii="Times New Roman" w:hAnsi="Times New Roman" w:cs="Times New Roman"/>
          <w:b/>
          <w:sz w:val="24"/>
          <w:szCs w:val="24"/>
        </w:rPr>
        <w:t>Unshackling the Mind</w:t>
      </w:r>
    </w:p>
    <w:p w:rsidR="00990C7A" w:rsidRDefault="0088524B" w:rsidP="00880CCF">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w:t>
      </w:r>
      <w:r w:rsidR="00D1599C">
        <w:rPr>
          <w:rFonts w:ascii="Times New Roman" w:hAnsi="Times New Roman" w:cs="Times New Roman"/>
          <w:sz w:val="24"/>
          <w:szCs w:val="24"/>
        </w:rPr>
        <w:t xml:space="preserve">article </w:t>
      </w:r>
      <w:r>
        <w:rPr>
          <w:rFonts w:ascii="Times New Roman" w:hAnsi="Times New Roman" w:cs="Times New Roman"/>
          <w:sz w:val="24"/>
          <w:szCs w:val="24"/>
        </w:rPr>
        <w:t xml:space="preserve">began </w:t>
      </w:r>
      <w:r w:rsidR="00CA6AEB">
        <w:rPr>
          <w:rFonts w:ascii="Times New Roman" w:hAnsi="Times New Roman" w:cs="Times New Roman"/>
          <w:sz w:val="24"/>
          <w:szCs w:val="24"/>
        </w:rPr>
        <w:t xml:space="preserve">with questions: </w:t>
      </w:r>
      <w:r w:rsidR="004D7391" w:rsidRPr="00BA5C1E">
        <w:rPr>
          <w:rFonts w:ascii="Times New Roman" w:hAnsi="Times New Roman" w:cs="Times New Roman"/>
          <w:sz w:val="24"/>
          <w:szCs w:val="24"/>
        </w:rPr>
        <w:t xml:space="preserve">Can literary </w:t>
      </w:r>
      <w:r w:rsidR="00737BFE">
        <w:rPr>
          <w:rFonts w:ascii="Times New Roman" w:hAnsi="Times New Roman" w:cs="Times New Roman"/>
          <w:sz w:val="24"/>
          <w:szCs w:val="24"/>
        </w:rPr>
        <w:t>experimentation offer route</w:t>
      </w:r>
      <w:r w:rsidR="004D7391" w:rsidRPr="00BA5C1E">
        <w:rPr>
          <w:rFonts w:ascii="Times New Roman" w:hAnsi="Times New Roman" w:cs="Times New Roman"/>
          <w:sz w:val="24"/>
          <w:szCs w:val="24"/>
        </w:rPr>
        <w:t>s toward forms of understanding beyond commodification</w:t>
      </w:r>
      <w:r w:rsidR="000F53F3" w:rsidRPr="00BA5C1E">
        <w:rPr>
          <w:rFonts w:ascii="Times New Roman" w:hAnsi="Times New Roman" w:cs="Times New Roman"/>
          <w:sz w:val="24"/>
          <w:szCs w:val="24"/>
        </w:rPr>
        <w:t xml:space="preserve">? </w:t>
      </w:r>
      <w:r w:rsidR="004D7391" w:rsidRPr="00BA5C1E">
        <w:rPr>
          <w:rFonts w:ascii="Times New Roman" w:hAnsi="Times New Roman" w:cs="Times New Roman"/>
          <w:sz w:val="24"/>
          <w:szCs w:val="24"/>
        </w:rPr>
        <w:t xml:space="preserve">How can readers recognize such </w:t>
      </w:r>
      <w:r w:rsidR="00265936" w:rsidRPr="00BA5C1E">
        <w:rPr>
          <w:rFonts w:ascii="Times New Roman" w:hAnsi="Times New Roman" w:cs="Times New Roman"/>
          <w:sz w:val="24"/>
          <w:szCs w:val="24"/>
        </w:rPr>
        <w:t xml:space="preserve">potentially enabling </w:t>
      </w:r>
      <w:r w:rsidR="004D7391" w:rsidRPr="00BA5C1E">
        <w:rPr>
          <w:rFonts w:ascii="Times New Roman" w:hAnsi="Times New Roman" w:cs="Times New Roman"/>
          <w:sz w:val="24"/>
          <w:szCs w:val="24"/>
        </w:rPr>
        <w:t xml:space="preserve">forms? </w:t>
      </w:r>
      <w:r w:rsidR="00873D98">
        <w:rPr>
          <w:rFonts w:ascii="Times New Roman" w:hAnsi="Times New Roman" w:cs="Times New Roman"/>
          <w:sz w:val="24"/>
          <w:szCs w:val="24"/>
        </w:rPr>
        <w:t xml:space="preserve">Diana Brydon </w:t>
      </w:r>
      <w:r w:rsidR="00450590">
        <w:rPr>
          <w:rFonts w:ascii="Times New Roman" w:hAnsi="Times New Roman" w:cs="Times New Roman"/>
          <w:sz w:val="24"/>
          <w:szCs w:val="24"/>
        </w:rPr>
        <w:t xml:space="preserve">and </w:t>
      </w:r>
      <w:r w:rsidR="00450590" w:rsidRPr="00BA5C1E">
        <w:rPr>
          <w:rFonts w:ascii="Times New Roman" w:hAnsi="Times New Roman" w:cs="Times New Roman"/>
          <w:sz w:val="24"/>
          <w:szCs w:val="24"/>
        </w:rPr>
        <w:t xml:space="preserve">Marta Dvorak </w:t>
      </w:r>
      <w:r w:rsidR="00873D98">
        <w:rPr>
          <w:rFonts w:ascii="Times New Roman" w:hAnsi="Times New Roman" w:cs="Times New Roman"/>
          <w:sz w:val="24"/>
          <w:szCs w:val="24"/>
        </w:rPr>
        <w:t xml:space="preserve">begin </w:t>
      </w:r>
      <w:r w:rsidR="0001375A" w:rsidRPr="00BA5C1E">
        <w:rPr>
          <w:rFonts w:ascii="Times New Roman" w:hAnsi="Times New Roman" w:cs="Times New Roman"/>
          <w:i/>
          <w:sz w:val="24"/>
          <w:szCs w:val="24"/>
        </w:rPr>
        <w:t>Crosstalk: Canadian and Global Imaginaries in Dialogue</w:t>
      </w:r>
      <w:r w:rsidR="0001375A" w:rsidRPr="00BA5C1E">
        <w:rPr>
          <w:rFonts w:ascii="Times New Roman" w:hAnsi="Times New Roman" w:cs="Times New Roman"/>
          <w:sz w:val="24"/>
          <w:szCs w:val="24"/>
        </w:rPr>
        <w:t xml:space="preserve"> by asking: “How do readers negotiate meaning in contexts where norms of understanding diverge?” </w:t>
      </w:r>
      <w:r w:rsidR="0080529B" w:rsidRPr="00BA5C1E">
        <w:rPr>
          <w:rFonts w:ascii="Times New Roman" w:hAnsi="Times New Roman" w:cs="Times New Roman"/>
          <w:sz w:val="24"/>
          <w:szCs w:val="24"/>
        </w:rPr>
        <w:t>(1).</w:t>
      </w:r>
      <w:r w:rsidR="007D47F0">
        <w:rPr>
          <w:rFonts w:ascii="Times New Roman" w:hAnsi="Times New Roman" w:cs="Times New Roman"/>
          <w:sz w:val="24"/>
          <w:szCs w:val="24"/>
        </w:rPr>
        <w:t xml:space="preserve"> </w:t>
      </w:r>
      <w:r w:rsidR="00873D98">
        <w:rPr>
          <w:rFonts w:ascii="Times New Roman" w:hAnsi="Times New Roman" w:cs="Times New Roman"/>
          <w:sz w:val="24"/>
          <w:szCs w:val="24"/>
        </w:rPr>
        <w:t xml:space="preserve">This collaboratively produced collection suggests </w:t>
      </w:r>
      <w:r w:rsidR="00A033FB">
        <w:rPr>
          <w:rFonts w:ascii="Times New Roman" w:hAnsi="Times New Roman" w:cs="Times New Roman"/>
          <w:sz w:val="24"/>
          <w:szCs w:val="24"/>
        </w:rPr>
        <w:t xml:space="preserve">that </w:t>
      </w:r>
      <w:r w:rsidR="0001375A" w:rsidRPr="00BA5C1E">
        <w:rPr>
          <w:rFonts w:ascii="Times New Roman" w:hAnsi="Times New Roman" w:cs="Times New Roman"/>
          <w:sz w:val="24"/>
          <w:szCs w:val="24"/>
        </w:rPr>
        <w:t xml:space="preserve">these questions of audience, community, and meaning-making </w:t>
      </w:r>
      <w:r w:rsidR="007D47F0">
        <w:rPr>
          <w:rFonts w:ascii="Times New Roman" w:hAnsi="Times New Roman" w:cs="Times New Roman"/>
          <w:sz w:val="24"/>
          <w:szCs w:val="24"/>
        </w:rPr>
        <w:t xml:space="preserve">across different scales of engagement and cognitive power </w:t>
      </w:r>
      <w:r w:rsidR="0001375A" w:rsidRPr="00BA5C1E">
        <w:rPr>
          <w:rFonts w:ascii="Times New Roman" w:hAnsi="Times New Roman" w:cs="Times New Roman"/>
          <w:sz w:val="24"/>
          <w:szCs w:val="24"/>
        </w:rPr>
        <w:t>require closer attention</w:t>
      </w:r>
      <w:r w:rsidR="007D47F0">
        <w:rPr>
          <w:rFonts w:ascii="Times New Roman" w:hAnsi="Times New Roman" w:cs="Times New Roman"/>
          <w:sz w:val="24"/>
          <w:szCs w:val="24"/>
        </w:rPr>
        <w:t xml:space="preserve">. Crosstalk was our metaphor for </w:t>
      </w:r>
      <w:r w:rsidR="0001375A" w:rsidRPr="00BA5C1E">
        <w:rPr>
          <w:rFonts w:ascii="Times New Roman" w:hAnsi="Times New Roman" w:cs="Times New Roman"/>
          <w:sz w:val="24"/>
          <w:szCs w:val="24"/>
        </w:rPr>
        <w:t xml:space="preserve">the complex forms of interference that can energize and frustrate communication </w:t>
      </w:r>
      <w:r w:rsidR="007D47F0">
        <w:rPr>
          <w:rFonts w:ascii="Times New Roman" w:hAnsi="Times New Roman" w:cs="Times New Roman"/>
          <w:sz w:val="24"/>
          <w:szCs w:val="24"/>
        </w:rPr>
        <w:t xml:space="preserve">across different scales of engagement, where the nonscalable, culturally and in relations of unequal power, </w:t>
      </w:r>
      <w:r w:rsidR="00942CD7">
        <w:rPr>
          <w:rFonts w:ascii="Times New Roman" w:hAnsi="Times New Roman" w:cs="Times New Roman"/>
          <w:sz w:val="24"/>
          <w:szCs w:val="24"/>
        </w:rPr>
        <w:t xml:space="preserve">can </w:t>
      </w:r>
      <w:r w:rsidR="007D47F0">
        <w:rPr>
          <w:rFonts w:ascii="Times New Roman" w:hAnsi="Times New Roman" w:cs="Times New Roman"/>
          <w:sz w:val="24"/>
          <w:szCs w:val="24"/>
        </w:rPr>
        <w:t xml:space="preserve">seem </w:t>
      </w:r>
      <w:r w:rsidR="000E5222">
        <w:rPr>
          <w:rFonts w:ascii="Times New Roman" w:hAnsi="Times New Roman" w:cs="Times New Roman"/>
          <w:sz w:val="24"/>
          <w:szCs w:val="24"/>
        </w:rPr>
        <w:t xml:space="preserve">either </w:t>
      </w:r>
      <w:r w:rsidR="007D47F0">
        <w:rPr>
          <w:rFonts w:ascii="Times New Roman" w:hAnsi="Times New Roman" w:cs="Times New Roman"/>
          <w:sz w:val="24"/>
          <w:szCs w:val="24"/>
        </w:rPr>
        <w:t>unintelligible</w:t>
      </w:r>
      <w:r w:rsidR="00942CD7">
        <w:rPr>
          <w:rFonts w:ascii="Times New Roman" w:hAnsi="Times New Roman" w:cs="Times New Roman"/>
          <w:sz w:val="24"/>
          <w:szCs w:val="24"/>
        </w:rPr>
        <w:t xml:space="preserve">, or more problematically, too easily translatable, </w:t>
      </w:r>
      <w:r w:rsidR="007D47F0">
        <w:rPr>
          <w:rFonts w:ascii="Times New Roman" w:hAnsi="Times New Roman" w:cs="Times New Roman"/>
          <w:sz w:val="24"/>
          <w:szCs w:val="24"/>
        </w:rPr>
        <w:t xml:space="preserve">to </w:t>
      </w:r>
      <w:r w:rsidR="00942CD7">
        <w:rPr>
          <w:rFonts w:ascii="Times New Roman" w:hAnsi="Times New Roman" w:cs="Times New Roman"/>
          <w:sz w:val="24"/>
          <w:szCs w:val="24"/>
        </w:rPr>
        <w:t xml:space="preserve">those accustomed to the norms </w:t>
      </w:r>
      <w:r w:rsidR="000E5222">
        <w:rPr>
          <w:rFonts w:ascii="Times New Roman" w:hAnsi="Times New Roman" w:cs="Times New Roman"/>
          <w:sz w:val="24"/>
          <w:szCs w:val="24"/>
        </w:rPr>
        <w:t>dictated by the rules of scalability.</w:t>
      </w:r>
      <w:r w:rsidR="000E5222" w:rsidRPr="000E5222">
        <w:t xml:space="preserve"> </w:t>
      </w:r>
      <w:r w:rsidR="000E5222" w:rsidRPr="000E5222">
        <w:rPr>
          <w:rFonts w:ascii="Times New Roman" w:hAnsi="Times New Roman" w:cs="Times New Roman"/>
          <w:sz w:val="24"/>
          <w:szCs w:val="24"/>
        </w:rPr>
        <w:t xml:space="preserve">Donna Haraway cites Helen Verran </w:t>
      </w:r>
      <w:r w:rsidR="000E5222">
        <w:rPr>
          <w:rFonts w:ascii="Times New Roman" w:hAnsi="Times New Roman" w:cs="Times New Roman"/>
          <w:sz w:val="24"/>
          <w:szCs w:val="24"/>
        </w:rPr>
        <w:t xml:space="preserve">to pose the opposite side of this dilemma: </w:t>
      </w:r>
      <w:r w:rsidR="000E5222" w:rsidRPr="000E5222">
        <w:rPr>
          <w:rFonts w:ascii="Times New Roman" w:hAnsi="Times New Roman" w:cs="Times New Roman"/>
          <w:sz w:val="24"/>
          <w:szCs w:val="24"/>
        </w:rPr>
        <w:t>“How can general knowledge be nurtured in postcolonial worlds committed to taking difference seriously?” (7).</w:t>
      </w:r>
      <w:r w:rsidR="0001375A" w:rsidRPr="00BA5C1E">
        <w:rPr>
          <w:rFonts w:ascii="Times New Roman" w:hAnsi="Times New Roman" w:cs="Times New Roman"/>
          <w:sz w:val="24"/>
          <w:szCs w:val="24"/>
        </w:rPr>
        <w:t xml:space="preserve"> </w:t>
      </w:r>
      <w:r w:rsidR="000E5222">
        <w:rPr>
          <w:rFonts w:ascii="Times New Roman" w:hAnsi="Times New Roman" w:cs="Times New Roman"/>
          <w:sz w:val="24"/>
          <w:szCs w:val="24"/>
        </w:rPr>
        <w:t xml:space="preserve">I argue here it can only be nurtured, very cautiously, by first attending more carefully to the vitality of the nonscalable. </w:t>
      </w:r>
    </w:p>
    <w:p w:rsidR="003560E7" w:rsidRDefault="00630AA3" w:rsidP="00E00CC9">
      <w:pPr>
        <w:spacing w:line="480" w:lineRule="auto"/>
        <w:rPr>
          <w:rFonts w:ascii="Times New Roman" w:hAnsi="Times New Roman" w:cs="Times New Roman"/>
          <w:sz w:val="24"/>
          <w:szCs w:val="24"/>
        </w:rPr>
      </w:pPr>
      <w:r w:rsidRPr="00BA5C1E">
        <w:rPr>
          <w:rFonts w:ascii="Times New Roman" w:hAnsi="Times New Roman" w:cs="Times New Roman"/>
          <w:sz w:val="24"/>
          <w:szCs w:val="24"/>
        </w:rPr>
        <w:t xml:space="preserve">Canadian Cree novelist Tomson Highway’s </w:t>
      </w:r>
      <w:r w:rsidRPr="00BA5C1E">
        <w:rPr>
          <w:rFonts w:ascii="Times New Roman" w:hAnsi="Times New Roman" w:cs="Times New Roman"/>
          <w:i/>
          <w:sz w:val="24"/>
          <w:szCs w:val="24"/>
        </w:rPr>
        <w:t>Kiss of the Fur Queen</w:t>
      </w:r>
      <w:r w:rsidRPr="00BA5C1E">
        <w:rPr>
          <w:rFonts w:ascii="Times New Roman" w:hAnsi="Times New Roman" w:cs="Times New Roman"/>
          <w:sz w:val="24"/>
          <w:szCs w:val="24"/>
        </w:rPr>
        <w:t xml:space="preserve"> is full of such </w:t>
      </w:r>
      <w:r w:rsidR="000E5222">
        <w:rPr>
          <w:rFonts w:ascii="Times New Roman" w:hAnsi="Times New Roman" w:cs="Times New Roman"/>
          <w:sz w:val="24"/>
          <w:szCs w:val="24"/>
        </w:rPr>
        <w:t xml:space="preserve">crosstalking, interference-charged </w:t>
      </w:r>
      <w:r w:rsidRPr="00BA5C1E">
        <w:rPr>
          <w:rFonts w:ascii="Times New Roman" w:hAnsi="Times New Roman" w:cs="Times New Roman"/>
          <w:sz w:val="24"/>
          <w:szCs w:val="24"/>
        </w:rPr>
        <w:t xml:space="preserve">moments, which can be comic, tragic, or both simultaneously. </w:t>
      </w:r>
      <w:r w:rsidR="00BD357B" w:rsidRPr="00BA5C1E">
        <w:rPr>
          <w:rFonts w:ascii="Times New Roman" w:hAnsi="Times New Roman" w:cs="Times New Roman"/>
          <w:sz w:val="24"/>
          <w:szCs w:val="24"/>
        </w:rPr>
        <w:t xml:space="preserve">A misheard </w:t>
      </w:r>
      <w:r w:rsidR="00BD357B" w:rsidRPr="00BA5C1E">
        <w:rPr>
          <w:rFonts w:ascii="Times New Roman" w:hAnsi="Times New Roman" w:cs="Times New Roman"/>
          <w:sz w:val="24"/>
          <w:szCs w:val="24"/>
        </w:rPr>
        <w:lastRenderedPageBreak/>
        <w:t>praye</w:t>
      </w:r>
      <w:r w:rsidR="007467FF">
        <w:rPr>
          <w:rFonts w:ascii="Times New Roman" w:hAnsi="Times New Roman" w:cs="Times New Roman"/>
          <w:sz w:val="24"/>
          <w:szCs w:val="24"/>
        </w:rPr>
        <w:t>r is rendered nonsensical (11). J</w:t>
      </w:r>
      <w:r w:rsidR="00BD357B" w:rsidRPr="00BA5C1E">
        <w:rPr>
          <w:rFonts w:ascii="Times New Roman" w:hAnsi="Times New Roman" w:cs="Times New Roman"/>
          <w:sz w:val="24"/>
          <w:szCs w:val="24"/>
        </w:rPr>
        <w:t>okes fall flat. It seems “a chasm as unbridgeable as hell separates Cree from English” (190). When Jeremiah asks, “How do you say ‘university’ in Cree?</w:t>
      </w:r>
      <w:r w:rsidR="00C77847" w:rsidRPr="00BA5C1E">
        <w:rPr>
          <w:rFonts w:ascii="Times New Roman" w:hAnsi="Times New Roman" w:cs="Times New Roman"/>
          <w:sz w:val="24"/>
          <w:szCs w:val="24"/>
        </w:rPr>
        <w:t>,” Gabriel answers “</w:t>
      </w:r>
      <w:r w:rsidR="00B25C98">
        <w:rPr>
          <w:rFonts w:ascii="Times New Roman" w:hAnsi="Times New Roman" w:cs="Times New Roman"/>
          <w:sz w:val="24"/>
          <w:szCs w:val="24"/>
        </w:rPr>
        <w:t>‘</w:t>
      </w:r>
      <w:r w:rsidR="00C77847" w:rsidRPr="00BA5C1E">
        <w:rPr>
          <w:rFonts w:ascii="Times New Roman" w:hAnsi="Times New Roman" w:cs="Times New Roman"/>
          <w:i/>
          <w:sz w:val="24"/>
          <w:szCs w:val="24"/>
        </w:rPr>
        <w:t>Semen</w:t>
      </w:r>
      <w:r w:rsidR="00C77847" w:rsidRPr="00BA5C1E">
        <w:rPr>
          <w:rFonts w:ascii="Times New Roman" w:hAnsi="Times New Roman" w:cs="Times New Roman"/>
          <w:sz w:val="24"/>
          <w:szCs w:val="24"/>
        </w:rPr>
        <w:t>-airy’ … the closest he could get, in his native tongue” (191), a playful pun that nonetheless carries the ambivalent taste of the sexual abuse that characterized their stay in the residential school: “The word flooded his palate like a surge of honey” (191)</w:t>
      </w:r>
      <w:r w:rsidR="003560E7" w:rsidRPr="00BA5C1E">
        <w:rPr>
          <w:rFonts w:ascii="Times New Roman" w:hAnsi="Times New Roman" w:cs="Times New Roman"/>
          <w:sz w:val="24"/>
          <w:szCs w:val="24"/>
        </w:rPr>
        <w:t>, with “honey” the repeated signifier of resurgent trauma</w:t>
      </w:r>
      <w:r w:rsidR="00404B9C" w:rsidRPr="00BA5C1E">
        <w:rPr>
          <w:rFonts w:ascii="Times New Roman" w:hAnsi="Times New Roman" w:cs="Times New Roman"/>
          <w:sz w:val="24"/>
          <w:szCs w:val="24"/>
        </w:rPr>
        <w:t xml:space="preserve"> and the ambivalent emotions it evokes</w:t>
      </w:r>
      <w:r w:rsidR="00AB2A19" w:rsidRPr="00BA5C1E">
        <w:rPr>
          <w:rFonts w:ascii="Times New Roman" w:hAnsi="Times New Roman" w:cs="Times New Roman"/>
          <w:sz w:val="24"/>
          <w:szCs w:val="24"/>
        </w:rPr>
        <w:t xml:space="preserve">, </w:t>
      </w:r>
      <w:r w:rsidR="00327866">
        <w:rPr>
          <w:rFonts w:ascii="Times New Roman" w:hAnsi="Times New Roman" w:cs="Times New Roman"/>
          <w:sz w:val="24"/>
          <w:szCs w:val="24"/>
        </w:rPr>
        <w:t xml:space="preserve">including guilty pleasure, </w:t>
      </w:r>
      <w:r w:rsidR="00AB2A19" w:rsidRPr="00BA5C1E">
        <w:rPr>
          <w:rFonts w:ascii="Times New Roman" w:hAnsi="Times New Roman" w:cs="Times New Roman"/>
          <w:sz w:val="24"/>
          <w:szCs w:val="24"/>
        </w:rPr>
        <w:t>in each of the brothers</w:t>
      </w:r>
      <w:r w:rsidR="00C77847" w:rsidRPr="00BA5C1E">
        <w:rPr>
          <w:rFonts w:ascii="Times New Roman" w:hAnsi="Times New Roman" w:cs="Times New Roman"/>
          <w:sz w:val="24"/>
          <w:szCs w:val="24"/>
        </w:rPr>
        <w:t>.</w:t>
      </w:r>
    </w:p>
    <w:p w:rsidR="00280183" w:rsidRDefault="003560E7" w:rsidP="00E00CC9">
      <w:pPr>
        <w:spacing w:line="480" w:lineRule="auto"/>
        <w:rPr>
          <w:rFonts w:ascii="Times New Roman" w:hAnsi="Times New Roman" w:cs="Times New Roman"/>
          <w:sz w:val="24"/>
          <w:szCs w:val="24"/>
        </w:rPr>
      </w:pPr>
      <w:r w:rsidRPr="00BA5C1E">
        <w:rPr>
          <w:rFonts w:ascii="Times New Roman" w:hAnsi="Times New Roman" w:cs="Times New Roman"/>
          <w:sz w:val="24"/>
          <w:szCs w:val="24"/>
        </w:rPr>
        <w:t xml:space="preserve">Is it helpful to describe Highway’s novel as experimental? </w:t>
      </w:r>
      <w:r w:rsidR="00616FDF">
        <w:rPr>
          <w:rFonts w:ascii="Times New Roman" w:hAnsi="Times New Roman" w:cs="Times New Roman"/>
          <w:sz w:val="24"/>
          <w:szCs w:val="24"/>
        </w:rPr>
        <w:t>I suggest it can be, and not just for non-Cree readers unfamiliar with Cree modes of meaning-making, because the novel, like Wright’s fictions, makes its meaning through pluriversal modes that challenge all “monocultures of the mind.”</w:t>
      </w:r>
      <w:r w:rsidR="00616FDF">
        <w:rPr>
          <w:rStyle w:val="EndnoteReference"/>
          <w:rFonts w:ascii="Times New Roman" w:hAnsi="Times New Roman" w:cs="Times New Roman"/>
          <w:sz w:val="24"/>
          <w:szCs w:val="24"/>
        </w:rPr>
        <w:endnoteReference w:id="5"/>
      </w:r>
      <w:r w:rsidR="00616FDF">
        <w:rPr>
          <w:rFonts w:ascii="Times New Roman" w:hAnsi="Times New Roman" w:cs="Times New Roman"/>
          <w:sz w:val="24"/>
          <w:szCs w:val="24"/>
        </w:rPr>
        <w:t xml:space="preserve"> </w:t>
      </w:r>
      <w:r w:rsidRPr="00BA5C1E">
        <w:rPr>
          <w:rFonts w:ascii="Times New Roman" w:hAnsi="Times New Roman" w:cs="Times New Roman"/>
          <w:sz w:val="24"/>
          <w:szCs w:val="24"/>
        </w:rPr>
        <w:t xml:space="preserve">It </w:t>
      </w:r>
      <w:r w:rsidR="00280183">
        <w:rPr>
          <w:rFonts w:ascii="Times New Roman" w:hAnsi="Times New Roman" w:cs="Times New Roman"/>
          <w:sz w:val="24"/>
          <w:szCs w:val="24"/>
        </w:rPr>
        <w:t xml:space="preserve">transposes </w:t>
      </w:r>
      <w:r w:rsidRPr="00BA5C1E">
        <w:rPr>
          <w:rFonts w:ascii="Times New Roman" w:hAnsi="Times New Roman" w:cs="Times New Roman"/>
          <w:sz w:val="24"/>
          <w:szCs w:val="24"/>
        </w:rPr>
        <w:t>in</w:t>
      </w:r>
      <w:r w:rsidR="00280183">
        <w:rPr>
          <w:rFonts w:ascii="Times New Roman" w:hAnsi="Times New Roman" w:cs="Times New Roman"/>
          <w:sz w:val="24"/>
          <w:szCs w:val="24"/>
        </w:rPr>
        <w:t>to</w:t>
      </w:r>
      <w:r w:rsidRPr="00BA5C1E">
        <w:rPr>
          <w:rFonts w:ascii="Times New Roman" w:hAnsi="Times New Roman" w:cs="Times New Roman"/>
          <w:sz w:val="24"/>
          <w:szCs w:val="24"/>
        </w:rPr>
        <w:t xml:space="preserve"> English and in recognizable novel form the </w:t>
      </w:r>
      <w:r w:rsidR="00756EE0" w:rsidRPr="00BA5C1E">
        <w:rPr>
          <w:rFonts w:ascii="Times New Roman" w:hAnsi="Times New Roman" w:cs="Times New Roman"/>
          <w:sz w:val="24"/>
          <w:szCs w:val="24"/>
        </w:rPr>
        <w:t>meaning-making systems of the</w:t>
      </w:r>
      <w:r w:rsidR="008E7D7C" w:rsidRPr="00BA5C1E">
        <w:rPr>
          <w:rFonts w:ascii="Times New Roman" w:hAnsi="Times New Roman" w:cs="Times New Roman"/>
          <w:sz w:val="24"/>
          <w:szCs w:val="24"/>
        </w:rPr>
        <w:t xml:space="preserve"> Cree people, their language, beliefs, and myths, </w:t>
      </w:r>
      <w:r w:rsidR="00482456" w:rsidRPr="00BA5C1E">
        <w:rPr>
          <w:rFonts w:ascii="Times New Roman" w:hAnsi="Times New Roman" w:cs="Times New Roman"/>
          <w:sz w:val="24"/>
          <w:szCs w:val="24"/>
        </w:rPr>
        <w:t>as understood by Highway</w:t>
      </w:r>
      <w:r w:rsidR="00B2420A" w:rsidRPr="00BA5C1E">
        <w:rPr>
          <w:rFonts w:ascii="Times New Roman" w:hAnsi="Times New Roman" w:cs="Times New Roman"/>
          <w:sz w:val="24"/>
          <w:szCs w:val="24"/>
        </w:rPr>
        <w:t xml:space="preserve"> and lived by his characters</w:t>
      </w:r>
      <w:r w:rsidR="00482456" w:rsidRPr="00BA5C1E">
        <w:rPr>
          <w:rFonts w:ascii="Times New Roman" w:hAnsi="Times New Roman" w:cs="Times New Roman"/>
          <w:sz w:val="24"/>
          <w:szCs w:val="24"/>
        </w:rPr>
        <w:t xml:space="preserve">, </w:t>
      </w:r>
      <w:r w:rsidR="008E7D7C" w:rsidRPr="00BA5C1E">
        <w:rPr>
          <w:rFonts w:ascii="Times New Roman" w:hAnsi="Times New Roman" w:cs="Times New Roman"/>
          <w:sz w:val="24"/>
          <w:szCs w:val="24"/>
        </w:rPr>
        <w:t xml:space="preserve">as well as the gaps between these systems and those afforded by Western belief systems. </w:t>
      </w:r>
      <w:r w:rsidR="00482456" w:rsidRPr="00BA5C1E">
        <w:rPr>
          <w:rFonts w:ascii="Times New Roman" w:hAnsi="Times New Roman" w:cs="Times New Roman"/>
          <w:sz w:val="24"/>
          <w:szCs w:val="24"/>
        </w:rPr>
        <w:t>Certainly,</w:t>
      </w:r>
      <w:r w:rsidR="00756EE0" w:rsidRPr="00BA5C1E">
        <w:rPr>
          <w:rFonts w:ascii="Times New Roman" w:hAnsi="Times New Roman" w:cs="Times New Roman"/>
          <w:sz w:val="24"/>
          <w:szCs w:val="24"/>
        </w:rPr>
        <w:t xml:space="preserve"> in its depiction of the residential </w:t>
      </w:r>
      <w:r w:rsidR="00B2420A" w:rsidRPr="00BA5C1E">
        <w:rPr>
          <w:rFonts w:ascii="Times New Roman" w:hAnsi="Times New Roman" w:cs="Times New Roman"/>
          <w:sz w:val="24"/>
          <w:szCs w:val="24"/>
        </w:rPr>
        <w:t>school system and its legacy, the novel</w:t>
      </w:r>
      <w:r w:rsidR="00756EE0" w:rsidRPr="00BA5C1E">
        <w:rPr>
          <w:rFonts w:ascii="Times New Roman" w:hAnsi="Times New Roman" w:cs="Times New Roman"/>
          <w:sz w:val="24"/>
          <w:szCs w:val="24"/>
        </w:rPr>
        <w:t xml:space="preserve"> goes </w:t>
      </w:r>
      <w:r w:rsidR="00B2420A" w:rsidRPr="00BA5C1E">
        <w:rPr>
          <w:rFonts w:ascii="Times New Roman" w:hAnsi="Times New Roman" w:cs="Times New Roman"/>
          <w:sz w:val="24"/>
          <w:szCs w:val="24"/>
        </w:rPr>
        <w:t xml:space="preserve">even </w:t>
      </w:r>
      <w:r w:rsidR="00756EE0" w:rsidRPr="00BA5C1E">
        <w:rPr>
          <w:rFonts w:ascii="Times New Roman" w:hAnsi="Times New Roman" w:cs="Times New Roman"/>
          <w:sz w:val="24"/>
          <w:szCs w:val="24"/>
        </w:rPr>
        <w:t xml:space="preserve">further, taking risks, as Jennifer Henderson suggests, by posing “taboo questions” (Henderson 188) about sexuality, violation, and identity, which may take specific forms for residential school survivors, male and female, but which also resonate within other contexts. </w:t>
      </w:r>
      <w:r w:rsidR="00353DAE" w:rsidRPr="00BA5C1E">
        <w:rPr>
          <w:rFonts w:ascii="Times New Roman" w:hAnsi="Times New Roman" w:cs="Times New Roman"/>
          <w:sz w:val="24"/>
          <w:szCs w:val="24"/>
        </w:rPr>
        <w:t xml:space="preserve">She lists a few: “Does sexual abuse make you gay? Does cultural dispossession and contamination with Christianity make you First Nations?” (188). </w:t>
      </w:r>
      <w:r w:rsidR="00E00D40" w:rsidRPr="00BA5C1E">
        <w:rPr>
          <w:rFonts w:ascii="Times New Roman" w:hAnsi="Times New Roman" w:cs="Times New Roman"/>
          <w:sz w:val="24"/>
          <w:szCs w:val="24"/>
        </w:rPr>
        <w:t xml:space="preserve">This novel, like Highway’s first play, </w:t>
      </w:r>
      <w:r w:rsidR="00E00D40" w:rsidRPr="00BA5C1E">
        <w:rPr>
          <w:rFonts w:ascii="Times New Roman" w:hAnsi="Times New Roman" w:cs="Times New Roman"/>
          <w:i/>
          <w:sz w:val="24"/>
          <w:szCs w:val="24"/>
        </w:rPr>
        <w:t>The Rez Sisters</w:t>
      </w:r>
      <w:r w:rsidR="00E00D40" w:rsidRPr="00BA5C1E">
        <w:rPr>
          <w:rFonts w:ascii="Times New Roman" w:hAnsi="Times New Roman" w:cs="Times New Roman"/>
          <w:sz w:val="24"/>
          <w:szCs w:val="24"/>
        </w:rPr>
        <w:t xml:space="preserve">, has travelled globally with significant success. </w:t>
      </w:r>
      <w:r w:rsidR="0021598C">
        <w:rPr>
          <w:rFonts w:ascii="Times New Roman" w:hAnsi="Times New Roman" w:cs="Times New Roman"/>
          <w:sz w:val="24"/>
          <w:szCs w:val="24"/>
        </w:rPr>
        <w:t xml:space="preserve">Does that mean that its experimental achievements are fully scalable? Possibly not. </w:t>
      </w:r>
      <w:r w:rsidR="002B1AD2">
        <w:rPr>
          <w:rFonts w:ascii="Times New Roman" w:hAnsi="Times New Roman" w:cs="Times New Roman"/>
          <w:sz w:val="24"/>
          <w:szCs w:val="24"/>
        </w:rPr>
        <w:t>Or not without significant effort into researching the many, sometimes conflicting, traditions on which it draws.</w:t>
      </w:r>
    </w:p>
    <w:p w:rsidR="00482456" w:rsidRPr="00BA5C1E" w:rsidRDefault="00E00D40" w:rsidP="00E00CC9">
      <w:pPr>
        <w:spacing w:line="480" w:lineRule="auto"/>
        <w:rPr>
          <w:rFonts w:ascii="Times New Roman" w:hAnsi="Times New Roman" w:cs="Times New Roman"/>
          <w:sz w:val="24"/>
          <w:szCs w:val="24"/>
        </w:rPr>
      </w:pPr>
      <w:r w:rsidRPr="00BA5C1E">
        <w:rPr>
          <w:rFonts w:ascii="Times New Roman" w:hAnsi="Times New Roman" w:cs="Times New Roman"/>
          <w:sz w:val="24"/>
          <w:szCs w:val="24"/>
        </w:rPr>
        <w:lastRenderedPageBreak/>
        <w:t xml:space="preserve">Henderson employs George Haggerty’s argument that “Catholicism has functioned in gothic fiction as something of a laboratory for the exploration of same-sex desire” to partly explain </w:t>
      </w:r>
      <w:r w:rsidR="00482456" w:rsidRPr="00BA5C1E">
        <w:rPr>
          <w:rFonts w:ascii="Times New Roman" w:hAnsi="Times New Roman" w:cs="Times New Roman"/>
          <w:sz w:val="24"/>
          <w:szCs w:val="24"/>
        </w:rPr>
        <w:t xml:space="preserve">what she sees as </w:t>
      </w:r>
      <w:r w:rsidRPr="00BA5C1E">
        <w:rPr>
          <w:rFonts w:ascii="Times New Roman" w:hAnsi="Times New Roman" w:cs="Times New Roman"/>
          <w:sz w:val="24"/>
          <w:szCs w:val="24"/>
        </w:rPr>
        <w:t xml:space="preserve">“Highway’s curious deployment of the gothic trope of Catholicism in </w:t>
      </w:r>
      <w:r w:rsidRPr="00BA5C1E">
        <w:rPr>
          <w:rFonts w:ascii="Times New Roman" w:hAnsi="Times New Roman" w:cs="Times New Roman"/>
          <w:i/>
          <w:sz w:val="24"/>
          <w:szCs w:val="24"/>
        </w:rPr>
        <w:t>Kiss of the Fur Queen</w:t>
      </w:r>
      <w:r w:rsidRPr="00BA5C1E">
        <w:rPr>
          <w:rFonts w:ascii="Times New Roman" w:hAnsi="Times New Roman" w:cs="Times New Roman"/>
          <w:sz w:val="24"/>
          <w:szCs w:val="24"/>
        </w:rPr>
        <w:t>”</w:t>
      </w:r>
      <w:r w:rsidR="00482456" w:rsidRPr="00BA5C1E">
        <w:rPr>
          <w:rFonts w:ascii="Times New Roman" w:hAnsi="Times New Roman" w:cs="Times New Roman"/>
          <w:sz w:val="24"/>
          <w:szCs w:val="24"/>
        </w:rPr>
        <w:t xml:space="preserve"> (179). </w:t>
      </w:r>
      <w:r w:rsidR="00E679F3" w:rsidRPr="00BA5C1E">
        <w:rPr>
          <w:rFonts w:ascii="Times New Roman" w:hAnsi="Times New Roman" w:cs="Times New Roman"/>
          <w:sz w:val="24"/>
          <w:szCs w:val="24"/>
        </w:rPr>
        <w:t xml:space="preserve">In this laboratory, the results are ambiguous, generating further questions for the book’s </w:t>
      </w:r>
      <w:r w:rsidR="00DB0DD2">
        <w:rPr>
          <w:rFonts w:ascii="Times New Roman" w:hAnsi="Times New Roman" w:cs="Times New Roman"/>
          <w:sz w:val="24"/>
          <w:szCs w:val="24"/>
        </w:rPr>
        <w:t xml:space="preserve">readers </w:t>
      </w:r>
      <w:r w:rsidR="00E679F3" w:rsidRPr="00BA5C1E">
        <w:rPr>
          <w:rFonts w:ascii="Times New Roman" w:hAnsi="Times New Roman" w:cs="Times New Roman"/>
          <w:sz w:val="24"/>
          <w:szCs w:val="24"/>
        </w:rPr>
        <w:t xml:space="preserve">to explore. </w:t>
      </w:r>
      <w:r w:rsidR="00482456" w:rsidRPr="00BA5C1E">
        <w:rPr>
          <w:rFonts w:ascii="Times New Roman" w:hAnsi="Times New Roman" w:cs="Times New Roman"/>
          <w:sz w:val="24"/>
          <w:szCs w:val="24"/>
        </w:rPr>
        <w:t>In</w:t>
      </w:r>
      <w:r w:rsidR="007675C1" w:rsidRPr="00BA5C1E">
        <w:rPr>
          <w:rFonts w:ascii="Times New Roman" w:hAnsi="Times New Roman" w:cs="Times New Roman"/>
          <w:sz w:val="24"/>
          <w:szCs w:val="24"/>
        </w:rPr>
        <w:t xml:space="preserve"> noting that the “novel’s hybridities … are difficult …vexed” and “multiple”  </w:t>
      </w:r>
      <w:r w:rsidR="00482456" w:rsidRPr="00BA5C1E">
        <w:rPr>
          <w:rFonts w:ascii="Times New Roman" w:hAnsi="Times New Roman" w:cs="Times New Roman"/>
          <w:sz w:val="24"/>
          <w:szCs w:val="24"/>
        </w:rPr>
        <w:t xml:space="preserve">(179),  </w:t>
      </w:r>
      <w:r w:rsidR="00E679F3" w:rsidRPr="00BA5C1E">
        <w:rPr>
          <w:rFonts w:ascii="Times New Roman" w:hAnsi="Times New Roman" w:cs="Times New Roman"/>
          <w:sz w:val="24"/>
          <w:szCs w:val="24"/>
        </w:rPr>
        <w:t xml:space="preserve">Henderson </w:t>
      </w:r>
      <w:r w:rsidR="00482456" w:rsidRPr="00BA5C1E">
        <w:rPr>
          <w:rFonts w:ascii="Times New Roman" w:hAnsi="Times New Roman" w:cs="Times New Roman"/>
          <w:sz w:val="24"/>
          <w:szCs w:val="24"/>
        </w:rPr>
        <w:t xml:space="preserve">concludes </w:t>
      </w:r>
      <w:r w:rsidR="00756EE0" w:rsidRPr="00BA5C1E">
        <w:rPr>
          <w:rFonts w:ascii="Times New Roman" w:hAnsi="Times New Roman" w:cs="Times New Roman"/>
          <w:sz w:val="24"/>
          <w:szCs w:val="24"/>
        </w:rPr>
        <w:t>that</w:t>
      </w:r>
      <w:r w:rsidRPr="00BA5C1E">
        <w:rPr>
          <w:rFonts w:ascii="Times New Roman" w:hAnsi="Times New Roman" w:cs="Times New Roman"/>
          <w:sz w:val="24"/>
          <w:szCs w:val="24"/>
        </w:rPr>
        <w:t xml:space="preserve"> </w:t>
      </w:r>
      <w:r w:rsidR="00756EE0" w:rsidRPr="00BA5C1E">
        <w:rPr>
          <w:rFonts w:ascii="Times New Roman" w:hAnsi="Times New Roman" w:cs="Times New Roman"/>
          <w:sz w:val="24"/>
          <w:szCs w:val="24"/>
        </w:rPr>
        <w:t xml:space="preserve">to think of the book as an experiment in bridging cultures and opening new ways of </w:t>
      </w:r>
      <w:r w:rsidR="00EE71FB" w:rsidRPr="00BA5C1E">
        <w:rPr>
          <w:rFonts w:ascii="Times New Roman" w:hAnsi="Times New Roman" w:cs="Times New Roman"/>
          <w:sz w:val="24"/>
          <w:szCs w:val="24"/>
        </w:rPr>
        <w:t xml:space="preserve">cross-cultural </w:t>
      </w:r>
      <w:r w:rsidR="00756EE0" w:rsidRPr="00BA5C1E">
        <w:rPr>
          <w:rFonts w:ascii="Times New Roman" w:hAnsi="Times New Roman" w:cs="Times New Roman"/>
          <w:sz w:val="24"/>
          <w:szCs w:val="24"/>
        </w:rPr>
        <w:t>understanding for its readers,</w:t>
      </w:r>
      <w:r w:rsidR="00EE71FB" w:rsidRPr="00BA5C1E">
        <w:rPr>
          <w:rFonts w:ascii="Times New Roman" w:hAnsi="Times New Roman" w:cs="Times New Roman"/>
          <w:sz w:val="24"/>
          <w:szCs w:val="24"/>
        </w:rPr>
        <w:t xml:space="preserve"> would be to deny its </w:t>
      </w:r>
      <w:r w:rsidR="00353DAE" w:rsidRPr="00BA5C1E">
        <w:rPr>
          <w:rFonts w:ascii="Times New Roman" w:hAnsi="Times New Roman" w:cs="Times New Roman"/>
          <w:sz w:val="24"/>
          <w:szCs w:val="24"/>
        </w:rPr>
        <w:t>sexually “scandalous” nature (189). To make it “function as the ethical disruption of postcolonial discourse” would require</w:t>
      </w:r>
      <w:r w:rsidR="008D70B1" w:rsidRPr="00BA5C1E">
        <w:rPr>
          <w:rFonts w:ascii="Times New Roman" w:hAnsi="Times New Roman" w:cs="Times New Roman"/>
          <w:sz w:val="24"/>
          <w:szCs w:val="24"/>
        </w:rPr>
        <w:t>, she believes,</w:t>
      </w:r>
      <w:r w:rsidR="00353DAE" w:rsidRPr="00BA5C1E">
        <w:rPr>
          <w:rFonts w:ascii="Times New Roman" w:hAnsi="Times New Roman" w:cs="Times New Roman"/>
          <w:sz w:val="24"/>
          <w:szCs w:val="24"/>
        </w:rPr>
        <w:t xml:space="preserve"> First Nations </w:t>
      </w:r>
      <w:r w:rsidR="00EE71FB" w:rsidRPr="00BA5C1E">
        <w:rPr>
          <w:rFonts w:ascii="Times New Roman" w:hAnsi="Times New Roman" w:cs="Times New Roman"/>
          <w:sz w:val="24"/>
          <w:szCs w:val="24"/>
        </w:rPr>
        <w:t xml:space="preserve">culture </w:t>
      </w:r>
      <w:r w:rsidR="00353DAE" w:rsidRPr="00BA5C1E">
        <w:rPr>
          <w:rFonts w:ascii="Times New Roman" w:hAnsi="Times New Roman" w:cs="Times New Roman"/>
          <w:sz w:val="24"/>
          <w:szCs w:val="24"/>
        </w:rPr>
        <w:t xml:space="preserve">“to be clearly and cleanly ‘other’ </w:t>
      </w:r>
      <w:r w:rsidR="008D70B1" w:rsidRPr="00BA5C1E">
        <w:rPr>
          <w:rFonts w:ascii="Times New Roman" w:hAnsi="Times New Roman" w:cs="Times New Roman"/>
          <w:sz w:val="24"/>
          <w:szCs w:val="24"/>
        </w:rPr>
        <w:t xml:space="preserve">to </w:t>
      </w:r>
      <w:r w:rsidR="00EE71FB" w:rsidRPr="00BA5C1E">
        <w:rPr>
          <w:rFonts w:ascii="Times New Roman" w:hAnsi="Times New Roman" w:cs="Times New Roman"/>
          <w:sz w:val="24"/>
          <w:szCs w:val="24"/>
        </w:rPr>
        <w:t>settler culture</w:t>
      </w:r>
      <w:r w:rsidR="008D70B1" w:rsidRPr="00BA5C1E">
        <w:rPr>
          <w:rFonts w:ascii="Times New Roman" w:hAnsi="Times New Roman" w:cs="Times New Roman"/>
          <w:sz w:val="24"/>
          <w:szCs w:val="24"/>
        </w:rPr>
        <w:t>” (188)</w:t>
      </w:r>
      <w:r w:rsidR="00756EE0" w:rsidRPr="00BA5C1E">
        <w:rPr>
          <w:rFonts w:ascii="Times New Roman" w:hAnsi="Times New Roman" w:cs="Times New Roman"/>
          <w:sz w:val="24"/>
          <w:szCs w:val="24"/>
        </w:rPr>
        <w:t xml:space="preserve">. </w:t>
      </w:r>
      <w:r w:rsidR="00F00D92">
        <w:rPr>
          <w:rFonts w:ascii="Times New Roman" w:hAnsi="Times New Roman" w:cs="Times New Roman"/>
          <w:sz w:val="24"/>
          <w:szCs w:val="24"/>
        </w:rPr>
        <w:t xml:space="preserve">After five hundred years of contact, such clarity is not possible and Highway does not attempt it. Nonetheless, room remains for reading the novel’s method as a series of ethical interruptions of many forms of received wisdom within and across various cultures in contact. </w:t>
      </w:r>
    </w:p>
    <w:p w:rsidR="00363872" w:rsidRPr="00BA5C1E" w:rsidRDefault="00F00D92" w:rsidP="00E00CC9">
      <w:pPr>
        <w:spacing w:line="480" w:lineRule="auto"/>
        <w:rPr>
          <w:rFonts w:ascii="Times New Roman" w:hAnsi="Times New Roman" w:cs="Times New Roman"/>
          <w:sz w:val="24"/>
          <w:szCs w:val="24"/>
        </w:rPr>
      </w:pPr>
      <w:r>
        <w:rPr>
          <w:rFonts w:ascii="Times New Roman" w:hAnsi="Times New Roman" w:cs="Times New Roman"/>
          <w:sz w:val="24"/>
          <w:szCs w:val="24"/>
        </w:rPr>
        <w:t>Highway sets postcolonial critique in dialogue with indigenous knowledge, especially through his</w:t>
      </w:r>
      <w:r w:rsidR="00524C01">
        <w:rPr>
          <w:rFonts w:ascii="Times New Roman" w:hAnsi="Times New Roman" w:cs="Times New Roman"/>
          <w:sz w:val="24"/>
          <w:szCs w:val="24"/>
        </w:rPr>
        <w:t xml:space="preserve"> deeply immersive understanding of Cree as in part an untranslatable (in Apter’s terms), </w:t>
      </w:r>
      <w:r w:rsidR="00524C01" w:rsidRPr="00BA5C1E">
        <w:rPr>
          <w:rFonts w:ascii="Times New Roman" w:hAnsi="Times New Roman" w:cs="Times New Roman"/>
          <w:sz w:val="24"/>
          <w:szCs w:val="24"/>
        </w:rPr>
        <w:t>not</w:t>
      </w:r>
      <w:r w:rsidR="00E679F3" w:rsidRPr="00BA5C1E">
        <w:rPr>
          <w:rFonts w:ascii="Times New Roman" w:hAnsi="Times New Roman" w:cs="Times New Roman"/>
          <w:sz w:val="24"/>
          <w:szCs w:val="24"/>
        </w:rPr>
        <w:t xml:space="preserve"> to deny the novel’s</w:t>
      </w:r>
      <w:r w:rsidR="00240EBA" w:rsidRPr="00BA5C1E">
        <w:rPr>
          <w:rFonts w:ascii="Times New Roman" w:hAnsi="Times New Roman" w:cs="Times New Roman"/>
          <w:sz w:val="24"/>
          <w:szCs w:val="24"/>
        </w:rPr>
        <w:t xml:space="preserve"> engagements with ambivalent sexualities but to see these within the frames set up by the novel’s epigraphs and its prefatory “Note on the Trickster.”</w:t>
      </w:r>
      <w:r w:rsidR="006B14A9" w:rsidRPr="00BA5C1E">
        <w:rPr>
          <w:rFonts w:ascii="Times New Roman" w:hAnsi="Times New Roman" w:cs="Times New Roman"/>
          <w:sz w:val="24"/>
          <w:szCs w:val="24"/>
        </w:rPr>
        <w:t xml:space="preserve"> </w:t>
      </w:r>
      <w:r w:rsidR="00E00D40" w:rsidRPr="00BA5C1E">
        <w:rPr>
          <w:rFonts w:ascii="Times New Roman" w:hAnsi="Times New Roman" w:cs="Times New Roman"/>
          <w:sz w:val="24"/>
          <w:szCs w:val="24"/>
        </w:rPr>
        <w:t xml:space="preserve"> </w:t>
      </w:r>
      <w:r w:rsidR="00E679F3" w:rsidRPr="00BA5C1E">
        <w:rPr>
          <w:rFonts w:ascii="Times New Roman" w:hAnsi="Times New Roman" w:cs="Times New Roman"/>
          <w:sz w:val="24"/>
          <w:szCs w:val="24"/>
        </w:rPr>
        <w:t xml:space="preserve">Henderson is justly wary of employing indigenous texts to revive postcolonial imaginaries. </w:t>
      </w:r>
      <w:r w:rsidR="00A726CB">
        <w:rPr>
          <w:rFonts w:ascii="Times New Roman" w:hAnsi="Times New Roman" w:cs="Times New Roman"/>
          <w:sz w:val="24"/>
          <w:szCs w:val="24"/>
        </w:rPr>
        <w:t xml:space="preserve">They should not be instrumentalized in aid of settler colonial imaginaries. </w:t>
      </w:r>
      <w:r w:rsidR="00524C01">
        <w:rPr>
          <w:rFonts w:ascii="Times New Roman" w:hAnsi="Times New Roman" w:cs="Times New Roman"/>
          <w:sz w:val="24"/>
          <w:szCs w:val="24"/>
        </w:rPr>
        <w:t xml:space="preserve">But Highway’s text, like Wright’s, invites </w:t>
      </w:r>
      <w:r w:rsidR="00E679F3" w:rsidRPr="00BA5C1E">
        <w:rPr>
          <w:rFonts w:ascii="Times New Roman" w:hAnsi="Times New Roman" w:cs="Times New Roman"/>
          <w:sz w:val="24"/>
          <w:szCs w:val="24"/>
        </w:rPr>
        <w:t>a reciprocal dialogue</w:t>
      </w:r>
      <w:r w:rsidR="00A726CB">
        <w:rPr>
          <w:rFonts w:ascii="Times New Roman" w:hAnsi="Times New Roman" w:cs="Times New Roman"/>
          <w:sz w:val="24"/>
          <w:szCs w:val="24"/>
        </w:rPr>
        <w:t xml:space="preserve"> without at all suggesting that it will be easy</w:t>
      </w:r>
      <w:r w:rsidR="00E679F3" w:rsidRPr="00BA5C1E">
        <w:rPr>
          <w:rFonts w:ascii="Times New Roman" w:hAnsi="Times New Roman" w:cs="Times New Roman"/>
          <w:sz w:val="24"/>
          <w:szCs w:val="24"/>
        </w:rPr>
        <w:t xml:space="preserve">. </w:t>
      </w:r>
      <w:r w:rsidR="007529F4" w:rsidRPr="00BA5C1E">
        <w:rPr>
          <w:rFonts w:ascii="Times New Roman" w:hAnsi="Times New Roman" w:cs="Times New Roman"/>
          <w:sz w:val="24"/>
          <w:szCs w:val="24"/>
        </w:rPr>
        <w:t xml:space="preserve">Highway’s depiction of </w:t>
      </w:r>
      <w:r w:rsidR="009B36F2">
        <w:rPr>
          <w:rFonts w:ascii="Times New Roman" w:hAnsi="Times New Roman" w:cs="Times New Roman"/>
          <w:sz w:val="24"/>
          <w:szCs w:val="24"/>
        </w:rPr>
        <w:t xml:space="preserve">contemporary Cree lived realities and their rootedness in history and the land </w:t>
      </w:r>
      <w:r w:rsidR="007529F4" w:rsidRPr="00BA5C1E">
        <w:rPr>
          <w:rFonts w:ascii="Times New Roman" w:hAnsi="Times New Roman" w:cs="Times New Roman"/>
          <w:sz w:val="24"/>
          <w:szCs w:val="24"/>
        </w:rPr>
        <w:t xml:space="preserve">in </w:t>
      </w:r>
      <w:r w:rsidR="007529F4" w:rsidRPr="00BA5C1E">
        <w:rPr>
          <w:rFonts w:ascii="Times New Roman" w:hAnsi="Times New Roman" w:cs="Times New Roman"/>
          <w:i/>
          <w:sz w:val="24"/>
          <w:szCs w:val="24"/>
        </w:rPr>
        <w:t>Kiss of the Fur Queen</w:t>
      </w:r>
      <w:r w:rsidR="00A84E05" w:rsidRPr="00BA5C1E">
        <w:rPr>
          <w:rFonts w:ascii="Times New Roman" w:hAnsi="Times New Roman" w:cs="Times New Roman"/>
          <w:sz w:val="24"/>
          <w:szCs w:val="24"/>
        </w:rPr>
        <w:t xml:space="preserve"> develops its own map and history that is not readily assimilated into universalist modes of meaning-meaning derived from Eurocentric knowledge formations</w:t>
      </w:r>
      <w:r w:rsidR="008D70B1" w:rsidRPr="00BA5C1E">
        <w:rPr>
          <w:rFonts w:ascii="Times New Roman" w:hAnsi="Times New Roman" w:cs="Times New Roman"/>
          <w:sz w:val="24"/>
          <w:szCs w:val="24"/>
        </w:rPr>
        <w:t xml:space="preserve">, nor from </w:t>
      </w:r>
      <w:r w:rsidR="00A726CB">
        <w:rPr>
          <w:rFonts w:ascii="Times New Roman" w:hAnsi="Times New Roman" w:cs="Times New Roman"/>
          <w:sz w:val="24"/>
          <w:szCs w:val="24"/>
        </w:rPr>
        <w:t xml:space="preserve">any of the better </w:t>
      </w:r>
      <w:r w:rsidR="00A726CB">
        <w:rPr>
          <w:rFonts w:ascii="Times New Roman" w:hAnsi="Times New Roman" w:cs="Times New Roman"/>
          <w:sz w:val="24"/>
          <w:szCs w:val="24"/>
        </w:rPr>
        <w:lastRenderedPageBreak/>
        <w:t xml:space="preserve">known postcolonial imaginaries, such as those derived from the </w:t>
      </w:r>
      <w:r w:rsidR="008D70B1" w:rsidRPr="00BA5C1E">
        <w:rPr>
          <w:rFonts w:ascii="Times New Roman" w:hAnsi="Times New Roman" w:cs="Times New Roman"/>
          <w:sz w:val="24"/>
          <w:szCs w:val="24"/>
        </w:rPr>
        <w:t>black Atlantic, South Asian, or Pacific</w:t>
      </w:r>
      <w:r w:rsidR="00A726CB">
        <w:rPr>
          <w:rFonts w:ascii="Times New Roman" w:hAnsi="Times New Roman" w:cs="Times New Roman"/>
          <w:sz w:val="24"/>
          <w:szCs w:val="24"/>
        </w:rPr>
        <w:t xml:space="preserve"> experiences.</w:t>
      </w:r>
      <w:r w:rsidR="008D70B1" w:rsidRPr="00BA5C1E">
        <w:rPr>
          <w:rFonts w:ascii="Times New Roman" w:hAnsi="Times New Roman" w:cs="Times New Roman"/>
          <w:sz w:val="24"/>
          <w:szCs w:val="24"/>
        </w:rPr>
        <w:t xml:space="preserve"> </w:t>
      </w:r>
    </w:p>
    <w:p w:rsidR="00002E94" w:rsidRPr="00BA5C1E" w:rsidRDefault="00002E94" w:rsidP="00E00CC9">
      <w:pPr>
        <w:spacing w:line="480" w:lineRule="auto"/>
        <w:rPr>
          <w:rFonts w:ascii="Times New Roman" w:hAnsi="Times New Roman" w:cs="Times New Roman"/>
          <w:sz w:val="24"/>
          <w:szCs w:val="24"/>
        </w:rPr>
      </w:pPr>
      <w:r w:rsidRPr="00BA5C1E">
        <w:rPr>
          <w:rFonts w:ascii="Times New Roman" w:hAnsi="Times New Roman" w:cs="Times New Roman"/>
          <w:sz w:val="24"/>
          <w:szCs w:val="24"/>
        </w:rPr>
        <w:t xml:space="preserve">Highway in </w:t>
      </w:r>
      <w:r w:rsidRPr="00BA5C1E">
        <w:rPr>
          <w:rFonts w:ascii="Times New Roman" w:hAnsi="Times New Roman" w:cs="Times New Roman"/>
          <w:i/>
          <w:sz w:val="24"/>
          <w:szCs w:val="24"/>
        </w:rPr>
        <w:t>Kiss of the Fur Queen</w:t>
      </w:r>
      <w:r w:rsidRPr="00BA5C1E">
        <w:rPr>
          <w:rFonts w:ascii="Times New Roman" w:hAnsi="Times New Roman" w:cs="Times New Roman"/>
          <w:sz w:val="24"/>
          <w:szCs w:val="24"/>
        </w:rPr>
        <w:t xml:space="preserve"> and Wright in </w:t>
      </w:r>
      <w:r w:rsidRPr="00BA5C1E">
        <w:rPr>
          <w:rFonts w:ascii="Times New Roman" w:hAnsi="Times New Roman" w:cs="Times New Roman"/>
          <w:i/>
          <w:sz w:val="24"/>
          <w:szCs w:val="24"/>
        </w:rPr>
        <w:t>Carpentaria</w:t>
      </w:r>
      <w:r w:rsidRPr="00BA5C1E">
        <w:rPr>
          <w:rFonts w:ascii="Times New Roman" w:hAnsi="Times New Roman" w:cs="Times New Roman"/>
          <w:sz w:val="24"/>
          <w:szCs w:val="24"/>
        </w:rPr>
        <w:t xml:space="preserve"> </w:t>
      </w:r>
      <w:r w:rsidR="00690330">
        <w:rPr>
          <w:rFonts w:ascii="Times New Roman" w:hAnsi="Times New Roman" w:cs="Times New Roman"/>
          <w:sz w:val="24"/>
          <w:szCs w:val="24"/>
        </w:rPr>
        <w:t xml:space="preserve">and </w:t>
      </w:r>
      <w:r w:rsidR="00690330" w:rsidRPr="00690330">
        <w:rPr>
          <w:rFonts w:ascii="Times New Roman" w:hAnsi="Times New Roman" w:cs="Times New Roman"/>
          <w:i/>
          <w:sz w:val="24"/>
          <w:szCs w:val="24"/>
        </w:rPr>
        <w:t>The Swan Book</w:t>
      </w:r>
      <w:r w:rsidR="00690330">
        <w:rPr>
          <w:rFonts w:ascii="Times New Roman" w:hAnsi="Times New Roman" w:cs="Times New Roman"/>
          <w:sz w:val="24"/>
          <w:szCs w:val="24"/>
        </w:rPr>
        <w:t xml:space="preserve"> </w:t>
      </w:r>
      <w:r w:rsidRPr="00BA5C1E">
        <w:rPr>
          <w:rFonts w:ascii="Times New Roman" w:hAnsi="Times New Roman" w:cs="Times New Roman"/>
          <w:sz w:val="24"/>
          <w:szCs w:val="24"/>
        </w:rPr>
        <w:t xml:space="preserve">speak to alternative logics of time/space that work through chronotopes that are formally transformative in </w:t>
      </w:r>
      <w:r w:rsidR="00A726CB">
        <w:rPr>
          <w:rFonts w:ascii="Times New Roman" w:hAnsi="Times New Roman" w:cs="Times New Roman"/>
          <w:sz w:val="24"/>
          <w:szCs w:val="24"/>
        </w:rPr>
        <w:t xml:space="preserve">ways theorized by Bakhtin. </w:t>
      </w:r>
      <w:r w:rsidR="00983CD9">
        <w:rPr>
          <w:rFonts w:ascii="Times New Roman" w:hAnsi="Times New Roman" w:cs="Times New Roman"/>
          <w:sz w:val="24"/>
          <w:szCs w:val="24"/>
        </w:rPr>
        <w:t xml:space="preserve">Bakhtin </w:t>
      </w:r>
      <w:r w:rsidR="00A726CB" w:rsidRPr="00A726CB">
        <w:rPr>
          <w:rFonts w:ascii="Times New Roman" w:hAnsi="Times New Roman" w:cs="Times New Roman"/>
          <w:sz w:val="24"/>
          <w:szCs w:val="24"/>
        </w:rPr>
        <w:t>describes how the chronotope operates “as a formally constituted category of literature” (84), understood as “the place where the knots of narrative are tied and untied” and where Time becomes “palpable and visible” (250).</w:t>
      </w:r>
      <w:r w:rsidRPr="00BA5C1E">
        <w:rPr>
          <w:rFonts w:ascii="Times New Roman" w:hAnsi="Times New Roman" w:cs="Times New Roman"/>
          <w:sz w:val="24"/>
          <w:szCs w:val="24"/>
        </w:rPr>
        <w:t xml:space="preserve"> </w:t>
      </w:r>
      <w:r w:rsidRPr="00BA5C1E">
        <w:rPr>
          <w:rFonts w:ascii="Times New Roman" w:hAnsi="Times New Roman" w:cs="Times New Roman"/>
          <w:i/>
          <w:sz w:val="24"/>
          <w:szCs w:val="24"/>
        </w:rPr>
        <w:t>Kiss of the Fur Queen</w:t>
      </w:r>
      <w:r w:rsidRPr="00BA5C1E">
        <w:rPr>
          <w:rFonts w:ascii="Times New Roman" w:hAnsi="Times New Roman" w:cs="Times New Roman"/>
          <w:sz w:val="24"/>
          <w:szCs w:val="24"/>
        </w:rPr>
        <w:t xml:space="preserve"> takes as its second epigraph, the powerful statement made by Chief Seattle of the Squamish that “the dead are not powerless” and </w:t>
      </w:r>
      <w:r w:rsidR="003F343D">
        <w:rPr>
          <w:rFonts w:ascii="Times New Roman" w:hAnsi="Times New Roman" w:cs="Times New Roman"/>
          <w:sz w:val="24"/>
          <w:szCs w:val="24"/>
        </w:rPr>
        <w:t xml:space="preserve">proves </w:t>
      </w:r>
      <w:r w:rsidRPr="00BA5C1E">
        <w:rPr>
          <w:rFonts w:ascii="Times New Roman" w:hAnsi="Times New Roman" w:cs="Times New Roman"/>
          <w:sz w:val="24"/>
          <w:szCs w:val="24"/>
        </w:rPr>
        <w:t>the truth of that statement through moments that erupt through the narrative that follows. The prelude to Champion</w:t>
      </w:r>
      <w:r w:rsidR="00322480">
        <w:rPr>
          <w:rFonts w:ascii="Times New Roman" w:hAnsi="Times New Roman" w:cs="Times New Roman"/>
          <w:sz w:val="24"/>
          <w:szCs w:val="24"/>
        </w:rPr>
        <w:t>/Jeremiah</w:t>
      </w:r>
      <w:r w:rsidRPr="00BA5C1E">
        <w:rPr>
          <w:rFonts w:ascii="Times New Roman" w:hAnsi="Times New Roman" w:cs="Times New Roman"/>
          <w:sz w:val="24"/>
          <w:szCs w:val="24"/>
        </w:rPr>
        <w:t xml:space="preserve">’s birth is marked by the moaning and whispering of the ancestors, including his </w:t>
      </w:r>
      <w:r w:rsidR="008F1542" w:rsidRPr="00BA5C1E">
        <w:rPr>
          <w:rFonts w:ascii="Times New Roman" w:hAnsi="Times New Roman" w:cs="Times New Roman"/>
          <w:sz w:val="24"/>
          <w:szCs w:val="24"/>
        </w:rPr>
        <w:t xml:space="preserve">grandmother’s voice </w:t>
      </w:r>
      <w:r w:rsidRPr="00BA5C1E">
        <w:rPr>
          <w:rFonts w:ascii="Times New Roman" w:hAnsi="Times New Roman" w:cs="Times New Roman"/>
          <w:sz w:val="24"/>
          <w:szCs w:val="24"/>
        </w:rPr>
        <w:t xml:space="preserve">among them, despite her death twenty-one years earlier, shortly after </w:t>
      </w:r>
      <w:r w:rsidR="008F1542" w:rsidRPr="00BA5C1E">
        <w:rPr>
          <w:rFonts w:ascii="Times New Roman" w:hAnsi="Times New Roman" w:cs="Times New Roman"/>
          <w:sz w:val="24"/>
          <w:szCs w:val="24"/>
        </w:rPr>
        <w:t xml:space="preserve">her daughter </w:t>
      </w:r>
      <w:r w:rsidRPr="00BA5C1E">
        <w:rPr>
          <w:rFonts w:ascii="Times New Roman" w:hAnsi="Times New Roman" w:cs="Times New Roman"/>
          <w:sz w:val="24"/>
          <w:szCs w:val="24"/>
        </w:rPr>
        <w:t xml:space="preserve">Mariesis’s marriage </w:t>
      </w:r>
      <w:r w:rsidR="008F1542" w:rsidRPr="00BA5C1E">
        <w:rPr>
          <w:rFonts w:ascii="Times New Roman" w:hAnsi="Times New Roman" w:cs="Times New Roman"/>
          <w:sz w:val="24"/>
          <w:szCs w:val="24"/>
        </w:rPr>
        <w:t>to Champion</w:t>
      </w:r>
      <w:r w:rsidR="00322480">
        <w:rPr>
          <w:rFonts w:ascii="Times New Roman" w:hAnsi="Times New Roman" w:cs="Times New Roman"/>
          <w:sz w:val="24"/>
          <w:szCs w:val="24"/>
        </w:rPr>
        <w:t>/Jeremiah</w:t>
      </w:r>
      <w:r w:rsidR="008F1542" w:rsidRPr="00BA5C1E">
        <w:rPr>
          <w:rFonts w:ascii="Times New Roman" w:hAnsi="Times New Roman" w:cs="Times New Roman"/>
          <w:sz w:val="24"/>
          <w:szCs w:val="24"/>
        </w:rPr>
        <w:t xml:space="preserve">’s father </w:t>
      </w:r>
      <w:r w:rsidRPr="00BA5C1E">
        <w:rPr>
          <w:rFonts w:ascii="Times New Roman" w:hAnsi="Times New Roman" w:cs="Times New Roman"/>
          <w:sz w:val="24"/>
          <w:szCs w:val="24"/>
        </w:rPr>
        <w:t xml:space="preserve">(19). When the </w:t>
      </w:r>
      <w:r w:rsidR="002B66E2" w:rsidRPr="00BA5C1E">
        <w:rPr>
          <w:rFonts w:ascii="Times New Roman" w:hAnsi="Times New Roman" w:cs="Times New Roman"/>
          <w:sz w:val="24"/>
          <w:szCs w:val="24"/>
        </w:rPr>
        <w:t xml:space="preserve">Okimasis </w:t>
      </w:r>
      <w:r w:rsidRPr="00BA5C1E">
        <w:rPr>
          <w:rFonts w:ascii="Times New Roman" w:hAnsi="Times New Roman" w:cs="Times New Roman"/>
          <w:sz w:val="24"/>
          <w:szCs w:val="24"/>
        </w:rPr>
        <w:t>brothers return home from residential school, they hear a lone wolf’s howl “touching off a vague shudder that brushed the surface of their hearts, in perfect unison, like the ice-cold hand of someone waking after five hundred years of sleep” (90). Thi</w:t>
      </w:r>
      <w:r w:rsidR="008F1542" w:rsidRPr="00BA5C1E">
        <w:rPr>
          <w:rFonts w:ascii="Times New Roman" w:hAnsi="Times New Roman" w:cs="Times New Roman"/>
          <w:sz w:val="24"/>
          <w:szCs w:val="24"/>
        </w:rPr>
        <w:t>s occurs on</w:t>
      </w:r>
      <w:r w:rsidRPr="00BA5C1E">
        <w:rPr>
          <w:rFonts w:ascii="Times New Roman" w:hAnsi="Times New Roman" w:cs="Times New Roman"/>
          <w:sz w:val="24"/>
          <w:szCs w:val="24"/>
        </w:rPr>
        <w:t xml:space="preserve"> the island where Father Thibodeau’s men </w:t>
      </w:r>
      <w:r w:rsidR="008F1542" w:rsidRPr="00BA5C1E">
        <w:rPr>
          <w:rFonts w:ascii="Times New Roman" w:hAnsi="Times New Roman" w:cs="Times New Roman"/>
          <w:sz w:val="24"/>
          <w:szCs w:val="24"/>
        </w:rPr>
        <w:t xml:space="preserve">had </w:t>
      </w:r>
      <w:r w:rsidRPr="00BA5C1E">
        <w:rPr>
          <w:rFonts w:ascii="Times New Roman" w:hAnsi="Times New Roman" w:cs="Times New Roman"/>
          <w:sz w:val="24"/>
          <w:szCs w:val="24"/>
        </w:rPr>
        <w:t>caught Chachagathou, a woman</w:t>
      </w:r>
      <w:r w:rsidR="00B73F29">
        <w:rPr>
          <w:rFonts w:ascii="Times New Roman" w:hAnsi="Times New Roman" w:cs="Times New Roman"/>
          <w:sz w:val="24"/>
          <w:szCs w:val="24"/>
        </w:rPr>
        <w:t xml:space="preserve"> who the brothers</w:t>
      </w:r>
      <w:r w:rsidRPr="00BA5C1E">
        <w:rPr>
          <w:rFonts w:ascii="Times New Roman" w:hAnsi="Times New Roman" w:cs="Times New Roman"/>
          <w:sz w:val="24"/>
          <w:szCs w:val="24"/>
        </w:rPr>
        <w:t xml:space="preserve"> are told was evil because she held a frightening dream power. As the narrative progresses, she becomes linked in </w:t>
      </w:r>
      <w:r w:rsidR="00E3397C">
        <w:rPr>
          <w:rFonts w:ascii="Times New Roman" w:hAnsi="Times New Roman" w:cs="Times New Roman"/>
          <w:sz w:val="24"/>
          <w:szCs w:val="24"/>
        </w:rPr>
        <w:t>Dancer/</w:t>
      </w:r>
      <w:r w:rsidRPr="00BA5C1E">
        <w:rPr>
          <w:rFonts w:ascii="Times New Roman" w:hAnsi="Times New Roman" w:cs="Times New Roman"/>
          <w:sz w:val="24"/>
          <w:szCs w:val="24"/>
        </w:rPr>
        <w:t>Gabriel’s mind to the winking white fox who appears at key moments to throw the text’s realism slightly off-balance (196) and as they learn more about h</w:t>
      </w:r>
      <w:r w:rsidR="00561817" w:rsidRPr="00BA5C1E">
        <w:rPr>
          <w:rFonts w:ascii="Times New Roman" w:hAnsi="Times New Roman" w:cs="Times New Roman"/>
          <w:sz w:val="24"/>
          <w:szCs w:val="24"/>
        </w:rPr>
        <w:t xml:space="preserve">er defiance of the church, the brothers’ </w:t>
      </w:r>
      <w:r w:rsidRPr="00BA5C1E">
        <w:rPr>
          <w:rFonts w:ascii="Times New Roman" w:hAnsi="Times New Roman" w:cs="Times New Roman"/>
          <w:sz w:val="24"/>
          <w:szCs w:val="24"/>
        </w:rPr>
        <w:t xml:space="preserve">interest in </w:t>
      </w:r>
      <w:r w:rsidR="00C81164">
        <w:rPr>
          <w:rFonts w:ascii="Times New Roman" w:hAnsi="Times New Roman" w:cs="Times New Roman"/>
          <w:sz w:val="24"/>
          <w:szCs w:val="24"/>
        </w:rPr>
        <w:t xml:space="preserve">her grows (197). </w:t>
      </w:r>
      <w:r w:rsidRPr="00BA5C1E">
        <w:rPr>
          <w:rFonts w:ascii="Times New Roman" w:hAnsi="Times New Roman" w:cs="Times New Roman"/>
          <w:sz w:val="24"/>
          <w:szCs w:val="24"/>
        </w:rPr>
        <w:t xml:space="preserve">Through her power that transcends the grave, Chachagathou testifies to other modes of knowing, and forms of authority alternative to the Church and residential school. </w:t>
      </w:r>
      <w:r w:rsidR="00B05967">
        <w:rPr>
          <w:rFonts w:ascii="Times New Roman" w:hAnsi="Times New Roman" w:cs="Times New Roman"/>
          <w:sz w:val="24"/>
          <w:szCs w:val="24"/>
        </w:rPr>
        <w:t xml:space="preserve">In these ways, Highway transforms both conventional gothic and indigenous modes of thinking the ghost to challenge </w:t>
      </w:r>
      <w:r w:rsidR="00B05967">
        <w:rPr>
          <w:rFonts w:ascii="Times New Roman" w:hAnsi="Times New Roman" w:cs="Times New Roman"/>
          <w:sz w:val="24"/>
          <w:szCs w:val="24"/>
        </w:rPr>
        <w:lastRenderedPageBreak/>
        <w:t xml:space="preserve">readers’ assumptions about the divisions separating the real and the imagined, the living and the dead. </w:t>
      </w:r>
      <w:r w:rsidR="00327418">
        <w:rPr>
          <w:rFonts w:ascii="Times New Roman" w:hAnsi="Times New Roman" w:cs="Times New Roman"/>
          <w:sz w:val="24"/>
          <w:szCs w:val="24"/>
        </w:rPr>
        <w:t xml:space="preserve">He ties and unties these knots of narrative to unravel the cognitive schemas of colonialism, revealing the knots entangling the persecution of witches in Europe to genocide in the Americas, and unmasking the Weetigo behind the garb of the priest, while freeing the joys of music and dance for celebration, survival, and resurgence. </w:t>
      </w:r>
      <w:r w:rsidRPr="00BA5C1E">
        <w:rPr>
          <w:rFonts w:ascii="Times New Roman" w:hAnsi="Times New Roman" w:cs="Times New Roman"/>
          <w:sz w:val="24"/>
          <w:szCs w:val="24"/>
        </w:rPr>
        <w:t xml:space="preserve"> </w:t>
      </w:r>
    </w:p>
    <w:p w:rsidR="008F7010" w:rsidRPr="00BA5C1E" w:rsidRDefault="00C02D9A" w:rsidP="00E00CC9">
      <w:pPr>
        <w:spacing w:line="480" w:lineRule="auto"/>
        <w:rPr>
          <w:rFonts w:ascii="Times New Roman" w:hAnsi="Times New Roman" w:cs="Times New Roman"/>
          <w:sz w:val="24"/>
          <w:szCs w:val="24"/>
        </w:rPr>
      </w:pPr>
      <w:r w:rsidRPr="00C02D9A">
        <w:rPr>
          <w:rFonts w:ascii="Times New Roman" w:hAnsi="Times New Roman" w:cs="Times New Roman"/>
          <w:sz w:val="24"/>
          <w:szCs w:val="24"/>
        </w:rPr>
        <w:t>In</w:t>
      </w:r>
      <w:r>
        <w:rPr>
          <w:rFonts w:ascii="Times New Roman" w:hAnsi="Times New Roman" w:cs="Times New Roman"/>
          <w:i/>
          <w:sz w:val="24"/>
          <w:szCs w:val="24"/>
        </w:rPr>
        <w:t xml:space="preserve"> </w:t>
      </w:r>
      <w:r w:rsidR="00002E94" w:rsidRPr="00BA5C1E">
        <w:rPr>
          <w:rFonts w:ascii="Times New Roman" w:hAnsi="Times New Roman" w:cs="Times New Roman"/>
          <w:i/>
          <w:sz w:val="24"/>
          <w:szCs w:val="24"/>
        </w:rPr>
        <w:t>Carpentaria</w:t>
      </w:r>
      <w:r>
        <w:rPr>
          <w:rFonts w:ascii="Times New Roman" w:hAnsi="Times New Roman" w:cs="Times New Roman"/>
          <w:sz w:val="24"/>
          <w:szCs w:val="24"/>
        </w:rPr>
        <w:t xml:space="preserve">, time becomes “palpable and visible,” through clocks, invisible nets, and ghostly figures of ancient women and lost tribes who melt out of the landscape and back into it so as to disturb the dividing line between waking and dreaming. </w:t>
      </w:r>
      <w:r w:rsidR="00002E94" w:rsidRPr="00BA5C1E">
        <w:rPr>
          <w:rFonts w:ascii="Times New Roman" w:hAnsi="Times New Roman" w:cs="Times New Roman"/>
          <w:sz w:val="24"/>
          <w:szCs w:val="24"/>
        </w:rPr>
        <w:t xml:space="preserve">Wright explains the temporal logic behind the telling of her text: “The idea struck me that if I were to tell a story to our people, I would also be telling a story to our ancestors” (“On Writing” 85). That expanded sense of audience, transcending time, necessitated a story, in her words, that was “written like a long song, following ancient tradition, reaching back as much as it reached forward, to tell a contemporary story to our ground” (85). </w:t>
      </w:r>
      <w:r w:rsidR="00603C48">
        <w:rPr>
          <w:rFonts w:ascii="Times New Roman" w:hAnsi="Times New Roman" w:cs="Times New Roman"/>
          <w:sz w:val="24"/>
          <w:szCs w:val="24"/>
        </w:rPr>
        <w:t xml:space="preserve">Here is another version of Harris’s music of living landscapes. Wright’s </w:t>
      </w:r>
      <w:r w:rsidR="00002E94" w:rsidRPr="00BA5C1E">
        <w:rPr>
          <w:rFonts w:ascii="Times New Roman" w:hAnsi="Times New Roman" w:cs="Times New Roman"/>
          <w:sz w:val="24"/>
          <w:szCs w:val="24"/>
        </w:rPr>
        <w:t xml:space="preserve">simple lines challenge Western assumptions about audience, ground, time, progress, narrative, and value, which starts with the title of </w:t>
      </w:r>
      <w:r w:rsidR="00C41EDA" w:rsidRPr="00BA5C1E">
        <w:rPr>
          <w:rFonts w:ascii="Times New Roman" w:hAnsi="Times New Roman" w:cs="Times New Roman"/>
          <w:i/>
          <w:sz w:val="24"/>
          <w:szCs w:val="24"/>
        </w:rPr>
        <w:t>Carpentari</w:t>
      </w:r>
      <w:r w:rsidR="00C41EDA" w:rsidRPr="00BA5C1E">
        <w:rPr>
          <w:rFonts w:ascii="Times New Roman" w:hAnsi="Times New Roman" w:cs="Times New Roman"/>
          <w:sz w:val="24"/>
          <w:szCs w:val="24"/>
        </w:rPr>
        <w:t>a’s</w:t>
      </w:r>
      <w:r w:rsidR="00561817" w:rsidRPr="00BA5C1E">
        <w:rPr>
          <w:rFonts w:ascii="Times New Roman" w:hAnsi="Times New Roman" w:cs="Times New Roman"/>
          <w:sz w:val="24"/>
          <w:szCs w:val="24"/>
        </w:rPr>
        <w:t xml:space="preserve"> </w:t>
      </w:r>
      <w:r w:rsidR="00002E94" w:rsidRPr="00BA5C1E">
        <w:rPr>
          <w:rFonts w:ascii="Times New Roman" w:hAnsi="Times New Roman" w:cs="Times New Roman"/>
          <w:sz w:val="24"/>
          <w:szCs w:val="24"/>
        </w:rPr>
        <w:t>Chapter 1, “From time immemorial.”</w:t>
      </w:r>
      <w:r w:rsidR="00C81164">
        <w:rPr>
          <w:rFonts w:ascii="Times New Roman" w:hAnsi="Times New Roman" w:cs="Times New Roman"/>
          <w:sz w:val="24"/>
          <w:szCs w:val="24"/>
        </w:rPr>
        <w:t xml:space="preserve"> </w:t>
      </w:r>
      <w:r w:rsidR="00C81164" w:rsidRPr="00C81164">
        <w:rPr>
          <w:rFonts w:ascii="Times New Roman" w:hAnsi="Times New Roman" w:cs="Times New Roman"/>
          <w:i/>
          <w:sz w:val="24"/>
          <w:szCs w:val="24"/>
        </w:rPr>
        <w:t>The Swan Book</w:t>
      </w:r>
      <w:r w:rsidR="00C81164">
        <w:rPr>
          <w:rFonts w:ascii="Times New Roman" w:hAnsi="Times New Roman" w:cs="Times New Roman"/>
          <w:sz w:val="24"/>
          <w:szCs w:val="24"/>
        </w:rPr>
        <w:t xml:space="preserve"> extends Wright’s rearrangement of Time into an imagined future. </w:t>
      </w:r>
      <w:r w:rsidR="00DD7296">
        <w:rPr>
          <w:rFonts w:ascii="Times New Roman" w:hAnsi="Times New Roman" w:cs="Times New Roman"/>
          <w:sz w:val="24"/>
          <w:szCs w:val="24"/>
        </w:rPr>
        <w:t xml:space="preserve">Their fictions introduce alternative time/space configurations that stretch the range of currently consensual models of what is visible or articulable through story. Their texts speak to readers across a variety of cultures while also implying there may be meanings beyond reach, reminding readers of the power of the untranslatable through their very assertion of the vitality of the unscalable.  </w:t>
      </w:r>
    </w:p>
    <w:p w:rsidR="00B47182" w:rsidRPr="008466AF" w:rsidRDefault="00E166B4" w:rsidP="0028118D">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Rethinking Globalization Through the Unscalable </w:t>
      </w:r>
    </w:p>
    <w:p w:rsidR="006B14A9" w:rsidRPr="00BA5C1E" w:rsidRDefault="00027B2A" w:rsidP="00880CC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This paper has argued that g</w:t>
      </w:r>
      <w:r w:rsidR="006B14A9" w:rsidRPr="00BA5C1E">
        <w:rPr>
          <w:rFonts w:ascii="Times New Roman" w:hAnsi="Times New Roman" w:cs="Times New Roman"/>
          <w:sz w:val="24"/>
          <w:szCs w:val="24"/>
        </w:rPr>
        <w:t>lobalization is challenging accepted norms across a range of practices once thought to be stable with a force that postcolonial critique never quite managed. Multiculturalism, once thought to be a solution to increased migration, has since the events of 9/1</w:t>
      </w:r>
      <w:r w:rsidR="00C81164">
        <w:rPr>
          <w:rFonts w:ascii="Times New Roman" w:hAnsi="Times New Roman" w:cs="Times New Roman"/>
          <w:sz w:val="24"/>
          <w:szCs w:val="24"/>
        </w:rPr>
        <w:t xml:space="preserve">1 been redefined as a problem. </w:t>
      </w:r>
      <w:r w:rsidR="006B14A9" w:rsidRPr="00BA5C1E">
        <w:rPr>
          <w:rFonts w:ascii="Times New Roman" w:hAnsi="Times New Roman" w:cs="Times New Roman"/>
          <w:sz w:val="24"/>
          <w:szCs w:val="24"/>
        </w:rPr>
        <w:t xml:space="preserve">As people and ideas travel, both physically and virtually through digital media, the global flows that Appadurai celebrated in </w:t>
      </w:r>
      <w:r w:rsidR="006B14A9" w:rsidRPr="00BA5C1E">
        <w:rPr>
          <w:rFonts w:ascii="Times New Roman" w:hAnsi="Times New Roman" w:cs="Times New Roman"/>
          <w:i/>
          <w:sz w:val="24"/>
          <w:szCs w:val="24"/>
        </w:rPr>
        <w:t>Modernity at Large</w:t>
      </w:r>
      <w:r w:rsidR="006B14A9" w:rsidRPr="00BA5C1E">
        <w:rPr>
          <w:rFonts w:ascii="Times New Roman" w:hAnsi="Times New Roman" w:cs="Times New Roman"/>
          <w:sz w:val="24"/>
          <w:szCs w:val="24"/>
        </w:rPr>
        <w:t xml:space="preserve"> are increasingly understood in connection with the kinds of friction later identified by Tsing. The political response to increased global circulations, of ideas and peoples, is largely to lament the loss of stability and express fear about a world order that is ending and what is replacing it. Such fears are expressed in book titles such as Anthony Giddens’s </w:t>
      </w:r>
      <w:r w:rsidR="006B14A9" w:rsidRPr="00BA5C1E">
        <w:rPr>
          <w:rFonts w:ascii="Times New Roman" w:hAnsi="Times New Roman" w:cs="Times New Roman"/>
          <w:i/>
          <w:sz w:val="24"/>
          <w:szCs w:val="24"/>
        </w:rPr>
        <w:t>Runaway World</w:t>
      </w:r>
      <w:r w:rsidR="006B14A9" w:rsidRPr="00BA5C1E">
        <w:rPr>
          <w:rFonts w:ascii="Times New Roman" w:hAnsi="Times New Roman" w:cs="Times New Roman"/>
          <w:sz w:val="24"/>
          <w:szCs w:val="24"/>
        </w:rPr>
        <w:t xml:space="preserve"> and Zygmunt Bauman’s </w:t>
      </w:r>
      <w:r w:rsidR="006B14A9" w:rsidRPr="00BA5C1E">
        <w:rPr>
          <w:rFonts w:ascii="Times New Roman" w:hAnsi="Times New Roman" w:cs="Times New Roman"/>
          <w:i/>
          <w:sz w:val="24"/>
          <w:szCs w:val="24"/>
        </w:rPr>
        <w:t>Globalization: the Human Costs</w:t>
      </w:r>
      <w:r w:rsidR="006B14A9" w:rsidRPr="00BA5C1E">
        <w:rPr>
          <w:rFonts w:ascii="Times New Roman" w:hAnsi="Times New Roman" w:cs="Times New Roman"/>
          <w:sz w:val="24"/>
          <w:szCs w:val="24"/>
        </w:rPr>
        <w:t xml:space="preserve"> and </w:t>
      </w:r>
      <w:r w:rsidR="006B14A9" w:rsidRPr="00BA5C1E">
        <w:rPr>
          <w:rFonts w:ascii="Times New Roman" w:hAnsi="Times New Roman" w:cs="Times New Roman"/>
          <w:i/>
          <w:sz w:val="24"/>
          <w:szCs w:val="24"/>
        </w:rPr>
        <w:t>Liquid Modernity</w:t>
      </w:r>
      <w:r w:rsidR="006B14A9" w:rsidRPr="00BA5C1E">
        <w:rPr>
          <w:rFonts w:ascii="Times New Roman" w:hAnsi="Times New Roman" w:cs="Times New Roman"/>
          <w:sz w:val="24"/>
          <w:szCs w:val="24"/>
        </w:rPr>
        <w:t xml:space="preserve">. These political and social fears contrast with the celebratory discourses of champions of neoliberal globalization such as </w:t>
      </w:r>
      <w:r w:rsidR="00817D78">
        <w:rPr>
          <w:rFonts w:ascii="Times New Roman" w:hAnsi="Times New Roman" w:cs="Times New Roman"/>
          <w:sz w:val="24"/>
          <w:szCs w:val="24"/>
        </w:rPr>
        <w:t xml:space="preserve">Thomas </w:t>
      </w:r>
      <w:r w:rsidR="006B14A9" w:rsidRPr="00BA5C1E">
        <w:rPr>
          <w:rFonts w:ascii="Times New Roman" w:hAnsi="Times New Roman" w:cs="Times New Roman"/>
          <w:sz w:val="24"/>
          <w:szCs w:val="24"/>
        </w:rPr>
        <w:t xml:space="preserve">Friedman, in </w:t>
      </w:r>
      <w:r w:rsidR="006B14A9" w:rsidRPr="00BA5C1E">
        <w:rPr>
          <w:rFonts w:ascii="Times New Roman" w:hAnsi="Times New Roman" w:cs="Times New Roman"/>
          <w:i/>
          <w:sz w:val="24"/>
          <w:szCs w:val="24"/>
        </w:rPr>
        <w:t>The World is Flat</w:t>
      </w:r>
      <w:r w:rsidR="008466AF">
        <w:rPr>
          <w:rFonts w:ascii="Times New Roman" w:hAnsi="Times New Roman" w:cs="Times New Roman"/>
          <w:i/>
          <w:sz w:val="24"/>
          <w:szCs w:val="24"/>
        </w:rPr>
        <w:t>,</w:t>
      </w:r>
      <w:r w:rsidR="006B14A9" w:rsidRPr="00BA5C1E">
        <w:rPr>
          <w:rFonts w:ascii="Times New Roman" w:hAnsi="Times New Roman" w:cs="Times New Roman"/>
          <w:i/>
          <w:sz w:val="24"/>
          <w:szCs w:val="24"/>
        </w:rPr>
        <w:t xml:space="preserve"> </w:t>
      </w:r>
      <w:r w:rsidR="006B14A9" w:rsidRPr="00BA5C1E">
        <w:rPr>
          <w:rFonts w:ascii="Times New Roman" w:hAnsi="Times New Roman" w:cs="Times New Roman"/>
          <w:sz w:val="24"/>
          <w:szCs w:val="24"/>
        </w:rPr>
        <w:t xml:space="preserve">and Tyler Cowen’s </w:t>
      </w:r>
      <w:r w:rsidR="006B14A9" w:rsidRPr="00BA5C1E">
        <w:rPr>
          <w:rFonts w:ascii="Times New Roman" w:hAnsi="Times New Roman" w:cs="Times New Roman"/>
          <w:i/>
          <w:sz w:val="24"/>
          <w:szCs w:val="24"/>
        </w:rPr>
        <w:t>Creative Destruction: How Globalization is Changing the World’s Cultures</w:t>
      </w:r>
      <w:r w:rsidR="006B14A9" w:rsidRPr="00BA5C1E">
        <w:rPr>
          <w:rFonts w:ascii="Times New Roman" w:hAnsi="Times New Roman" w:cs="Times New Roman"/>
          <w:sz w:val="24"/>
          <w:szCs w:val="24"/>
        </w:rPr>
        <w:t xml:space="preserve">. But they are also at odds with the growing body of work produced by theorists </w:t>
      </w:r>
      <w:r w:rsidR="009C5C51" w:rsidRPr="00BA5C1E">
        <w:rPr>
          <w:rFonts w:ascii="Times New Roman" w:hAnsi="Times New Roman" w:cs="Times New Roman"/>
          <w:sz w:val="24"/>
          <w:szCs w:val="24"/>
        </w:rPr>
        <w:t xml:space="preserve">and artists </w:t>
      </w:r>
      <w:r w:rsidR="006B14A9" w:rsidRPr="00BA5C1E">
        <w:rPr>
          <w:rFonts w:ascii="Times New Roman" w:hAnsi="Times New Roman" w:cs="Times New Roman"/>
          <w:sz w:val="24"/>
          <w:szCs w:val="24"/>
        </w:rPr>
        <w:t xml:space="preserve">who see openings for progressive models of change, </w:t>
      </w:r>
      <w:r w:rsidR="008466AF">
        <w:rPr>
          <w:rFonts w:ascii="Times New Roman" w:hAnsi="Times New Roman" w:cs="Times New Roman"/>
          <w:sz w:val="24"/>
          <w:szCs w:val="24"/>
        </w:rPr>
        <w:t xml:space="preserve">through experimentation </w:t>
      </w:r>
      <w:r w:rsidR="006B14A9" w:rsidRPr="00BA5C1E">
        <w:rPr>
          <w:rFonts w:ascii="Times New Roman" w:hAnsi="Times New Roman" w:cs="Times New Roman"/>
          <w:sz w:val="24"/>
          <w:szCs w:val="24"/>
        </w:rPr>
        <w:t xml:space="preserve">in social, political, and literary spheres.  </w:t>
      </w:r>
    </w:p>
    <w:p w:rsidR="00561817" w:rsidRPr="00BA5C1E" w:rsidRDefault="006B14A9" w:rsidP="00FA476D">
      <w:pPr>
        <w:spacing w:line="480" w:lineRule="auto"/>
        <w:rPr>
          <w:rFonts w:ascii="Times New Roman" w:hAnsi="Times New Roman" w:cs="Times New Roman"/>
          <w:sz w:val="24"/>
          <w:szCs w:val="24"/>
        </w:rPr>
      </w:pPr>
      <w:r w:rsidRPr="00BA5C1E">
        <w:rPr>
          <w:rFonts w:ascii="Times New Roman" w:hAnsi="Times New Roman" w:cs="Times New Roman"/>
          <w:sz w:val="24"/>
          <w:szCs w:val="24"/>
        </w:rPr>
        <w:t xml:space="preserve">Walter Mignolo has memorably identified the </w:t>
      </w:r>
      <w:r w:rsidR="005F4C8A">
        <w:rPr>
          <w:rFonts w:ascii="Times New Roman" w:hAnsi="Times New Roman" w:cs="Times New Roman"/>
          <w:sz w:val="24"/>
          <w:szCs w:val="24"/>
        </w:rPr>
        <w:t>“</w:t>
      </w:r>
      <w:r w:rsidRPr="00BA5C1E">
        <w:rPr>
          <w:rFonts w:ascii="Times New Roman" w:hAnsi="Times New Roman" w:cs="Times New Roman"/>
          <w:sz w:val="24"/>
          <w:szCs w:val="24"/>
        </w:rPr>
        <w:t>cracks</w:t>
      </w:r>
      <w:r w:rsidR="005F4C8A">
        <w:rPr>
          <w:rFonts w:ascii="Times New Roman" w:hAnsi="Times New Roman" w:cs="Times New Roman"/>
          <w:sz w:val="24"/>
          <w:szCs w:val="24"/>
        </w:rPr>
        <w:t>”</w:t>
      </w:r>
      <w:r w:rsidRPr="00BA5C1E">
        <w:rPr>
          <w:rFonts w:ascii="Times New Roman" w:hAnsi="Times New Roman" w:cs="Times New Roman"/>
          <w:sz w:val="24"/>
          <w:szCs w:val="24"/>
        </w:rPr>
        <w:t xml:space="preserve"> now appearing in long dominant imaginaries, opening spaces for decolonial modes of understanding the past and reimagining the future</w:t>
      </w:r>
      <w:r w:rsidR="005F4C8A">
        <w:rPr>
          <w:rFonts w:ascii="Times New Roman" w:hAnsi="Times New Roman" w:cs="Times New Roman"/>
          <w:sz w:val="24"/>
          <w:szCs w:val="24"/>
        </w:rPr>
        <w:t xml:space="preserve"> (23)</w:t>
      </w:r>
      <w:r w:rsidRPr="00BA5C1E">
        <w:rPr>
          <w:rFonts w:ascii="Times New Roman" w:hAnsi="Times New Roman" w:cs="Times New Roman"/>
          <w:sz w:val="24"/>
          <w:szCs w:val="24"/>
        </w:rPr>
        <w:t xml:space="preserve">. Working a similar vein of analysis, Boaventura de Sousa Santos has </w:t>
      </w:r>
      <w:r w:rsidR="00D00624">
        <w:rPr>
          <w:rFonts w:ascii="Times New Roman" w:hAnsi="Times New Roman" w:cs="Times New Roman"/>
          <w:sz w:val="24"/>
          <w:szCs w:val="24"/>
        </w:rPr>
        <w:t xml:space="preserve">seized upon </w:t>
      </w:r>
      <w:r w:rsidRPr="00BA5C1E">
        <w:rPr>
          <w:rFonts w:ascii="Times New Roman" w:hAnsi="Times New Roman" w:cs="Times New Roman"/>
          <w:sz w:val="24"/>
          <w:szCs w:val="24"/>
        </w:rPr>
        <w:t xml:space="preserve">openings for creative rethinking of the connections between politics, culture, and knowledge in a series of books devoted to rearticulating relations between what he </w:t>
      </w:r>
      <w:r w:rsidR="009C5C51" w:rsidRPr="00BA5C1E">
        <w:rPr>
          <w:rFonts w:ascii="Times New Roman" w:hAnsi="Times New Roman" w:cs="Times New Roman"/>
          <w:sz w:val="24"/>
          <w:szCs w:val="24"/>
        </w:rPr>
        <w:t>and his collaborators call</w:t>
      </w:r>
      <w:r w:rsidRPr="00BA5C1E">
        <w:rPr>
          <w:rFonts w:ascii="Times New Roman" w:hAnsi="Times New Roman" w:cs="Times New Roman"/>
          <w:sz w:val="24"/>
          <w:szCs w:val="24"/>
        </w:rPr>
        <w:t xml:space="preserve"> “</w:t>
      </w:r>
      <w:r w:rsidR="009C5C51" w:rsidRPr="00BA5C1E">
        <w:rPr>
          <w:rFonts w:ascii="Times New Roman" w:hAnsi="Times New Roman" w:cs="Times New Roman"/>
          <w:sz w:val="24"/>
          <w:szCs w:val="24"/>
        </w:rPr>
        <w:t xml:space="preserve">global </w:t>
      </w:r>
      <w:r w:rsidRPr="00BA5C1E">
        <w:rPr>
          <w:rFonts w:ascii="Times New Roman" w:hAnsi="Times New Roman" w:cs="Times New Roman"/>
          <w:sz w:val="24"/>
          <w:szCs w:val="24"/>
        </w:rPr>
        <w:t>cognitive justice” and “</w:t>
      </w:r>
      <w:r w:rsidR="009C5C51" w:rsidRPr="00BA5C1E">
        <w:rPr>
          <w:rFonts w:ascii="Times New Roman" w:hAnsi="Times New Roman" w:cs="Times New Roman"/>
          <w:sz w:val="24"/>
          <w:szCs w:val="24"/>
        </w:rPr>
        <w:t xml:space="preserve">global </w:t>
      </w:r>
      <w:r w:rsidRPr="00BA5C1E">
        <w:rPr>
          <w:rFonts w:ascii="Times New Roman" w:hAnsi="Times New Roman" w:cs="Times New Roman"/>
          <w:sz w:val="24"/>
          <w:szCs w:val="24"/>
        </w:rPr>
        <w:t>social justice.”</w:t>
      </w:r>
      <w:r w:rsidR="000F37E0">
        <w:rPr>
          <w:rFonts w:ascii="Times New Roman" w:hAnsi="Times New Roman" w:cs="Times New Roman"/>
          <w:sz w:val="24"/>
          <w:szCs w:val="24"/>
        </w:rPr>
        <w:t xml:space="preserve"> Global c</w:t>
      </w:r>
      <w:r w:rsidR="00561817" w:rsidRPr="00BA5C1E">
        <w:rPr>
          <w:rFonts w:ascii="Times New Roman" w:hAnsi="Times New Roman" w:cs="Times New Roman"/>
          <w:sz w:val="24"/>
          <w:szCs w:val="24"/>
        </w:rPr>
        <w:t>ognitive justice challenges the epistemic violence that accompanied colonialism’s physical forms of violence and that continues today</w:t>
      </w:r>
      <w:r w:rsidR="0023752B">
        <w:rPr>
          <w:rFonts w:ascii="Times New Roman" w:hAnsi="Times New Roman" w:cs="Times New Roman"/>
          <w:sz w:val="24"/>
          <w:szCs w:val="24"/>
        </w:rPr>
        <w:t xml:space="preserve"> through surviving forms of epistemic violence and the limits they place on imagining </w:t>
      </w:r>
      <w:r w:rsidR="0023752B">
        <w:rPr>
          <w:rFonts w:ascii="Times New Roman" w:hAnsi="Times New Roman" w:cs="Times New Roman"/>
          <w:sz w:val="24"/>
          <w:szCs w:val="24"/>
        </w:rPr>
        <w:lastRenderedPageBreak/>
        <w:t>otherwise</w:t>
      </w:r>
      <w:r w:rsidR="00561817" w:rsidRPr="00BA5C1E">
        <w:rPr>
          <w:rFonts w:ascii="Times New Roman" w:hAnsi="Times New Roman" w:cs="Times New Roman"/>
          <w:sz w:val="24"/>
          <w:szCs w:val="24"/>
        </w:rPr>
        <w:t xml:space="preserve">. </w:t>
      </w:r>
      <w:r w:rsidR="00D00624">
        <w:rPr>
          <w:rFonts w:ascii="Times New Roman" w:hAnsi="Times New Roman" w:cs="Times New Roman"/>
          <w:sz w:val="24"/>
          <w:szCs w:val="24"/>
        </w:rPr>
        <w:t xml:space="preserve">Such </w:t>
      </w:r>
      <w:r w:rsidR="009C5C51" w:rsidRPr="00BA5C1E">
        <w:rPr>
          <w:rFonts w:ascii="Times New Roman" w:hAnsi="Times New Roman" w:cs="Times New Roman"/>
          <w:sz w:val="24"/>
          <w:szCs w:val="24"/>
        </w:rPr>
        <w:t xml:space="preserve">violence can be enacted through literary experimentation and it can be challenged by it. </w:t>
      </w:r>
      <w:r w:rsidR="00E06566">
        <w:rPr>
          <w:rFonts w:ascii="Times New Roman" w:hAnsi="Times New Roman" w:cs="Times New Roman"/>
          <w:sz w:val="24"/>
          <w:szCs w:val="24"/>
        </w:rPr>
        <w:t xml:space="preserve">In this thinking, the global is not a totalizing structure imposed from above but rather a new form of pluriversality that is learning to open itself to the vitality of the nonscalable. </w:t>
      </w:r>
    </w:p>
    <w:p w:rsidR="00AB7FD5" w:rsidRPr="00BA5C1E" w:rsidRDefault="00561817" w:rsidP="00FA476D">
      <w:pPr>
        <w:spacing w:line="480" w:lineRule="auto"/>
        <w:rPr>
          <w:rFonts w:ascii="Times New Roman" w:hAnsi="Times New Roman" w:cs="Times New Roman"/>
          <w:sz w:val="24"/>
          <w:szCs w:val="24"/>
        </w:rPr>
      </w:pPr>
      <w:r w:rsidRPr="00BA5C1E">
        <w:rPr>
          <w:rFonts w:ascii="Times New Roman" w:hAnsi="Times New Roman" w:cs="Times New Roman"/>
          <w:sz w:val="24"/>
          <w:szCs w:val="24"/>
        </w:rPr>
        <w:t>Literary critics and writers continue to debate which kinds of literature are best suited to cou</w:t>
      </w:r>
      <w:r w:rsidR="000F37E0">
        <w:rPr>
          <w:rFonts w:ascii="Times New Roman" w:hAnsi="Times New Roman" w:cs="Times New Roman"/>
          <w:sz w:val="24"/>
          <w:szCs w:val="24"/>
        </w:rPr>
        <w:t xml:space="preserve">ntering </w:t>
      </w:r>
      <w:r w:rsidR="009C5C51" w:rsidRPr="00BA5C1E">
        <w:rPr>
          <w:rFonts w:ascii="Times New Roman" w:hAnsi="Times New Roman" w:cs="Times New Roman"/>
          <w:sz w:val="24"/>
          <w:szCs w:val="24"/>
        </w:rPr>
        <w:t xml:space="preserve">colonialism’s epistemic violence. </w:t>
      </w:r>
      <w:r w:rsidRPr="00BA5C1E">
        <w:rPr>
          <w:rFonts w:ascii="Times New Roman" w:hAnsi="Times New Roman" w:cs="Times New Roman"/>
          <w:sz w:val="24"/>
          <w:szCs w:val="24"/>
        </w:rPr>
        <w:t xml:space="preserve"> </w:t>
      </w:r>
      <w:r w:rsidR="006B14A9" w:rsidRPr="00BA5C1E">
        <w:rPr>
          <w:rFonts w:ascii="Times New Roman" w:hAnsi="Times New Roman" w:cs="Times New Roman"/>
          <w:sz w:val="24"/>
          <w:szCs w:val="24"/>
        </w:rPr>
        <w:t>Postcolonial criticism and theory ha</w:t>
      </w:r>
      <w:r w:rsidR="0048096F">
        <w:rPr>
          <w:rFonts w:ascii="Times New Roman" w:hAnsi="Times New Roman" w:cs="Times New Roman"/>
          <w:sz w:val="24"/>
          <w:szCs w:val="24"/>
        </w:rPr>
        <w:t>ve</w:t>
      </w:r>
      <w:r w:rsidR="006B14A9" w:rsidRPr="00BA5C1E">
        <w:rPr>
          <w:rFonts w:ascii="Times New Roman" w:hAnsi="Times New Roman" w:cs="Times New Roman"/>
          <w:sz w:val="24"/>
          <w:szCs w:val="24"/>
        </w:rPr>
        <w:t xml:space="preserve"> been accused of privileging experimental and postmodern fictions at the expense of literary realism and documentary. For these critics, a postcolonial fondness for experimentation over realism has encouraged complacency about the way things are and diverted attention, not only from issues of social justice in the world around us, but also from different ways of understanding how literary texts make meaning</w:t>
      </w:r>
      <w:r w:rsidR="000D5C58">
        <w:rPr>
          <w:rFonts w:ascii="Times New Roman" w:hAnsi="Times New Roman" w:cs="Times New Roman"/>
          <w:sz w:val="24"/>
          <w:szCs w:val="24"/>
        </w:rPr>
        <w:t xml:space="preserve"> in different social contexts. </w:t>
      </w:r>
      <w:r w:rsidR="006B14A9" w:rsidRPr="00BA5C1E">
        <w:rPr>
          <w:rFonts w:ascii="Times New Roman" w:hAnsi="Times New Roman" w:cs="Times New Roman"/>
          <w:sz w:val="24"/>
          <w:szCs w:val="24"/>
        </w:rPr>
        <w:t xml:space="preserve">But postcolonial realism has also been attacked from the opposite angle, for encouraging ethnographic readings of texts in search of “information retrieval,” and </w:t>
      </w:r>
      <w:r w:rsidR="000F080F" w:rsidRPr="00BA5C1E">
        <w:rPr>
          <w:rFonts w:ascii="Times New Roman" w:hAnsi="Times New Roman" w:cs="Times New Roman"/>
          <w:sz w:val="24"/>
          <w:szCs w:val="24"/>
        </w:rPr>
        <w:t>encouraging readers to treat</w:t>
      </w:r>
      <w:r w:rsidR="006B14A9" w:rsidRPr="00BA5C1E">
        <w:rPr>
          <w:rFonts w:ascii="Times New Roman" w:hAnsi="Times New Roman" w:cs="Times New Roman"/>
          <w:sz w:val="24"/>
          <w:szCs w:val="24"/>
        </w:rPr>
        <w:t xml:space="preserve"> complex creat</w:t>
      </w:r>
      <w:r w:rsidR="000D5C58">
        <w:rPr>
          <w:rFonts w:ascii="Times New Roman" w:hAnsi="Times New Roman" w:cs="Times New Roman"/>
          <w:sz w:val="24"/>
          <w:szCs w:val="24"/>
        </w:rPr>
        <w:t>ive texts as “native informants”</w:t>
      </w:r>
      <w:r w:rsidR="006B14A9" w:rsidRPr="00BA5C1E">
        <w:rPr>
          <w:rFonts w:ascii="Times New Roman" w:hAnsi="Times New Roman" w:cs="Times New Roman"/>
          <w:sz w:val="24"/>
          <w:szCs w:val="24"/>
        </w:rPr>
        <w:t xml:space="preserve"> </w:t>
      </w:r>
      <w:r w:rsidR="000F37E0">
        <w:rPr>
          <w:rFonts w:ascii="Times New Roman" w:hAnsi="Times New Roman" w:cs="Times New Roman"/>
          <w:sz w:val="24"/>
          <w:szCs w:val="24"/>
        </w:rPr>
        <w:t xml:space="preserve">or “otherness machines” </w:t>
      </w:r>
      <w:r w:rsidR="00712978">
        <w:rPr>
          <w:rFonts w:ascii="Times New Roman" w:hAnsi="Times New Roman" w:cs="Times New Roman"/>
          <w:sz w:val="24"/>
          <w:szCs w:val="24"/>
        </w:rPr>
        <w:t xml:space="preserve">(Suleri 105). </w:t>
      </w:r>
      <w:r w:rsidR="006B14A9" w:rsidRPr="00BA5C1E">
        <w:rPr>
          <w:rFonts w:ascii="Times New Roman" w:hAnsi="Times New Roman" w:cs="Times New Roman"/>
          <w:sz w:val="24"/>
          <w:szCs w:val="24"/>
        </w:rPr>
        <w:t>These critiques identify worrying trends in some reading practices, with realism privileging a “salvage mentality</w:t>
      </w:r>
      <w:r w:rsidR="00E65E9F">
        <w:rPr>
          <w:rFonts w:ascii="Times New Roman" w:hAnsi="Times New Roman" w:cs="Times New Roman"/>
          <w:sz w:val="24"/>
          <w:szCs w:val="24"/>
        </w:rPr>
        <w:t>,</w:t>
      </w:r>
      <w:r w:rsidR="006B14A9" w:rsidRPr="00BA5C1E">
        <w:rPr>
          <w:rFonts w:ascii="Times New Roman" w:hAnsi="Times New Roman" w:cs="Times New Roman"/>
          <w:sz w:val="24"/>
          <w:szCs w:val="24"/>
        </w:rPr>
        <w:t>”</w:t>
      </w:r>
      <w:r w:rsidR="000F080F" w:rsidRPr="00BA5C1E">
        <w:rPr>
          <w:rFonts w:ascii="Times New Roman" w:hAnsi="Times New Roman" w:cs="Times New Roman"/>
          <w:sz w:val="24"/>
          <w:szCs w:val="24"/>
        </w:rPr>
        <w:t xml:space="preserve"> “magic realism” becoming a limiting label,</w:t>
      </w:r>
      <w:r w:rsidR="006B14A9" w:rsidRPr="00BA5C1E">
        <w:rPr>
          <w:rFonts w:ascii="Times New Roman" w:hAnsi="Times New Roman" w:cs="Times New Roman"/>
          <w:sz w:val="24"/>
          <w:szCs w:val="24"/>
        </w:rPr>
        <w:t xml:space="preserve"> and </w:t>
      </w:r>
      <w:r w:rsidR="000F080F" w:rsidRPr="00BA5C1E">
        <w:rPr>
          <w:rFonts w:ascii="Times New Roman" w:hAnsi="Times New Roman" w:cs="Times New Roman"/>
          <w:sz w:val="24"/>
          <w:szCs w:val="24"/>
        </w:rPr>
        <w:t xml:space="preserve">other forms of </w:t>
      </w:r>
      <w:r w:rsidR="006B14A9" w:rsidRPr="00BA5C1E">
        <w:rPr>
          <w:rFonts w:ascii="Times New Roman" w:hAnsi="Times New Roman" w:cs="Times New Roman"/>
          <w:sz w:val="24"/>
          <w:szCs w:val="24"/>
        </w:rPr>
        <w:t xml:space="preserve">experimentation </w:t>
      </w:r>
      <w:r w:rsidR="000F080F" w:rsidRPr="00BA5C1E">
        <w:rPr>
          <w:rFonts w:ascii="Times New Roman" w:hAnsi="Times New Roman" w:cs="Times New Roman"/>
          <w:sz w:val="24"/>
          <w:szCs w:val="24"/>
        </w:rPr>
        <w:t>sometimes falling into exotifying and othering interpretive traps</w:t>
      </w:r>
      <w:r w:rsidR="006B14A9" w:rsidRPr="00BA5C1E">
        <w:rPr>
          <w:rFonts w:ascii="Times New Roman" w:hAnsi="Times New Roman" w:cs="Times New Roman"/>
          <w:sz w:val="24"/>
          <w:szCs w:val="24"/>
        </w:rPr>
        <w:t xml:space="preserve">. Those who advocate the autonomy of literature </w:t>
      </w:r>
      <w:r w:rsidR="000F080F" w:rsidRPr="00BA5C1E">
        <w:rPr>
          <w:rFonts w:ascii="Times New Roman" w:hAnsi="Times New Roman" w:cs="Times New Roman"/>
          <w:sz w:val="24"/>
          <w:szCs w:val="24"/>
        </w:rPr>
        <w:t xml:space="preserve">argue </w:t>
      </w:r>
      <w:r w:rsidR="006B14A9" w:rsidRPr="00BA5C1E">
        <w:rPr>
          <w:rFonts w:ascii="Times New Roman" w:hAnsi="Times New Roman" w:cs="Times New Roman"/>
          <w:sz w:val="24"/>
          <w:szCs w:val="24"/>
        </w:rPr>
        <w:t xml:space="preserve">postcolonial </w:t>
      </w:r>
      <w:r w:rsidR="000F080F" w:rsidRPr="00BA5C1E">
        <w:rPr>
          <w:rFonts w:ascii="Times New Roman" w:hAnsi="Times New Roman" w:cs="Times New Roman"/>
          <w:sz w:val="24"/>
          <w:szCs w:val="24"/>
        </w:rPr>
        <w:t xml:space="preserve">approaches privilege </w:t>
      </w:r>
      <w:r w:rsidR="006B14A9" w:rsidRPr="00BA5C1E">
        <w:rPr>
          <w:rFonts w:ascii="Times New Roman" w:hAnsi="Times New Roman" w:cs="Times New Roman"/>
          <w:sz w:val="24"/>
          <w:szCs w:val="24"/>
        </w:rPr>
        <w:t xml:space="preserve">theme over form, neglecting </w:t>
      </w:r>
      <w:r w:rsidR="000F080F" w:rsidRPr="00BA5C1E">
        <w:rPr>
          <w:rFonts w:ascii="Times New Roman" w:hAnsi="Times New Roman" w:cs="Times New Roman"/>
          <w:sz w:val="24"/>
          <w:szCs w:val="24"/>
        </w:rPr>
        <w:t xml:space="preserve">aesthetic </w:t>
      </w:r>
      <w:r w:rsidR="006B14A9" w:rsidRPr="00BA5C1E">
        <w:rPr>
          <w:rFonts w:ascii="Times New Roman" w:hAnsi="Times New Roman" w:cs="Times New Roman"/>
          <w:sz w:val="24"/>
          <w:szCs w:val="24"/>
        </w:rPr>
        <w:t xml:space="preserve">experimentation, to impose the same tiresome grid of reading for nation, </w:t>
      </w:r>
      <w:r w:rsidR="009C5C51" w:rsidRPr="00BA5C1E">
        <w:rPr>
          <w:rFonts w:ascii="Times New Roman" w:hAnsi="Times New Roman" w:cs="Times New Roman"/>
          <w:sz w:val="24"/>
          <w:szCs w:val="24"/>
        </w:rPr>
        <w:t>class, race, and gender</w:t>
      </w:r>
      <w:r w:rsidR="006B14A9" w:rsidRPr="00BA5C1E">
        <w:rPr>
          <w:rFonts w:ascii="Times New Roman" w:hAnsi="Times New Roman" w:cs="Times New Roman"/>
          <w:sz w:val="24"/>
          <w:szCs w:val="24"/>
        </w:rPr>
        <w:t xml:space="preserve"> on texts that reward such attention and ignoring others. Those who refuse efforts to separate politics from aesthetics argue for more complex attention to the ways they imbricate each other. Differences of emphasis separate these positions, but </w:t>
      </w:r>
      <w:r w:rsidR="009C5C51" w:rsidRPr="00BA5C1E">
        <w:rPr>
          <w:rFonts w:ascii="Times New Roman" w:hAnsi="Times New Roman" w:cs="Times New Roman"/>
          <w:sz w:val="24"/>
          <w:szCs w:val="24"/>
        </w:rPr>
        <w:t xml:space="preserve">at their best </w:t>
      </w:r>
      <w:r w:rsidR="006B14A9" w:rsidRPr="00BA5C1E">
        <w:rPr>
          <w:rFonts w:ascii="Times New Roman" w:hAnsi="Times New Roman" w:cs="Times New Roman"/>
          <w:sz w:val="24"/>
          <w:szCs w:val="24"/>
        </w:rPr>
        <w:t xml:space="preserve">both are advocating more nuanced understanding of </w:t>
      </w:r>
      <w:r w:rsidR="000D5C58">
        <w:rPr>
          <w:rFonts w:ascii="Times New Roman" w:hAnsi="Times New Roman" w:cs="Times New Roman"/>
          <w:sz w:val="24"/>
          <w:szCs w:val="24"/>
        </w:rPr>
        <w:t>the specifically located ways out of which texts generate</w:t>
      </w:r>
      <w:r w:rsidR="006B14A9" w:rsidRPr="00BA5C1E">
        <w:rPr>
          <w:rFonts w:ascii="Times New Roman" w:hAnsi="Times New Roman" w:cs="Times New Roman"/>
          <w:sz w:val="24"/>
          <w:szCs w:val="24"/>
        </w:rPr>
        <w:t xml:space="preserve"> their meanings.  </w:t>
      </w:r>
    </w:p>
    <w:p w:rsidR="007A70C6" w:rsidRPr="00BA5C1E" w:rsidRDefault="00C0038E" w:rsidP="00FA476D">
      <w:pPr>
        <w:spacing w:line="480" w:lineRule="auto"/>
        <w:rPr>
          <w:rFonts w:ascii="Times New Roman" w:hAnsi="Times New Roman" w:cs="Times New Roman"/>
          <w:sz w:val="24"/>
          <w:szCs w:val="24"/>
        </w:rPr>
      </w:pPr>
      <w:r w:rsidRPr="00BA5C1E">
        <w:rPr>
          <w:rFonts w:ascii="Times New Roman" w:hAnsi="Times New Roman" w:cs="Times New Roman"/>
          <w:sz w:val="24"/>
          <w:szCs w:val="24"/>
        </w:rPr>
        <w:lastRenderedPageBreak/>
        <w:t xml:space="preserve">Wendy Knepper points </w:t>
      </w:r>
      <w:r w:rsidR="009C5C51" w:rsidRPr="00BA5C1E">
        <w:rPr>
          <w:rFonts w:ascii="Times New Roman" w:hAnsi="Times New Roman" w:cs="Times New Roman"/>
          <w:sz w:val="24"/>
          <w:szCs w:val="24"/>
        </w:rPr>
        <w:t xml:space="preserve">out </w:t>
      </w:r>
      <w:r w:rsidRPr="00BA5C1E">
        <w:rPr>
          <w:rFonts w:ascii="Times New Roman" w:hAnsi="Times New Roman" w:cs="Times New Roman"/>
          <w:sz w:val="24"/>
          <w:szCs w:val="24"/>
        </w:rPr>
        <w:t xml:space="preserve">that “Precisely because of its mobilities, intertwined histories, and intersecting cultures, the Caribbean is an important testing ground for theories and close readings that explore genre’s transgressions, unpredictable movements, and creolizing processes” (1432). </w:t>
      </w:r>
      <w:r w:rsidR="000F37E0">
        <w:rPr>
          <w:rFonts w:ascii="Times New Roman" w:hAnsi="Times New Roman" w:cs="Times New Roman"/>
          <w:sz w:val="24"/>
          <w:szCs w:val="24"/>
        </w:rPr>
        <w:t>In this</w:t>
      </w:r>
      <w:r w:rsidR="00506281" w:rsidRPr="00BA5C1E">
        <w:rPr>
          <w:rFonts w:ascii="Times New Roman" w:hAnsi="Times New Roman" w:cs="Times New Roman"/>
          <w:sz w:val="24"/>
          <w:szCs w:val="24"/>
        </w:rPr>
        <w:t xml:space="preserve"> paper so far, </w:t>
      </w:r>
      <w:r w:rsidR="00516031">
        <w:rPr>
          <w:rFonts w:ascii="Times New Roman" w:hAnsi="Times New Roman" w:cs="Times New Roman"/>
          <w:sz w:val="24"/>
          <w:szCs w:val="24"/>
        </w:rPr>
        <w:t xml:space="preserve">after beginning with Caribbean writers Wilson Harris and Dionne Brand, </w:t>
      </w:r>
      <w:r w:rsidR="00506281" w:rsidRPr="00BA5C1E">
        <w:rPr>
          <w:rFonts w:ascii="Times New Roman" w:hAnsi="Times New Roman" w:cs="Times New Roman"/>
          <w:sz w:val="24"/>
          <w:szCs w:val="24"/>
        </w:rPr>
        <w:t xml:space="preserve">I have suggested that indigenous fictions from Canada and Australia can play a similar role. Both Highway and </w:t>
      </w:r>
      <w:r w:rsidR="005C7018" w:rsidRPr="00BA5C1E">
        <w:rPr>
          <w:rFonts w:ascii="Times New Roman" w:hAnsi="Times New Roman" w:cs="Times New Roman"/>
          <w:sz w:val="24"/>
          <w:szCs w:val="24"/>
        </w:rPr>
        <w:t>Wright compose fictions that emerge from very particular times and places to set up dialogues with the cultural traditions of many other times and place. They read t</w:t>
      </w:r>
      <w:r w:rsidR="009C5C51" w:rsidRPr="00BA5C1E">
        <w:rPr>
          <w:rFonts w:ascii="Times New Roman" w:hAnsi="Times New Roman" w:cs="Times New Roman"/>
          <w:sz w:val="24"/>
          <w:szCs w:val="24"/>
        </w:rPr>
        <w:t>he world through Cree and Waanyi</w:t>
      </w:r>
      <w:r w:rsidR="005C7018" w:rsidRPr="00BA5C1E">
        <w:rPr>
          <w:rFonts w:ascii="Times New Roman" w:hAnsi="Times New Roman" w:cs="Times New Roman"/>
          <w:sz w:val="24"/>
          <w:szCs w:val="24"/>
        </w:rPr>
        <w:t xml:space="preserve"> eyes, from the respective norths of their two great continents. </w:t>
      </w:r>
      <w:r w:rsidR="00506281" w:rsidRPr="00BA5C1E">
        <w:rPr>
          <w:rFonts w:ascii="Times New Roman" w:hAnsi="Times New Roman" w:cs="Times New Roman"/>
          <w:sz w:val="24"/>
          <w:szCs w:val="24"/>
        </w:rPr>
        <w:t xml:space="preserve">In this concluding section, I </w:t>
      </w:r>
      <w:r w:rsidR="00516031">
        <w:rPr>
          <w:rFonts w:ascii="Times New Roman" w:hAnsi="Times New Roman" w:cs="Times New Roman"/>
          <w:sz w:val="24"/>
          <w:szCs w:val="24"/>
        </w:rPr>
        <w:t>re</w:t>
      </w:r>
      <w:r w:rsidR="00506281" w:rsidRPr="00BA5C1E">
        <w:rPr>
          <w:rFonts w:ascii="Times New Roman" w:hAnsi="Times New Roman" w:cs="Times New Roman"/>
          <w:sz w:val="24"/>
          <w:szCs w:val="24"/>
        </w:rPr>
        <w:t xml:space="preserve">turn to the Caribbean to </w:t>
      </w:r>
      <w:r w:rsidR="00DC6827" w:rsidRPr="00BA5C1E">
        <w:rPr>
          <w:rFonts w:ascii="Times New Roman" w:hAnsi="Times New Roman" w:cs="Times New Roman"/>
          <w:sz w:val="24"/>
          <w:szCs w:val="24"/>
        </w:rPr>
        <w:t>consider briefly how a small island place can function as a testing ground for imagining ways of living without being “owned by someone else” (Mootoo</w:t>
      </w:r>
      <w:r w:rsidR="004568EA">
        <w:rPr>
          <w:rFonts w:ascii="Times New Roman" w:hAnsi="Times New Roman" w:cs="Times New Roman"/>
          <w:sz w:val="24"/>
          <w:szCs w:val="24"/>
        </w:rPr>
        <w:t xml:space="preserve">, </w:t>
      </w:r>
      <w:r w:rsidR="004568EA" w:rsidRPr="00BA5C1E">
        <w:rPr>
          <w:rFonts w:ascii="Times New Roman" w:hAnsi="Times New Roman" w:cs="Times New Roman"/>
          <w:i/>
          <w:sz w:val="24"/>
          <w:szCs w:val="24"/>
        </w:rPr>
        <w:t>Valmiki’s Daughter</w:t>
      </w:r>
      <w:r w:rsidR="00DC6827" w:rsidRPr="00BA5C1E">
        <w:rPr>
          <w:rFonts w:ascii="Times New Roman" w:hAnsi="Times New Roman" w:cs="Times New Roman"/>
          <w:sz w:val="24"/>
          <w:szCs w:val="24"/>
        </w:rPr>
        <w:t xml:space="preserve"> 387). </w:t>
      </w:r>
    </w:p>
    <w:p w:rsidR="00DC6827" w:rsidRPr="00BA5C1E" w:rsidRDefault="00DC6827" w:rsidP="00FA476D">
      <w:pPr>
        <w:spacing w:line="480" w:lineRule="auto"/>
        <w:rPr>
          <w:rFonts w:ascii="Times New Roman" w:hAnsi="Times New Roman" w:cs="Times New Roman"/>
          <w:sz w:val="24"/>
          <w:szCs w:val="24"/>
        </w:rPr>
      </w:pPr>
      <w:r w:rsidRPr="00BA5C1E">
        <w:rPr>
          <w:rFonts w:ascii="Times New Roman" w:hAnsi="Times New Roman" w:cs="Times New Roman"/>
          <w:sz w:val="24"/>
          <w:szCs w:val="24"/>
        </w:rPr>
        <w:t>In many ways, Shani Mootoo’s</w:t>
      </w:r>
      <w:r w:rsidR="00BD7D6F">
        <w:rPr>
          <w:rFonts w:ascii="Times New Roman" w:hAnsi="Times New Roman" w:cs="Times New Roman"/>
          <w:sz w:val="24"/>
          <w:szCs w:val="24"/>
        </w:rPr>
        <w:t xml:space="preserve"> third novel,</w:t>
      </w:r>
      <w:r w:rsidRPr="00BA5C1E">
        <w:rPr>
          <w:rFonts w:ascii="Times New Roman" w:hAnsi="Times New Roman" w:cs="Times New Roman"/>
          <w:sz w:val="24"/>
          <w:szCs w:val="24"/>
        </w:rPr>
        <w:t xml:space="preserve"> </w:t>
      </w:r>
      <w:r w:rsidRPr="00BA5C1E">
        <w:rPr>
          <w:rFonts w:ascii="Times New Roman" w:hAnsi="Times New Roman" w:cs="Times New Roman"/>
          <w:i/>
          <w:sz w:val="24"/>
          <w:szCs w:val="24"/>
        </w:rPr>
        <w:t>Valmiki’s Daughter</w:t>
      </w:r>
      <w:r w:rsidR="00BD7D6F">
        <w:rPr>
          <w:rFonts w:ascii="Times New Roman" w:hAnsi="Times New Roman" w:cs="Times New Roman"/>
          <w:sz w:val="24"/>
          <w:szCs w:val="24"/>
        </w:rPr>
        <w:t>,</w:t>
      </w:r>
      <w:r w:rsidR="006B1406" w:rsidRPr="00BA5C1E">
        <w:rPr>
          <w:rFonts w:ascii="Times New Roman" w:hAnsi="Times New Roman" w:cs="Times New Roman"/>
          <w:sz w:val="24"/>
          <w:szCs w:val="24"/>
        </w:rPr>
        <w:t xml:space="preserve"> </w:t>
      </w:r>
      <w:r w:rsidRPr="00BA5C1E">
        <w:rPr>
          <w:rFonts w:ascii="Times New Roman" w:hAnsi="Times New Roman" w:cs="Times New Roman"/>
          <w:sz w:val="24"/>
          <w:szCs w:val="24"/>
        </w:rPr>
        <w:t xml:space="preserve">takes up a classic nineteenth-century realist problem in its account of characters who live their lives “bearing up under the burden of too much knowing” (391) with no release for their unsanctioned desires. Yet their small place exists in a globalizing world, where alternative destinies can be imagined, even if it takes considerable courage to make them happen. Within such contexts, </w:t>
      </w:r>
      <w:r w:rsidR="000F080F" w:rsidRPr="00BA5C1E">
        <w:rPr>
          <w:rFonts w:ascii="Times New Roman" w:hAnsi="Times New Roman" w:cs="Times New Roman"/>
          <w:sz w:val="24"/>
          <w:szCs w:val="24"/>
        </w:rPr>
        <w:t>the book can be seen as a quietly</w:t>
      </w:r>
      <w:r w:rsidR="006B1406" w:rsidRPr="00BA5C1E">
        <w:rPr>
          <w:rFonts w:ascii="Times New Roman" w:hAnsi="Times New Roman" w:cs="Times New Roman"/>
          <w:sz w:val="24"/>
          <w:szCs w:val="24"/>
        </w:rPr>
        <w:t xml:space="preserve"> experimental fiction that pushes the boundaries of what can be imagined within the contours of a small Caribbean place. </w:t>
      </w:r>
      <w:r w:rsidR="00BD7D6F">
        <w:rPr>
          <w:rFonts w:ascii="Times New Roman" w:hAnsi="Times New Roman" w:cs="Times New Roman"/>
          <w:sz w:val="24"/>
          <w:szCs w:val="24"/>
        </w:rPr>
        <w:t xml:space="preserve">Of her second novel, </w:t>
      </w:r>
      <w:r w:rsidR="00BD7D6F" w:rsidRPr="00251AF7">
        <w:rPr>
          <w:rFonts w:ascii="Times New Roman" w:hAnsi="Times New Roman" w:cs="Times New Roman"/>
          <w:i/>
          <w:sz w:val="24"/>
          <w:szCs w:val="24"/>
        </w:rPr>
        <w:t>He Drown She in the Sea</w:t>
      </w:r>
      <w:r w:rsidR="00BD7D6F">
        <w:rPr>
          <w:rFonts w:ascii="Times New Roman" w:hAnsi="Times New Roman" w:cs="Times New Roman"/>
          <w:sz w:val="24"/>
          <w:szCs w:val="24"/>
        </w:rPr>
        <w:t>, Mootoo writes that “In creating Harry, I wanted to paint the picture of</w:t>
      </w:r>
      <w:r w:rsidR="00CF1D89">
        <w:rPr>
          <w:rFonts w:ascii="Times New Roman" w:hAnsi="Times New Roman" w:cs="Times New Roman"/>
          <w:sz w:val="24"/>
          <w:szCs w:val="24"/>
        </w:rPr>
        <w:t xml:space="preserve"> a straight man through this qu</w:t>
      </w:r>
      <w:r w:rsidR="00BD7D6F">
        <w:rPr>
          <w:rFonts w:ascii="Times New Roman" w:hAnsi="Times New Roman" w:cs="Times New Roman"/>
          <w:sz w:val="24"/>
          <w:szCs w:val="24"/>
        </w:rPr>
        <w:t>eer person’s eyes, one whom I would feel comfortable, happy, and safe to be in the same world with” (</w:t>
      </w:r>
      <w:r w:rsidR="00251AF7">
        <w:rPr>
          <w:rFonts w:ascii="Times New Roman" w:hAnsi="Times New Roman" w:cs="Times New Roman"/>
          <w:sz w:val="24"/>
          <w:szCs w:val="24"/>
        </w:rPr>
        <w:t xml:space="preserve">“Writer Notes” </w:t>
      </w:r>
      <w:r w:rsidR="005F10E7">
        <w:rPr>
          <w:rFonts w:ascii="Times New Roman" w:hAnsi="Times New Roman" w:cs="Times New Roman"/>
          <w:sz w:val="24"/>
          <w:szCs w:val="24"/>
        </w:rPr>
        <w:t>203).</w:t>
      </w:r>
      <w:r w:rsidRPr="00BA5C1E">
        <w:rPr>
          <w:rFonts w:ascii="Times New Roman" w:hAnsi="Times New Roman" w:cs="Times New Roman"/>
          <w:sz w:val="24"/>
          <w:szCs w:val="24"/>
        </w:rPr>
        <w:t xml:space="preserve"> </w:t>
      </w:r>
      <w:r w:rsidR="00BA36F8">
        <w:rPr>
          <w:rFonts w:ascii="Times New Roman" w:hAnsi="Times New Roman" w:cs="Times New Roman"/>
          <w:sz w:val="24"/>
          <w:szCs w:val="24"/>
        </w:rPr>
        <w:t>The creation of Harry, then, was a kind of thought-experiment, which challenged the dominance of narrowly prescribed heterosexual gender roles, their class-ed permutations, and national differences, from with</w:t>
      </w:r>
      <w:r w:rsidR="000F5F39">
        <w:rPr>
          <w:rFonts w:ascii="Times New Roman" w:hAnsi="Times New Roman" w:cs="Times New Roman"/>
          <w:sz w:val="24"/>
          <w:szCs w:val="24"/>
        </w:rPr>
        <w:t>in</w:t>
      </w:r>
      <w:r w:rsidR="00BA36F8">
        <w:rPr>
          <w:rFonts w:ascii="Times New Roman" w:hAnsi="Times New Roman" w:cs="Times New Roman"/>
          <w:sz w:val="24"/>
          <w:szCs w:val="24"/>
        </w:rPr>
        <w:t xml:space="preserve"> a frame in which </w:t>
      </w:r>
      <w:r w:rsidR="00ED0D6C">
        <w:rPr>
          <w:rFonts w:ascii="Times New Roman" w:hAnsi="Times New Roman" w:cs="Times New Roman"/>
          <w:sz w:val="24"/>
          <w:szCs w:val="24"/>
        </w:rPr>
        <w:t xml:space="preserve">heterosexual </w:t>
      </w:r>
      <w:r w:rsidR="00BA36F8">
        <w:rPr>
          <w:rFonts w:ascii="Times New Roman" w:hAnsi="Times New Roman" w:cs="Times New Roman"/>
          <w:sz w:val="24"/>
          <w:szCs w:val="24"/>
        </w:rPr>
        <w:t xml:space="preserve">coupledom </w:t>
      </w:r>
      <w:r w:rsidR="00BA36F8">
        <w:rPr>
          <w:rFonts w:ascii="Times New Roman" w:hAnsi="Times New Roman" w:cs="Times New Roman"/>
          <w:sz w:val="24"/>
          <w:szCs w:val="24"/>
        </w:rPr>
        <w:lastRenderedPageBreak/>
        <w:t xml:space="preserve">was the norm. </w:t>
      </w:r>
      <w:r w:rsidR="00CC5A9E">
        <w:rPr>
          <w:rFonts w:ascii="Times New Roman" w:hAnsi="Times New Roman" w:cs="Times New Roman"/>
          <w:sz w:val="24"/>
          <w:szCs w:val="24"/>
        </w:rPr>
        <w:t xml:space="preserve">Patricia Saunders notes that this novel “seems committed to destabilizing the authority of boundaries: national, ethnic, class and gender” (65).  </w:t>
      </w:r>
    </w:p>
    <w:p w:rsidR="007677C8" w:rsidRPr="00BA5C1E" w:rsidRDefault="00CC5A9E" w:rsidP="00FA476D">
      <w:pPr>
        <w:spacing w:line="480" w:lineRule="auto"/>
        <w:rPr>
          <w:rFonts w:ascii="Times New Roman" w:hAnsi="Times New Roman" w:cs="Times New Roman"/>
          <w:sz w:val="24"/>
          <w:szCs w:val="24"/>
        </w:rPr>
      </w:pPr>
      <w:r>
        <w:rPr>
          <w:rFonts w:ascii="Times New Roman" w:hAnsi="Times New Roman" w:cs="Times New Roman"/>
          <w:sz w:val="24"/>
          <w:szCs w:val="24"/>
        </w:rPr>
        <w:t xml:space="preserve">Those </w:t>
      </w:r>
      <w:r w:rsidR="00FA2723">
        <w:rPr>
          <w:rFonts w:ascii="Times New Roman" w:hAnsi="Times New Roman" w:cs="Times New Roman"/>
          <w:sz w:val="24"/>
          <w:szCs w:val="24"/>
        </w:rPr>
        <w:t>destabilizations</w:t>
      </w:r>
      <w:r>
        <w:rPr>
          <w:rFonts w:ascii="Times New Roman" w:hAnsi="Times New Roman" w:cs="Times New Roman"/>
          <w:sz w:val="24"/>
          <w:szCs w:val="24"/>
        </w:rPr>
        <w:t xml:space="preserve"> continue i</w:t>
      </w:r>
      <w:r w:rsidR="005C7018" w:rsidRPr="00BA5C1E">
        <w:rPr>
          <w:rFonts w:ascii="Times New Roman" w:hAnsi="Times New Roman" w:cs="Times New Roman"/>
          <w:sz w:val="24"/>
          <w:szCs w:val="24"/>
        </w:rPr>
        <w:t xml:space="preserve">n </w:t>
      </w:r>
      <w:r w:rsidR="005C7018" w:rsidRPr="00BA5C1E">
        <w:rPr>
          <w:rFonts w:ascii="Times New Roman" w:hAnsi="Times New Roman" w:cs="Times New Roman"/>
          <w:i/>
          <w:sz w:val="24"/>
          <w:szCs w:val="24"/>
        </w:rPr>
        <w:t>Valmiki’s Daughter</w:t>
      </w:r>
      <w:r w:rsidR="005C7018" w:rsidRPr="00BA5C1E">
        <w:rPr>
          <w:rFonts w:ascii="Times New Roman" w:hAnsi="Times New Roman" w:cs="Times New Roman"/>
          <w:sz w:val="24"/>
          <w:szCs w:val="24"/>
        </w:rPr>
        <w:t>,</w:t>
      </w:r>
      <w:r>
        <w:rPr>
          <w:rFonts w:ascii="Times New Roman" w:hAnsi="Times New Roman" w:cs="Times New Roman"/>
          <w:sz w:val="24"/>
          <w:szCs w:val="24"/>
        </w:rPr>
        <w:t xml:space="preserve"> where </w:t>
      </w:r>
      <w:r w:rsidR="005C7018" w:rsidRPr="00BA5C1E">
        <w:rPr>
          <w:rFonts w:ascii="Times New Roman" w:hAnsi="Times New Roman" w:cs="Times New Roman"/>
          <w:sz w:val="24"/>
          <w:szCs w:val="24"/>
        </w:rPr>
        <w:t xml:space="preserve"> </w:t>
      </w:r>
      <w:r w:rsidR="007677C8" w:rsidRPr="00BA5C1E">
        <w:rPr>
          <w:rFonts w:ascii="Times New Roman" w:hAnsi="Times New Roman" w:cs="Times New Roman"/>
          <w:sz w:val="24"/>
          <w:szCs w:val="24"/>
        </w:rPr>
        <w:t xml:space="preserve">a range of characters find themselves trapped within a heterosexist matrix that governs and distorts their relations with one another and their understanding of themselves. </w:t>
      </w:r>
      <w:r w:rsidR="00172D94" w:rsidRPr="00BA5C1E">
        <w:rPr>
          <w:rFonts w:ascii="Times New Roman" w:hAnsi="Times New Roman" w:cs="Times New Roman"/>
          <w:sz w:val="24"/>
          <w:szCs w:val="24"/>
        </w:rPr>
        <w:t>Nayan laments the influence of “This small, small place” and the way it makes him feel “a small man” in front of his cosmopolitan French wife</w:t>
      </w:r>
      <w:r w:rsidR="003A2BDB" w:rsidRPr="00BA5C1E">
        <w:rPr>
          <w:rFonts w:ascii="Times New Roman" w:hAnsi="Times New Roman" w:cs="Times New Roman"/>
          <w:sz w:val="24"/>
          <w:szCs w:val="24"/>
        </w:rPr>
        <w:t>, Anick</w:t>
      </w:r>
      <w:r w:rsidR="00172D94" w:rsidRPr="00BA5C1E">
        <w:rPr>
          <w:rFonts w:ascii="Times New Roman" w:hAnsi="Times New Roman" w:cs="Times New Roman"/>
          <w:sz w:val="24"/>
          <w:szCs w:val="24"/>
        </w:rPr>
        <w:t xml:space="preserve"> (320). Valmiki</w:t>
      </w:r>
      <w:r w:rsidR="006B1406" w:rsidRPr="00BA5C1E">
        <w:rPr>
          <w:rFonts w:ascii="Times New Roman" w:hAnsi="Times New Roman" w:cs="Times New Roman"/>
          <w:sz w:val="24"/>
          <w:szCs w:val="24"/>
        </w:rPr>
        <w:t xml:space="preserve">, who </w:t>
      </w:r>
      <w:r w:rsidR="007677C8" w:rsidRPr="00BA5C1E">
        <w:rPr>
          <w:rFonts w:ascii="Times New Roman" w:hAnsi="Times New Roman" w:cs="Times New Roman"/>
          <w:sz w:val="24"/>
          <w:szCs w:val="24"/>
        </w:rPr>
        <w:t xml:space="preserve">as a young man </w:t>
      </w:r>
      <w:r w:rsidR="006B1406" w:rsidRPr="00BA5C1E">
        <w:rPr>
          <w:rFonts w:ascii="Times New Roman" w:hAnsi="Times New Roman" w:cs="Times New Roman"/>
          <w:sz w:val="24"/>
          <w:szCs w:val="24"/>
        </w:rPr>
        <w:t xml:space="preserve">had abandoned his male lover </w:t>
      </w:r>
      <w:r w:rsidR="007677C8" w:rsidRPr="00BA5C1E">
        <w:rPr>
          <w:rFonts w:ascii="Times New Roman" w:hAnsi="Times New Roman" w:cs="Times New Roman"/>
          <w:sz w:val="24"/>
          <w:szCs w:val="24"/>
        </w:rPr>
        <w:t xml:space="preserve">to enter </w:t>
      </w:r>
      <w:r w:rsidR="006B1406" w:rsidRPr="00BA5C1E">
        <w:rPr>
          <w:rFonts w:ascii="Times New Roman" w:hAnsi="Times New Roman" w:cs="Times New Roman"/>
          <w:sz w:val="24"/>
          <w:szCs w:val="24"/>
        </w:rPr>
        <w:t xml:space="preserve">a conventional heterosexual marriage, </w:t>
      </w:r>
      <w:r w:rsidR="007677C8" w:rsidRPr="00BA5C1E">
        <w:rPr>
          <w:rFonts w:ascii="Times New Roman" w:hAnsi="Times New Roman" w:cs="Times New Roman"/>
          <w:sz w:val="24"/>
          <w:szCs w:val="24"/>
        </w:rPr>
        <w:t xml:space="preserve">warns </w:t>
      </w:r>
      <w:r w:rsidR="00172D94" w:rsidRPr="00BA5C1E">
        <w:rPr>
          <w:rFonts w:ascii="Times New Roman" w:hAnsi="Times New Roman" w:cs="Times New Roman"/>
          <w:sz w:val="24"/>
          <w:szCs w:val="24"/>
        </w:rPr>
        <w:t>his daughter Viveka: “This is a small place. It is not a kind place.</w:t>
      </w:r>
      <w:r w:rsidR="007677C8" w:rsidRPr="00BA5C1E">
        <w:rPr>
          <w:rFonts w:ascii="Times New Roman" w:hAnsi="Times New Roman" w:cs="Times New Roman"/>
          <w:sz w:val="24"/>
          <w:szCs w:val="24"/>
        </w:rPr>
        <w:t xml:space="preserve"> . . . </w:t>
      </w:r>
      <w:r w:rsidR="00172D94" w:rsidRPr="00BA5C1E">
        <w:rPr>
          <w:rFonts w:ascii="Times New Roman" w:hAnsi="Times New Roman" w:cs="Times New Roman"/>
          <w:sz w:val="24"/>
          <w:szCs w:val="24"/>
        </w:rPr>
        <w:t>This place is too small for you….Take a deep breath, and leave this behind” (354).</w:t>
      </w:r>
      <w:r w:rsidR="005C7018" w:rsidRPr="00BA5C1E">
        <w:rPr>
          <w:rFonts w:ascii="Times New Roman" w:hAnsi="Times New Roman" w:cs="Times New Roman"/>
          <w:sz w:val="24"/>
          <w:szCs w:val="24"/>
        </w:rPr>
        <w:t xml:space="preserve"> All </w:t>
      </w:r>
      <w:r w:rsidR="0075081A">
        <w:rPr>
          <w:rFonts w:ascii="Times New Roman" w:hAnsi="Times New Roman" w:cs="Times New Roman"/>
          <w:sz w:val="24"/>
          <w:szCs w:val="24"/>
        </w:rPr>
        <w:t xml:space="preserve">four </w:t>
      </w:r>
      <w:r w:rsidR="005C7018" w:rsidRPr="00BA5C1E">
        <w:rPr>
          <w:rFonts w:ascii="Times New Roman" w:hAnsi="Times New Roman" w:cs="Times New Roman"/>
          <w:sz w:val="24"/>
          <w:szCs w:val="24"/>
        </w:rPr>
        <w:t xml:space="preserve">of Mootoo’s novels </w:t>
      </w:r>
      <w:r w:rsidR="003F616C" w:rsidRPr="00BA5C1E">
        <w:rPr>
          <w:rFonts w:ascii="Times New Roman" w:hAnsi="Times New Roman" w:cs="Times New Roman"/>
          <w:sz w:val="24"/>
          <w:szCs w:val="24"/>
        </w:rPr>
        <w:t>can be seen as responses to the challenge of imagining freedom within such a place</w:t>
      </w:r>
      <w:r w:rsidR="00E25319" w:rsidRPr="00BA5C1E">
        <w:rPr>
          <w:rFonts w:ascii="Times New Roman" w:hAnsi="Times New Roman" w:cs="Times New Roman"/>
          <w:sz w:val="24"/>
          <w:szCs w:val="24"/>
        </w:rPr>
        <w:t xml:space="preserve"> a</w:t>
      </w:r>
      <w:r w:rsidR="008C3996" w:rsidRPr="00BA5C1E">
        <w:rPr>
          <w:rFonts w:ascii="Times New Roman" w:hAnsi="Times New Roman" w:cs="Times New Roman"/>
          <w:sz w:val="24"/>
          <w:szCs w:val="24"/>
        </w:rPr>
        <w:t>nd the necessity of leaving these places</w:t>
      </w:r>
      <w:r w:rsidR="00E25319" w:rsidRPr="00BA5C1E">
        <w:rPr>
          <w:rFonts w:ascii="Times New Roman" w:hAnsi="Times New Roman" w:cs="Times New Roman"/>
          <w:sz w:val="24"/>
          <w:szCs w:val="24"/>
        </w:rPr>
        <w:t xml:space="preserve"> behind if freedom is to be found</w:t>
      </w:r>
      <w:r w:rsidR="003F616C" w:rsidRPr="00BA5C1E">
        <w:rPr>
          <w:rFonts w:ascii="Times New Roman" w:hAnsi="Times New Roman" w:cs="Times New Roman"/>
          <w:sz w:val="24"/>
          <w:szCs w:val="24"/>
        </w:rPr>
        <w:t>.</w:t>
      </w:r>
      <w:r w:rsidR="005C7018" w:rsidRPr="00BA5C1E">
        <w:rPr>
          <w:rFonts w:ascii="Times New Roman" w:hAnsi="Times New Roman" w:cs="Times New Roman"/>
          <w:sz w:val="24"/>
          <w:szCs w:val="24"/>
        </w:rPr>
        <w:t xml:space="preserve"> </w:t>
      </w:r>
    </w:p>
    <w:p w:rsidR="008C3996" w:rsidRPr="00BA5C1E" w:rsidRDefault="005C7018" w:rsidP="00FA476D">
      <w:pPr>
        <w:spacing w:line="480" w:lineRule="auto"/>
        <w:rPr>
          <w:rFonts w:ascii="Times New Roman" w:hAnsi="Times New Roman" w:cs="Times New Roman"/>
          <w:sz w:val="24"/>
          <w:szCs w:val="24"/>
        </w:rPr>
      </w:pPr>
      <w:r w:rsidRPr="00BA5C1E">
        <w:rPr>
          <w:rFonts w:ascii="Times New Roman" w:hAnsi="Times New Roman" w:cs="Times New Roman"/>
          <w:sz w:val="24"/>
          <w:szCs w:val="24"/>
        </w:rPr>
        <w:t>In its direct address to an imagined tourist reader</w:t>
      </w:r>
      <w:r w:rsidR="00E902C4" w:rsidRPr="00BA5C1E">
        <w:rPr>
          <w:rFonts w:ascii="Times New Roman" w:hAnsi="Times New Roman" w:cs="Times New Roman"/>
          <w:sz w:val="24"/>
          <w:szCs w:val="24"/>
        </w:rPr>
        <w:t xml:space="preserve">, </w:t>
      </w:r>
      <w:r w:rsidRPr="00BA5C1E">
        <w:rPr>
          <w:rFonts w:ascii="Times New Roman" w:hAnsi="Times New Roman" w:cs="Times New Roman"/>
          <w:i/>
          <w:sz w:val="24"/>
          <w:szCs w:val="24"/>
        </w:rPr>
        <w:t>Valmiki’s Daughter</w:t>
      </w:r>
      <w:r w:rsidR="007677C8" w:rsidRPr="00BA5C1E">
        <w:rPr>
          <w:rFonts w:ascii="Times New Roman" w:hAnsi="Times New Roman" w:cs="Times New Roman"/>
          <w:sz w:val="24"/>
          <w:szCs w:val="24"/>
        </w:rPr>
        <w:t xml:space="preserve"> also seems</w:t>
      </w:r>
      <w:r w:rsidRPr="00BA5C1E">
        <w:rPr>
          <w:rFonts w:ascii="Times New Roman" w:hAnsi="Times New Roman" w:cs="Times New Roman"/>
          <w:sz w:val="24"/>
          <w:szCs w:val="24"/>
        </w:rPr>
        <w:t xml:space="preserve"> a deliberate response to Jamaica Kincaid’s well known polemic, </w:t>
      </w:r>
      <w:r w:rsidRPr="00BA5C1E">
        <w:rPr>
          <w:rFonts w:ascii="Times New Roman" w:hAnsi="Times New Roman" w:cs="Times New Roman"/>
          <w:i/>
          <w:sz w:val="24"/>
          <w:szCs w:val="24"/>
        </w:rPr>
        <w:t>A Small Place</w:t>
      </w:r>
      <w:r w:rsidR="0075081A">
        <w:rPr>
          <w:rFonts w:ascii="Times New Roman" w:hAnsi="Times New Roman" w:cs="Times New Roman"/>
          <w:i/>
          <w:sz w:val="24"/>
          <w:szCs w:val="24"/>
        </w:rPr>
        <w:t>—</w:t>
      </w:r>
      <w:r w:rsidR="0075081A" w:rsidRPr="0075081A">
        <w:rPr>
          <w:rFonts w:ascii="Times New Roman" w:hAnsi="Times New Roman" w:cs="Times New Roman"/>
          <w:sz w:val="24"/>
          <w:szCs w:val="24"/>
        </w:rPr>
        <w:t>as well, perhaps, to Huggan’s characterization of the reader of postcolonial texts as often a tourist reader</w:t>
      </w:r>
      <w:r w:rsidRPr="00BA5C1E">
        <w:rPr>
          <w:rFonts w:ascii="Times New Roman" w:hAnsi="Times New Roman" w:cs="Times New Roman"/>
          <w:i/>
          <w:sz w:val="24"/>
          <w:szCs w:val="24"/>
        </w:rPr>
        <w:t>.</w:t>
      </w:r>
      <w:r w:rsidR="008C3996" w:rsidRPr="00BA5C1E">
        <w:rPr>
          <w:rFonts w:ascii="Times New Roman" w:hAnsi="Times New Roman" w:cs="Times New Roman"/>
          <w:sz w:val="24"/>
          <w:szCs w:val="24"/>
        </w:rPr>
        <w:t xml:space="preserve"> </w:t>
      </w:r>
      <w:r w:rsidR="00112E48">
        <w:rPr>
          <w:rFonts w:ascii="Times New Roman" w:hAnsi="Times New Roman" w:cs="Times New Roman"/>
          <w:sz w:val="24"/>
          <w:szCs w:val="24"/>
        </w:rPr>
        <w:t xml:space="preserve">Like Highway and Wright, Mootoo plays with the elasticity of time. Her </w:t>
      </w:r>
      <w:r w:rsidR="00E902C4" w:rsidRPr="00BA5C1E">
        <w:rPr>
          <w:rFonts w:ascii="Times New Roman" w:hAnsi="Times New Roman" w:cs="Times New Roman"/>
          <w:sz w:val="24"/>
          <w:szCs w:val="24"/>
        </w:rPr>
        <w:t xml:space="preserve">book begins with a Prologue, subtitled 24 Seconds (1-4), which is revisited in an Epilogue, subtitled 24 Months (393-5). </w:t>
      </w:r>
      <w:r w:rsidR="008C3996" w:rsidRPr="00BA5C1E">
        <w:rPr>
          <w:rFonts w:ascii="Times New Roman" w:hAnsi="Times New Roman" w:cs="Times New Roman"/>
          <w:sz w:val="24"/>
          <w:szCs w:val="24"/>
        </w:rPr>
        <w:t xml:space="preserve">Twenty-four seconds refers to the “specific sliver of time” when Valmiki first realized who his daughter really was and when, he now thinks, he might </w:t>
      </w:r>
      <w:r w:rsidR="007677C8" w:rsidRPr="00BA5C1E">
        <w:rPr>
          <w:rFonts w:ascii="Times New Roman" w:hAnsi="Times New Roman" w:cs="Times New Roman"/>
          <w:sz w:val="24"/>
          <w:szCs w:val="24"/>
        </w:rPr>
        <w:t xml:space="preserve">have </w:t>
      </w:r>
      <w:r w:rsidR="008C3996" w:rsidRPr="00BA5C1E">
        <w:rPr>
          <w:rFonts w:ascii="Times New Roman" w:hAnsi="Times New Roman" w:cs="Times New Roman"/>
          <w:sz w:val="24"/>
          <w:szCs w:val="24"/>
        </w:rPr>
        <w:t xml:space="preserve">told her “his own story so that she might create a different one” (4). That moment was lost, and is now regretted. Twenty-four months refers to how long his daughter </w:t>
      </w:r>
      <w:r w:rsidR="007677C8" w:rsidRPr="00BA5C1E">
        <w:rPr>
          <w:rFonts w:ascii="Times New Roman" w:hAnsi="Times New Roman" w:cs="Times New Roman"/>
          <w:sz w:val="24"/>
          <w:szCs w:val="24"/>
        </w:rPr>
        <w:t xml:space="preserve">Viveka </w:t>
      </w:r>
      <w:r w:rsidR="008C3996" w:rsidRPr="00BA5C1E">
        <w:rPr>
          <w:rFonts w:ascii="Times New Roman" w:hAnsi="Times New Roman" w:cs="Times New Roman"/>
          <w:sz w:val="24"/>
          <w:szCs w:val="24"/>
        </w:rPr>
        <w:t xml:space="preserve">thinks that her marriage of convenience is likely to last. </w:t>
      </w:r>
      <w:r w:rsidR="007677C8" w:rsidRPr="00BA5C1E">
        <w:rPr>
          <w:rFonts w:ascii="Times New Roman" w:hAnsi="Times New Roman" w:cs="Times New Roman"/>
          <w:sz w:val="24"/>
          <w:szCs w:val="24"/>
        </w:rPr>
        <w:t xml:space="preserve">She and her lover Anick had dreamt of fleeing the island together until Anick’s pregnancy made such dreams seem impossible. Now </w:t>
      </w:r>
      <w:r w:rsidR="00526619">
        <w:rPr>
          <w:rFonts w:ascii="Times New Roman" w:hAnsi="Times New Roman" w:cs="Times New Roman"/>
          <w:sz w:val="24"/>
          <w:szCs w:val="24"/>
        </w:rPr>
        <w:t>Viveka</w:t>
      </w:r>
      <w:r w:rsidR="007677C8" w:rsidRPr="00BA5C1E">
        <w:rPr>
          <w:rFonts w:ascii="Times New Roman" w:hAnsi="Times New Roman" w:cs="Times New Roman"/>
          <w:sz w:val="24"/>
          <w:szCs w:val="24"/>
        </w:rPr>
        <w:t xml:space="preserve"> has agreed to marry Trevor, who is </w:t>
      </w:r>
      <w:r w:rsidR="007677C8" w:rsidRPr="00BA5C1E">
        <w:rPr>
          <w:rFonts w:ascii="Times New Roman" w:hAnsi="Times New Roman" w:cs="Times New Roman"/>
          <w:sz w:val="24"/>
          <w:szCs w:val="24"/>
        </w:rPr>
        <w:lastRenderedPageBreak/>
        <w:t>being pressured by his own family to make a heterosexual marriage. Both seem to believe the</w:t>
      </w:r>
      <w:r w:rsidR="00055789" w:rsidRPr="00BA5C1E">
        <w:rPr>
          <w:rFonts w:ascii="Times New Roman" w:hAnsi="Times New Roman" w:cs="Times New Roman"/>
          <w:sz w:val="24"/>
          <w:szCs w:val="24"/>
        </w:rPr>
        <w:t xml:space="preserve">ir marriage </w:t>
      </w:r>
      <w:r w:rsidR="008C3996" w:rsidRPr="00BA5C1E">
        <w:rPr>
          <w:rFonts w:ascii="Times New Roman" w:hAnsi="Times New Roman" w:cs="Times New Roman"/>
          <w:sz w:val="24"/>
          <w:szCs w:val="24"/>
        </w:rPr>
        <w:t>is doomed from the start</w:t>
      </w:r>
      <w:r w:rsidR="00055789" w:rsidRPr="00BA5C1E">
        <w:rPr>
          <w:rFonts w:ascii="Times New Roman" w:hAnsi="Times New Roman" w:cs="Times New Roman"/>
          <w:sz w:val="24"/>
          <w:szCs w:val="24"/>
        </w:rPr>
        <w:t xml:space="preserve"> yet neither see any alternatives</w:t>
      </w:r>
      <w:r w:rsidR="008C3996" w:rsidRPr="00BA5C1E">
        <w:rPr>
          <w:rFonts w:ascii="Times New Roman" w:hAnsi="Times New Roman" w:cs="Times New Roman"/>
          <w:sz w:val="24"/>
          <w:szCs w:val="24"/>
        </w:rPr>
        <w:t xml:space="preserve">.   </w:t>
      </w:r>
    </w:p>
    <w:p w:rsidR="00E25319" w:rsidRPr="00BA5C1E" w:rsidRDefault="00E902C4" w:rsidP="00FA476D">
      <w:pPr>
        <w:spacing w:line="480" w:lineRule="auto"/>
        <w:rPr>
          <w:rFonts w:ascii="Times New Roman" w:hAnsi="Times New Roman" w:cs="Times New Roman"/>
          <w:sz w:val="24"/>
          <w:szCs w:val="24"/>
        </w:rPr>
      </w:pPr>
      <w:r w:rsidRPr="00BA5C1E">
        <w:rPr>
          <w:rFonts w:ascii="Times New Roman" w:hAnsi="Times New Roman" w:cs="Times New Roman"/>
          <w:sz w:val="24"/>
          <w:szCs w:val="24"/>
        </w:rPr>
        <w:t xml:space="preserve">The novel retells the events leading to these bookending frames, in which </w:t>
      </w:r>
      <w:r w:rsidR="00055789" w:rsidRPr="00BA5C1E">
        <w:rPr>
          <w:rFonts w:ascii="Times New Roman" w:hAnsi="Times New Roman" w:cs="Times New Roman"/>
          <w:sz w:val="24"/>
          <w:szCs w:val="24"/>
        </w:rPr>
        <w:t xml:space="preserve">a </w:t>
      </w:r>
      <w:r w:rsidR="009E202A" w:rsidRPr="00BA5C1E">
        <w:rPr>
          <w:rFonts w:ascii="Times New Roman" w:hAnsi="Times New Roman" w:cs="Times New Roman"/>
          <w:sz w:val="24"/>
          <w:szCs w:val="24"/>
        </w:rPr>
        <w:t>heterosexual</w:t>
      </w:r>
      <w:r w:rsidR="00055789" w:rsidRPr="00BA5C1E">
        <w:rPr>
          <w:rFonts w:ascii="Times New Roman" w:hAnsi="Times New Roman" w:cs="Times New Roman"/>
          <w:sz w:val="24"/>
          <w:szCs w:val="24"/>
        </w:rPr>
        <w:t xml:space="preserve"> marriage marks a definitive end and beginning</w:t>
      </w:r>
      <w:r w:rsidR="00241E12">
        <w:rPr>
          <w:rFonts w:ascii="Times New Roman" w:hAnsi="Times New Roman" w:cs="Times New Roman"/>
          <w:sz w:val="24"/>
          <w:szCs w:val="24"/>
        </w:rPr>
        <w:t>, yet another “cognitive schema of captivity” to return to Brand’s evocative phrasing</w:t>
      </w:r>
      <w:r w:rsidR="00055789" w:rsidRPr="00BA5C1E">
        <w:rPr>
          <w:rFonts w:ascii="Times New Roman" w:hAnsi="Times New Roman" w:cs="Times New Roman"/>
          <w:sz w:val="24"/>
          <w:szCs w:val="24"/>
        </w:rPr>
        <w:t xml:space="preserve">. </w:t>
      </w:r>
      <w:r w:rsidRPr="00BA5C1E">
        <w:rPr>
          <w:rFonts w:ascii="Times New Roman" w:hAnsi="Times New Roman" w:cs="Times New Roman"/>
          <w:sz w:val="24"/>
          <w:szCs w:val="24"/>
        </w:rPr>
        <w:t xml:space="preserve">The story </w:t>
      </w:r>
      <w:r w:rsidR="00055789" w:rsidRPr="00BA5C1E">
        <w:rPr>
          <w:rFonts w:ascii="Times New Roman" w:hAnsi="Times New Roman" w:cs="Times New Roman"/>
          <w:sz w:val="24"/>
          <w:szCs w:val="24"/>
        </w:rPr>
        <w:t xml:space="preserve">following this Prologue </w:t>
      </w:r>
      <w:r w:rsidRPr="00BA5C1E">
        <w:rPr>
          <w:rFonts w:ascii="Times New Roman" w:hAnsi="Times New Roman" w:cs="Times New Roman"/>
          <w:sz w:val="24"/>
          <w:szCs w:val="24"/>
        </w:rPr>
        <w:t>begins with an address to the reader titled “Your Journey</w:t>
      </w:r>
      <w:r w:rsidR="004E5C2E" w:rsidRPr="00BA5C1E">
        <w:rPr>
          <w:rFonts w:ascii="Times New Roman" w:hAnsi="Times New Roman" w:cs="Times New Roman"/>
          <w:sz w:val="24"/>
          <w:szCs w:val="24"/>
        </w:rPr>
        <w:t>, Part One</w:t>
      </w:r>
      <w:r w:rsidRPr="00BA5C1E">
        <w:rPr>
          <w:rFonts w:ascii="Times New Roman" w:hAnsi="Times New Roman" w:cs="Times New Roman"/>
          <w:sz w:val="24"/>
          <w:szCs w:val="24"/>
        </w:rPr>
        <w:t xml:space="preserve">” which orients the view as </w:t>
      </w:r>
      <w:r w:rsidR="00055789" w:rsidRPr="00BA5C1E">
        <w:rPr>
          <w:rFonts w:ascii="Times New Roman" w:hAnsi="Times New Roman" w:cs="Times New Roman"/>
          <w:sz w:val="24"/>
          <w:szCs w:val="24"/>
        </w:rPr>
        <w:t>“</w:t>
      </w:r>
      <w:r w:rsidRPr="00BA5C1E">
        <w:rPr>
          <w:rFonts w:ascii="Times New Roman" w:hAnsi="Times New Roman" w:cs="Times New Roman"/>
          <w:sz w:val="24"/>
          <w:szCs w:val="24"/>
        </w:rPr>
        <w:t>you</w:t>
      </w:r>
      <w:r w:rsidR="00055789" w:rsidRPr="00BA5C1E">
        <w:rPr>
          <w:rFonts w:ascii="Times New Roman" w:hAnsi="Times New Roman" w:cs="Times New Roman"/>
          <w:sz w:val="24"/>
          <w:szCs w:val="24"/>
        </w:rPr>
        <w:t>”</w:t>
      </w:r>
      <w:r w:rsidRPr="00BA5C1E">
        <w:rPr>
          <w:rFonts w:ascii="Times New Roman" w:hAnsi="Times New Roman" w:cs="Times New Roman"/>
          <w:sz w:val="24"/>
          <w:szCs w:val="24"/>
        </w:rPr>
        <w:t xml:space="preserve"> imagine yourself “a tourist” (7). Like Kincaid’s tourist, if more gently, you are told what “You might or might not have noticed”</w:t>
      </w:r>
      <w:r w:rsidR="005503E2" w:rsidRPr="00BA5C1E">
        <w:rPr>
          <w:rFonts w:ascii="Times New Roman" w:hAnsi="Times New Roman" w:cs="Times New Roman"/>
          <w:sz w:val="24"/>
          <w:szCs w:val="24"/>
        </w:rPr>
        <w:t xml:space="preserve"> (10); you are</w:t>
      </w:r>
      <w:r w:rsidRPr="00BA5C1E">
        <w:rPr>
          <w:rFonts w:ascii="Times New Roman" w:hAnsi="Times New Roman" w:cs="Times New Roman"/>
          <w:sz w:val="24"/>
          <w:szCs w:val="24"/>
        </w:rPr>
        <w:t xml:space="preserve"> commanded to “Raise your eyes</w:t>
      </w:r>
      <w:r w:rsidR="00B035F4">
        <w:rPr>
          <w:rFonts w:ascii="Times New Roman" w:hAnsi="Times New Roman" w:cs="Times New Roman"/>
          <w:sz w:val="24"/>
          <w:szCs w:val="24"/>
        </w:rPr>
        <w:t>,</w:t>
      </w:r>
      <w:r w:rsidRPr="00BA5C1E">
        <w:rPr>
          <w:rFonts w:ascii="Times New Roman" w:hAnsi="Times New Roman" w:cs="Times New Roman"/>
          <w:sz w:val="24"/>
          <w:szCs w:val="24"/>
        </w:rPr>
        <w:t>” “Look behind you” (13)</w:t>
      </w:r>
      <w:r w:rsidR="0053339E" w:rsidRPr="00BA5C1E">
        <w:rPr>
          <w:rFonts w:ascii="Times New Roman" w:hAnsi="Times New Roman" w:cs="Times New Roman"/>
          <w:sz w:val="24"/>
          <w:szCs w:val="24"/>
        </w:rPr>
        <w:t>, and finally told you will need “to move right into the homes, into the private and public dealin</w:t>
      </w:r>
      <w:r w:rsidR="004E5C2E" w:rsidRPr="00BA5C1E">
        <w:rPr>
          <w:rFonts w:ascii="Times New Roman" w:hAnsi="Times New Roman" w:cs="Times New Roman"/>
          <w:sz w:val="24"/>
          <w:szCs w:val="24"/>
        </w:rPr>
        <w:t>g</w:t>
      </w:r>
      <w:r w:rsidR="0053339E" w:rsidRPr="00BA5C1E">
        <w:rPr>
          <w:rFonts w:ascii="Times New Roman" w:hAnsi="Times New Roman" w:cs="Times New Roman"/>
          <w:sz w:val="24"/>
          <w:szCs w:val="24"/>
        </w:rPr>
        <w:t>s—into the minds, even—of some of its citizens” (25).</w:t>
      </w:r>
      <w:r w:rsidR="00A77203" w:rsidRPr="00BA5C1E">
        <w:rPr>
          <w:rFonts w:ascii="Times New Roman" w:hAnsi="Times New Roman" w:cs="Times New Roman"/>
          <w:sz w:val="24"/>
          <w:szCs w:val="24"/>
        </w:rPr>
        <w:t xml:space="preserve"> </w:t>
      </w:r>
      <w:r w:rsidR="004E5C2E" w:rsidRPr="00BA5C1E">
        <w:rPr>
          <w:rFonts w:ascii="Times New Roman" w:hAnsi="Times New Roman" w:cs="Times New Roman"/>
          <w:sz w:val="24"/>
          <w:szCs w:val="24"/>
        </w:rPr>
        <w:t xml:space="preserve">“Your Journey, Part Two,” takes the reader </w:t>
      </w:r>
      <w:r w:rsidR="00FC754E" w:rsidRPr="00BA5C1E">
        <w:rPr>
          <w:rFonts w:ascii="Times New Roman" w:hAnsi="Times New Roman" w:cs="Times New Roman"/>
          <w:sz w:val="24"/>
          <w:szCs w:val="24"/>
        </w:rPr>
        <w:t xml:space="preserve">into the city’s suburbs and </w:t>
      </w:r>
      <w:r w:rsidR="00055789" w:rsidRPr="00BA5C1E">
        <w:rPr>
          <w:rFonts w:ascii="Times New Roman" w:hAnsi="Times New Roman" w:cs="Times New Roman"/>
          <w:sz w:val="24"/>
          <w:szCs w:val="24"/>
        </w:rPr>
        <w:t xml:space="preserve">class divisions and </w:t>
      </w:r>
      <w:r w:rsidR="00FC754E" w:rsidRPr="00BA5C1E">
        <w:rPr>
          <w:rFonts w:ascii="Times New Roman" w:hAnsi="Times New Roman" w:cs="Times New Roman"/>
          <w:sz w:val="24"/>
          <w:szCs w:val="24"/>
        </w:rPr>
        <w:t xml:space="preserve">“Part Three” </w:t>
      </w:r>
      <w:r w:rsidR="004E5C2E" w:rsidRPr="00BA5C1E">
        <w:rPr>
          <w:rFonts w:ascii="Times New Roman" w:hAnsi="Times New Roman" w:cs="Times New Roman"/>
          <w:sz w:val="24"/>
          <w:szCs w:val="24"/>
        </w:rPr>
        <w:t>deeper into the heart of the country</w:t>
      </w:r>
      <w:r w:rsidR="00055789" w:rsidRPr="00BA5C1E">
        <w:rPr>
          <w:rFonts w:ascii="Times New Roman" w:hAnsi="Times New Roman" w:cs="Times New Roman"/>
          <w:sz w:val="24"/>
          <w:szCs w:val="24"/>
        </w:rPr>
        <w:t xml:space="preserve"> and its plantation history, with its “gulf between the cacao Indian and the sugar Indian” (263)</w:t>
      </w:r>
      <w:r w:rsidR="004E5C2E" w:rsidRPr="00BA5C1E">
        <w:rPr>
          <w:rFonts w:ascii="Times New Roman" w:hAnsi="Times New Roman" w:cs="Times New Roman"/>
          <w:sz w:val="24"/>
          <w:szCs w:val="24"/>
        </w:rPr>
        <w:t xml:space="preserve">. </w:t>
      </w:r>
      <w:r w:rsidR="00E25319" w:rsidRPr="00BA5C1E">
        <w:rPr>
          <w:rFonts w:ascii="Times New Roman" w:hAnsi="Times New Roman" w:cs="Times New Roman"/>
          <w:sz w:val="24"/>
          <w:szCs w:val="24"/>
        </w:rPr>
        <w:t>The novel moves toward its concluding sections with “Your Journey Home” (363).</w:t>
      </w:r>
      <w:r w:rsidR="00577108" w:rsidRPr="00BA5C1E">
        <w:rPr>
          <w:rFonts w:ascii="Times New Roman" w:hAnsi="Times New Roman" w:cs="Times New Roman"/>
          <w:sz w:val="24"/>
          <w:szCs w:val="24"/>
        </w:rPr>
        <w:t xml:space="preserve"> In this final section, the referent for “you” begins to blur the initial distinctions between the reader and Viveka. </w:t>
      </w:r>
      <w:r w:rsidR="00E25319" w:rsidRPr="00BA5C1E">
        <w:rPr>
          <w:rFonts w:ascii="Times New Roman" w:hAnsi="Times New Roman" w:cs="Times New Roman"/>
          <w:sz w:val="24"/>
          <w:szCs w:val="24"/>
        </w:rPr>
        <w:t xml:space="preserve"> </w:t>
      </w:r>
    </w:p>
    <w:p w:rsidR="003F616C" w:rsidRPr="00BA5C1E" w:rsidRDefault="00A77203" w:rsidP="00931310">
      <w:pPr>
        <w:spacing w:line="480" w:lineRule="auto"/>
        <w:rPr>
          <w:rFonts w:ascii="Times New Roman" w:hAnsi="Times New Roman" w:cs="Times New Roman"/>
          <w:sz w:val="24"/>
          <w:szCs w:val="24"/>
        </w:rPr>
      </w:pPr>
      <w:r w:rsidRPr="00BA5C1E">
        <w:rPr>
          <w:rFonts w:ascii="Times New Roman" w:hAnsi="Times New Roman" w:cs="Times New Roman"/>
          <w:sz w:val="24"/>
          <w:szCs w:val="24"/>
        </w:rPr>
        <w:t>What the novel reveals</w:t>
      </w:r>
      <w:r w:rsidR="0075081A">
        <w:rPr>
          <w:rFonts w:ascii="Times New Roman" w:hAnsi="Times New Roman" w:cs="Times New Roman"/>
          <w:sz w:val="24"/>
          <w:szCs w:val="24"/>
        </w:rPr>
        <w:t xml:space="preserve"> through these journeys </w:t>
      </w:r>
      <w:r w:rsidRPr="00BA5C1E">
        <w:rPr>
          <w:rFonts w:ascii="Times New Roman" w:hAnsi="Times New Roman" w:cs="Times New Roman"/>
          <w:sz w:val="24"/>
          <w:szCs w:val="24"/>
        </w:rPr>
        <w:t xml:space="preserve">is </w:t>
      </w:r>
      <w:r w:rsidR="00E336FE" w:rsidRPr="00BA5C1E">
        <w:rPr>
          <w:rFonts w:ascii="Times New Roman" w:hAnsi="Times New Roman" w:cs="Times New Roman"/>
          <w:sz w:val="24"/>
          <w:szCs w:val="24"/>
        </w:rPr>
        <w:t xml:space="preserve">this society’s </w:t>
      </w:r>
      <w:r w:rsidRPr="00BA5C1E">
        <w:rPr>
          <w:rFonts w:ascii="Times New Roman" w:hAnsi="Times New Roman" w:cs="Times New Roman"/>
          <w:sz w:val="24"/>
          <w:szCs w:val="24"/>
        </w:rPr>
        <w:t>domestic tyrannies and hypocrisies, described as a “</w:t>
      </w:r>
      <w:r w:rsidR="00583913" w:rsidRPr="00BA5C1E">
        <w:rPr>
          <w:rFonts w:ascii="Times New Roman" w:hAnsi="Times New Roman" w:cs="Times New Roman"/>
          <w:sz w:val="24"/>
          <w:szCs w:val="24"/>
        </w:rPr>
        <w:t>clockwork life</w:t>
      </w:r>
      <w:r w:rsidRPr="00BA5C1E">
        <w:rPr>
          <w:rFonts w:ascii="Times New Roman" w:hAnsi="Times New Roman" w:cs="Times New Roman"/>
          <w:sz w:val="24"/>
          <w:szCs w:val="24"/>
        </w:rPr>
        <w:t xml:space="preserve">” </w:t>
      </w:r>
      <w:r w:rsidR="00583913" w:rsidRPr="00BA5C1E">
        <w:rPr>
          <w:rFonts w:ascii="Times New Roman" w:hAnsi="Times New Roman" w:cs="Times New Roman"/>
          <w:sz w:val="24"/>
          <w:szCs w:val="24"/>
        </w:rPr>
        <w:t xml:space="preserve">(69) </w:t>
      </w:r>
      <w:r w:rsidRPr="00BA5C1E">
        <w:rPr>
          <w:rFonts w:ascii="Times New Roman" w:hAnsi="Times New Roman" w:cs="Times New Roman"/>
          <w:sz w:val="24"/>
          <w:szCs w:val="24"/>
        </w:rPr>
        <w:t xml:space="preserve">and linked to the “oppression of communal family living” (149) that Viveka finds in Naipaul’s </w:t>
      </w:r>
      <w:r w:rsidRPr="00BA5C1E">
        <w:rPr>
          <w:rFonts w:ascii="Times New Roman" w:hAnsi="Times New Roman" w:cs="Times New Roman"/>
          <w:i/>
          <w:sz w:val="24"/>
          <w:szCs w:val="24"/>
        </w:rPr>
        <w:t>House for Mr Biswas</w:t>
      </w:r>
      <w:r w:rsidR="00A81D40">
        <w:rPr>
          <w:rFonts w:ascii="Times New Roman" w:hAnsi="Times New Roman" w:cs="Times New Roman"/>
          <w:sz w:val="24"/>
          <w:szCs w:val="24"/>
        </w:rPr>
        <w:t xml:space="preserve">. </w:t>
      </w:r>
      <w:r w:rsidR="004E5C2E" w:rsidRPr="00BA5C1E">
        <w:rPr>
          <w:rFonts w:ascii="Times New Roman" w:hAnsi="Times New Roman" w:cs="Times New Roman"/>
          <w:sz w:val="24"/>
          <w:szCs w:val="24"/>
        </w:rPr>
        <w:t xml:space="preserve">Viveka’s lover, Anick, </w:t>
      </w:r>
      <w:r w:rsidR="002D3A2E" w:rsidRPr="00BA5C1E">
        <w:rPr>
          <w:rFonts w:ascii="Times New Roman" w:hAnsi="Times New Roman" w:cs="Times New Roman"/>
          <w:sz w:val="24"/>
          <w:szCs w:val="24"/>
        </w:rPr>
        <w:t>articulates what most of the characters feel, complaining</w:t>
      </w:r>
      <w:r w:rsidR="004E5C2E" w:rsidRPr="00BA5C1E">
        <w:rPr>
          <w:rFonts w:ascii="Times New Roman" w:hAnsi="Times New Roman" w:cs="Times New Roman"/>
          <w:sz w:val="24"/>
          <w:szCs w:val="24"/>
        </w:rPr>
        <w:t>: “Is like a prison living in this country” (177).</w:t>
      </w:r>
      <w:r w:rsidR="00B60A01" w:rsidRPr="00BA5C1E">
        <w:rPr>
          <w:rFonts w:ascii="Times New Roman" w:hAnsi="Times New Roman" w:cs="Times New Roman"/>
          <w:sz w:val="24"/>
          <w:szCs w:val="24"/>
        </w:rPr>
        <w:t xml:space="preserve"> </w:t>
      </w:r>
      <w:r w:rsidR="007C0E8C">
        <w:rPr>
          <w:rFonts w:ascii="Times New Roman" w:hAnsi="Times New Roman" w:cs="Times New Roman"/>
          <w:sz w:val="24"/>
          <w:szCs w:val="24"/>
        </w:rPr>
        <w:t xml:space="preserve"> These characters feel trapped within a different “cognitive schema of captivity” than that explored by Brand, and consequently they need to find a different route beyond it. These </w:t>
      </w:r>
      <w:r w:rsidR="00763F3E">
        <w:rPr>
          <w:rFonts w:ascii="Times New Roman" w:hAnsi="Times New Roman" w:cs="Times New Roman"/>
          <w:sz w:val="24"/>
          <w:szCs w:val="24"/>
        </w:rPr>
        <w:t xml:space="preserve">different cognitive schemas cannot be equated nor can they </w:t>
      </w:r>
      <w:r w:rsidR="007C0E8C">
        <w:rPr>
          <w:rFonts w:ascii="Times New Roman" w:hAnsi="Times New Roman" w:cs="Times New Roman"/>
          <w:sz w:val="24"/>
          <w:szCs w:val="24"/>
        </w:rPr>
        <w:t xml:space="preserve">be scaled up without doing violence to their particularity. </w:t>
      </w:r>
      <w:r w:rsidR="00B60A01" w:rsidRPr="00BA5C1E">
        <w:rPr>
          <w:rFonts w:ascii="Times New Roman" w:hAnsi="Times New Roman" w:cs="Times New Roman"/>
          <w:sz w:val="24"/>
          <w:szCs w:val="24"/>
        </w:rPr>
        <w:t>Part</w:t>
      </w:r>
      <w:r w:rsidR="000C2654" w:rsidRPr="00BA5C1E">
        <w:rPr>
          <w:rFonts w:ascii="Times New Roman" w:hAnsi="Times New Roman" w:cs="Times New Roman"/>
          <w:sz w:val="24"/>
          <w:szCs w:val="24"/>
        </w:rPr>
        <w:t>s</w:t>
      </w:r>
      <w:r w:rsidR="00B60A01" w:rsidRPr="00BA5C1E">
        <w:rPr>
          <w:rFonts w:ascii="Times New Roman" w:hAnsi="Times New Roman" w:cs="Times New Roman"/>
          <w:sz w:val="24"/>
          <w:szCs w:val="24"/>
        </w:rPr>
        <w:t xml:space="preserve"> Two </w:t>
      </w:r>
      <w:r w:rsidR="000C2654" w:rsidRPr="00BA5C1E">
        <w:rPr>
          <w:rFonts w:ascii="Times New Roman" w:hAnsi="Times New Roman" w:cs="Times New Roman"/>
          <w:sz w:val="24"/>
          <w:szCs w:val="24"/>
        </w:rPr>
        <w:t xml:space="preserve">and Three </w:t>
      </w:r>
      <w:r w:rsidR="00577108" w:rsidRPr="00BA5C1E">
        <w:rPr>
          <w:rFonts w:ascii="Times New Roman" w:hAnsi="Times New Roman" w:cs="Times New Roman"/>
          <w:sz w:val="24"/>
          <w:szCs w:val="24"/>
        </w:rPr>
        <w:t>look</w:t>
      </w:r>
      <w:r w:rsidR="00B60A01" w:rsidRPr="00BA5C1E">
        <w:rPr>
          <w:rFonts w:ascii="Times New Roman" w:hAnsi="Times New Roman" w:cs="Times New Roman"/>
          <w:sz w:val="24"/>
          <w:szCs w:val="24"/>
        </w:rPr>
        <w:t xml:space="preserve"> at the class divisions that make the country </w:t>
      </w:r>
      <w:r w:rsidR="00B60A01" w:rsidRPr="00BA5C1E">
        <w:rPr>
          <w:rFonts w:ascii="Times New Roman" w:hAnsi="Times New Roman" w:cs="Times New Roman"/>
          <w:sz w:val="24"/>
          <w:szCs w:val="24"/>
        </w:rPr>
        <w:lastRenderedPageBreak/>
        <w:t xml:space="preserve">unsafe for the privileged, while continuing to elaborate the homophobia that marks country and city, rich and poor. </w:t>
      </w:r>
      <w:r w:rsidR="00526ED0" w:rsidRPr="00BA5C1E">
        <w:rPr>
          <w:rFonts w:ascii="Times New Roman" w:hAnsi="Times New Roman" w:cs="Times New Roman"/>
          <w:sz w:val="24"/>
          <w:szCs w:val="24"/>
        </w:rPr>
        <w:t xml:space="preserve">Anick’s </w:t>
      </w:r>
      <w:r w:rsidR="00577108" w:rsidRPr="00BA5C1E">
        <w:rPr>
          <w:rFonts w:ascii="Times New Roman" w:hAnsi="Times New Roman" w:cs="Times New Roman"/>
          <w:sz w:val="24"/>
          <w:szCs w:val="24"/>
        </w:rPr>
        <w:t xml:space="preserve">French </w:t>
      </w:r>
      <w:r w:rsidR="00526ED0" w:rsidRPr="00BA5C1E">
        <w:rPr>
          <w:rFonts w:ascii="Times New Roman" w:hAnsi="Times New Roman" w:cs="Times New Roman"/>
          <w:sz w:val="24"/>
          <w:szCs w:val="24"/>
        </w:rPr>
        <w:t xml:space="preserve">father sees the history of Nayan’s estate as the history of his island and “part of the story of the rise and decline of empire” (215) but that larger perspective seems denied to those born in this small place. </w:t>
      </w:r>
      <w:r w:rsidR="006F62FD" w:rsidRPr="00BA5C1E">
        <w:rPr>
          <w:rFonts w:ascii="Times New Roman" w:hAnsi="Times New Roman" w:cs="Times New Roman"/>
          <w:sz w:val="24"/>
          <w:szCs w:val="24"/>
        </w:rPr>
        <w:t>Nayan expresses a Naipaulian sensibility, telling Viveka “We are not properly Indian, and don’t know h</w:t>
      </w:r>
      <w:r w:rsidR="00E25319" w:rsidRPr="00BA5C1E">
        <w:rPr>
          <w:rFonts w:ascii="Times New Roman" w:hAnsi="Times New Roman" w:cs="Times New Roman"/>
          <w:sz w:val="24"/>
          <w:szCs w:val="24"/>
        </w:rPr>
        <w:t>ow to be Trinidadian. We are noth</w:t>
      </w:r>
      <w:r w:rsidR="006F62FD" w:rsidRPr="00BA5C1E">
        <w:rPr>
          <w:rFonts w:ascii="Times New Roman" w:hAnsi="Times New Roman" w:cs="Times New Roman"/>
          <w:sz w:val="24"/>
          <w:szCs w:val="24"/>
        </w:rPr>
        <w:t xml:space="preserve">ing” (307). </w:t>
      </w:r>
      <w:r w:rsidR="00E25319" w:rsidRPr="00BA5C1E">
        <w:rPr>
          <w:rFonts w:ascii="Times New Roman" w:hAnsi="Times New Roman" w:cs="Times New Roman"/>
          <w:sz w:val="24"/>
          <w:szCs w:val="24"/>
        </w:rPr>
        <w:t xml:space="preserve">Viveka learns through the course of the novel that “She had to leave” (360). “Your Journey Home,” ostensibly addressed to the reader, also seems to speak for her: “In any case, as the saying goes, wherever you go, there you are. There you are” (363). </w:t>
      </w:r>
      <w:r w:rsidR="008E79ED" w:rsidRPr="00BA5C1E">
        <w:rPr>
          <w:rFonts w:ascii="Times New Roman" w:hAnsi="Times New Roman" w:cs="Times New Roman"/>
          <w:sz w:val="24"/>
          <w:szCs w:val="24"/>
        </w:rPr>
        <w:t xml:space="preserve">The ambiguity of the “you” at this point implicates the reader in Viveka’s story in a very different way to that effected by Kincaid’s address in </w:t>
      </w:r>
      <w:r w:rsidR="008E79ED" w:rsidRPr="00BA5C1E">
        <w:rPr>
          <w:rFonts w:ascii="Times New Roman" w:hAnsi="Times New Roman" w:cs="Times New Roman"/>
          <w:i/>
          <w:sz w:val="24"/>
          <w:szCs w:val="24"/>
        </w:rPr>
        <w:t>A Small Place</w:t>
      </w:r>
      <w:r w:rsidR="008E79ED" w:rsidRPr="00BA5C1E">
        <w:rPr>
          <w:rFonts w:ascii="Times New Roman" w:hAnsi="Times New Roman" w:cs="Times New Roman"/>
          <w:sz w:val="24"/>
          <w:szCs w:val="24"/>
        </w:rPr>
        <w:t xml:space="preserve">. </w:t>
      </w:r>
    </w:p>
    <w:p w:rsidR="002659FB" w:rsidRDefault="008E79ED" w:rsidP="00931310">
      <w:pPr>
        <w:spacing w:line="480" w:lineRule="auto"/>
        <w:rPr>
          <w:rFonts w:ascii="Times New Roman" w:hAnsi="Times New Roman" w:cs="Times New Roman"/>
          <w:sz w:val="24"/>
          <w:szCs w:val="24"/>
        </w:rPr>
      </w:pPr>
      <w:r w:rsidRPr="00BA5C1E">
        <w:rPr>
          <w:rFonts w:ascii="Times New Roman" w:hAnsi="Times New Roman" w:cs="Times New Roman"/>
          <w:sz w:val="24"/>
          <w:szCs w:val="24"/>
        </w:rPr>
        <w:t xml:space="preserve">In telling a generational story of the societal refusal to make space for same-sex desire, for </w:t>
      </w:r>
      <w:r w:rsidR="00674CCF" w:rsidRPr="00BA5C1E">
        <w:rPr>
          <w:rFonts w:ascii="Times New Roman" w:hAnsi="Times New Roman" w:cs="Times New Roman"/>
          <w:sz w:val="24"/>
          <w:szCs w:val="24"/>
        </w:rPr>
        <w:t xml:space="preserve">Anick and </w:t>
      </w:r>
      <w:r w:rsidRPr="00BA5C1E">
        <w:rPr>
          <w:rFonts w:ascii="Times New Roman" w:hAnsi="Times New Roman" w:cs="Times New Roman"/>
          <w:sz w:val="24"/>
          <w:szCs w:val="24"/>
        </w:rPr>
        <w:t xml:space="preserve">Valmiki as well as for his daughter, </w:t>
      </w:r>
      <w:r w:rsidRPr="00BA5C1E">
        <w:rPr>
          <w:rFonts w:ascii="Times New Roman" w:hAnsi="Times New Roman" w:cs="Times New Roman"/>
          <w:i/>
          <w:sz w:val="24"/>
          <w:szCs w:val="24"/>
        </w:rPr>
        <w:t>Valmiki’s Daughte</w:t>
      </w:r>
      <w:r w:rsidRPr="00BA5C1E">
        <w:rPr>
          <w:rFonts w:ascii="Times New Roman" w:hAnsi="Times New Roman" w:cs="Times New Roman"/>
          <w:sz w:val="24"/>
          <w:szCs w:val="24"/>
        </w:rPr>
        <w:t xml:space="preserve">r employs realism to tell a story that can </w:t>
      </w:r>
      <w:r w:rsidR="00674CCF" w:rsidRPr="00BA5C1E">
        <w:rPr>
          <w:rFonts w:ascii="Times New Roman" w:hAnsi="Times New Roman" w:cs="Times New Roman"/>
          <w:sz w:val="24"/>
          <w:szCs w:val="24"/>
        </w:rPr>
        <w:t xml:space="preserve">also </w:t>
      </w:r>
      <w:r w:rsidRPr="00BA5C1E">
        <w:rPr>
          <w:rFonts w:ascii="Times New Roman" w:hAnsi="Times New Roman" w:cs="Times New Roman"/>
          <w:sz w:val="24"/>
          <w:szCs w:val="24"/>
        </w:rPr>
        <w:t xml:space="preserve">be described as </w:t>
      </w:r>
      <w:r w:rsidR="00674CCF" w:rsidRPr="00BA5C1E">
        <w:rPr>
          <w:rFonts w:ascii="Times New Roman" w:hAnsi="Times New Roman" w:cs="Times New Roman"/>
          <w:sz w:val="24"/>
          <w:szCs w:val="24"/>
        </w:rPr>
        <w:t xml:space="preserve">experimental, </w:t>
      </w:r>
      <w:r w:rsidRPr="00BA5C1E">
        <w:rPr>
          <w:rFonts w:ascii="Times New Roman" w:hAnsi="Times New Roman" w:cs="Times New Roman"/>
          <w:sz w:val="24"/>
          <w:szCs w:val="24"/>
        </w:rPr>
        <w:t>in its broaching of alternative epistemologies</w:t>
      </w:r>
      <w:r w:rsidR="00674CCF" w:rsidRPr="00BA5C1E">
        <w:rPr>
          <w:rFonts w:ascii="Times New Roman" w:hAnsi="Times New Roman" w:cs="Times New Roman"/>
          <w:sz w:val="24"/>
          <w:szCs w:val="24"/>
        </w:rPr>
        <w:t>, its exposure of the subtleties of epistemic violence within this culture,</w:t>
      </w:r>
      <w:r w:rsidRPr="00BA5C1E">
        <w:rPr>
          <w:rFonts w:ascii="Times New Roman" w:hAnsi="Times New Roman" w:cs="Times New Roman"/>
          <w:sz w:val="24"/>
          <w:szCs w:val="24"/>
        </w:rPr>
        <w:t xml:space="preserve"> and its </w:t>
      </w:r>
      <w:r w:rsidR="00674CCF" w:rsidRPr="00BA5C1E">
        <w:rPr>
          <w:rFonts w:ascii="Times New Roman" w:hAnsi="Times New Roman" w:cs="Times New Roman"/>
          <w:sz w:val="24"/>
          <w:szCs w:val="24"/>
        </w:rPr>
        <w:t xml:space="preserve">experimentation with queer temporalities. </w:t>
      </w:r>
      <w:r w:rsidR="00241E12">
        <w:rPr>
          <w:rFonts w:ascii="Times New Roman" w:hAnsi="Times New Roman" w:cs="Times New Roman"/>
          <w:sz w:val="24"/>
          <w:szCs w:val="24"/>
        </w:rPr>
        <w:t xml:space="preserve">Here it seems that </w:t>
      </w:r>
      <w:r w:rsidR="00674CCF" w:rsidRPr="00BA5C1E">
        <w:rPr>
          <w:rFonts w:ascii="Times New Roman" w:hAnsi="Times New Roman" w:cs="Times New Roman"/>
          <w:sz w:val="24"/>
          <w:szCs w:val="24"/>
        </w:rPr>
        <w:t>t</w:t>
      </w:r>
      <w:r w:rsidR="002C7786" w:rsidRPr="00BA5C1E">
        <w:rPr>
          <w:rFonts w:ascii="Times New Roman" w:hAnsi="Times New Roman" w:cs="Times New Roman"/>
          <w:sz w:val="24"/>
          <w:szCs w:val="24"/>
        </w:rPr>
        <w:t xml:space="preserve">he issue in </w:t>
      </w:r>
      <w:r w:rsidR="00674CCF" w:rsidRPr="00BA5C1E">
        <w:rPr>
          <w:rFonts w:ascii="Times New Roman" w:hAnsi="Times New Roman" w:cs="Times New Roman"/>
          <w:sz w:val="24"/>
          <w:szCs w:val="24"/>
        </w:rPr>
        <w:t xml:space="preserve">assessing </w:t>
      </w:r>
      <w:r w:rsidR="002C7786" w:rsidRPr="00BA5C1E">
        <w:rPr>
          <w:rFonts w:ascii="Times New Roman" w:hAnsi="Times New Roman" w:cs="Times New Roman"/>
          <w:sz w:val="24"/>
          <w:szCs w:val="24"/>
        </w:rPr>
        <w:t xml:space="preserve">literary experimentation is </w:t>
      </w:r>
      <w:r w:rsidR="00674CCF" w:rsidRPr="00BA5C1E">
        <w:rPr>
          <w:rFonts w:ascii="Times New Roman" w:hAnsi="Times New Roman" w:cs="Times New Roman"/>
          <w:sz w:val="24"/>
          <w:szCs w:val="24"/>
        </w:rPr>
        <w:t>less t</w:t>
      </w:r>
      <w:r w:rsidR="002C7786" w:rsidRPr="00BA5C1E">
        <w:rPr>
          <w:rFonts w:ascii="Times New Roman" w:hAnsi="Times New Roman" w:cs="Times New Roman"/>
          <w:sz w:val="24"/>
          <w:szCs w:val="24"/>
        </w:rPr>
        <w:t xml:space="preserve">he author’s choice between </w:t>
      </w:r>
      <w:r w:rsidR="00674CCF" w:rsidRPr="00BA5C1E">
        <w:rPr>
          <w:rFonts w:ascii="Times New Roman" w:hAnsi="Times New Roman" w:cs="Times New Roman"/>
          <w:sz w:val="24"/>
          <w:szCs w:val="24"/>
        </w:rPr>
        <w:t xml:space="preserve">conventional </w:t>
      </w:r>
      <w:r w:rsidR="002C7786" w:rsidRPr="00BA5C1E">
        <w:rPr>
          <w:rFonts w:ascii="Times New Roman" w:hAnsi="Times New Roman" w:cs="Times New Roman"/>
          <w:sz w:val="24"/>
          <w:szCs w:val="24"/>
        </w:rPr>
        <w:t xml:space="preserve">realism </w:t>
      </w:r>
      <w:r w:rsidR="00674CCF" w:rsidRPr="00BA5C1E">
        <w:rPr>
          <w:rFonts w:ascii="Times New Roman" w:hAnsi="Times New Roman" w:cs="Times New Roman"/>
          <w:sz w:val="24"/>
          <w:szCs w:val="24"/>
        </w:rPr>
        <w:t xml:space="preserve">and its many others, </w:t>
      </w:r>
      <w:r w:rsidR="002C7786" w:rsidRPr="00BA5C1E">
        <w:rPr>
          <w:rFonts w:ascii="Times New Roman" w:hAnsi="Times New Roman" w:cs="Times New Roman"/>
          <w:sz w:val="24"/>
          <w:szCs w:val="24"/>
        </w:rPr>
        <w:t xml:space="preserve">but rather what is done </w:t>
      </w:r>
      <w:r w:rsidR="00674CCF" w:rsidRPr="00BA5C1E">
        <w:rPr>
          <w:rFonts w:ascii="Times New Roman" w:hAnsi="Times New Roman" w:cs="Times New Roman"/>
          <w:sz w:val="24"/>
          <w:szCs w:val="24"/>
        </w:rPr>
        <w:t xml:space="preserve">by readers </w:t>
      </w:r>
      <w:r w:rsidR="002C7786" w:rsidRPr="00BA5C1E">
        <w:rPr>
          <w:rFonts w:ascii="Times New Roman" w:hAnsi="Times New Roman" w:cs="Times New Roman"/>
          <w:sz w:val="24"/>
          <w:szCs w:val="24"/>
        </w:rPr>
        <w:t xml:space="preserve">with the choices made. </w:t>
      </w:r>
      <w:r w:rsidR="00156828" w:rsidRPr="00BA5C1E">
        <w:rPr>
          <w:rFonts w:ascii="Times New Roman" w:hAnsi="Times New Roman" w:cs="Times New Roman"/>
          <w:sz w:val="24"/>
          <w:szCs w:val="24"/>
        </w:rPr>
        <w:t xml:space="preserve">An experiment in one context may resonate differently in another. </w:t>
      </w:r>
      <w:r w:rsidR="003257F6">
        <w:rPr>
          <w:rFonts w:ascii="Times New Roman" w:hAnsi="Times New Roman" w:cs="Times New Roman"/>
          <w:sz w:val="24"/>
          <w:szCs w:val="24"/>
        </w:rPr>
        <w:t>Experimental writers create</w:t>
      </w:r>
      <w:r w:rsidR="00556309">
        <w:rPr>
          <w:rFonts w:ascii="Times New Roman" w:hAnsi="Times New Roman" w:cs="Times New Roman"/>
          <w:sz w:val="24"/>
          <w:szCs w:val="24"/>
        </w:rPr>
        <w:t xml:space="preserve"> in the hope, as voiced by Wright, that “It is possible to imagine difference, and it is possible to live the opposite of being shackled” (</w:t>
      </w:r>
      <w:r w:rsidR="000C2096">
        <w:rPr>
          <w:rFonts w:ascii="Times New Roman" w:hAnsi="Times New Roman" w:cs="Times New Roman"/>
          <w:sz w:val="24"/>
          <w:szCs w:val="24"/>
        </w:rPr>
        <w:t>“Where to Point the Spears”</w:t>
      </w:r>
      <w:r w:rsidR="004D5B2C">
        <w:rPr>
          <w:rFonts w:ascii="Times New Roman" w:hAnsi="Times New Roman" w:cs="Times New Roman"/>
          <w:sz w:val="24"/>
          <w:szCs w:val="24"/>
        </w:rPr>
        <w:t xml:space="preserve"> </w:t>
      </w:r>
      <w:r w:rsidR="00556309">
        <w:rPr>
          <w:rFonts w:ascii="Times New Roman" w:hAnsi="Times New Roman" w:cs="Times New Roman"/>
          <w:sz w:val="24"/>
          <w:szCs w:val="24"/>
        </w:rPr>
        <w:t xml:space="preserve">41). </w:t>
      </w:r>
      <w:r w:rsidR="00E94AA0">
        <w:rPr>
          <w:rFonts w:ascii="Times New Roman" w:hAnsi="Times New Roman" w:cs="Times New Roman"/>
          <w:sz w:val="24"/>
          <w:szCs w:val="24"/>
        </w:rPr>
        <w:t xml:space="preserve">Following Wright, this article </w:t>
      </w:r>
      <w:r w:rsidR="00241E12">
        <w:rPr>
          <w:rFonts w:ascii="Times New Roman" w:hAnsi="Times New Roman" w:cs="Times New Roman"/>
          <w:sz w:val="24"/>
          <w:szCs w:val="24"/>
        </w:rPr>
        <w:t xml:space="preserve">has unfolded </w:t>
      </w:r>
      <w:r w:rsidR="009214A9">
        <w:rPr>
          <w:rFonts w:ascii="Times New Roman" w:hAnsi="Times New Roman" w:cs="Times New Roman"/>
          <w:sz w:val="24"/>
          <w:szCs w:val="24"/>
        </w:rPr>
        <w:t xml:space="preserve">in search of the “unshackled” imagination. </w:t>
      </w:r>
      <w:r w:rsidR="003257F6">
        <w:rPr>
          <w:rFonts w:ascii="Times New Roman" w:hAnsi="Times New Roman" w:cs="Times New Roman"/>
          <w:sz w:val="24"/>
          <w:szCs w:val="24"/>
        </w:rPr>
        <w:t>There are many different “cognitive schemas of captivity,”</w:t>
      </w:r>
      <w:r w:rsidR="00401C85">
        <w:rPr>
          <w:rFonts w:ascii="Times New Roman" w:hAnsi="Times New Roman" w:cs="Times New Roman"/>
          <w:sz w:val="24"/>
          <w:szCs w:val="24"/>
        </w:rPr>
        <w:t xml:space="preserve"> and the effort to move beyond them may produce what Brodber calls “my head-hurting fiction.”</w:t>
      </w:r>
      <w:r w:rsidR="003257F6">
        <w:rPr>
          <w:rFonts w:ascii="Times New Roman" w:hAnsi="Times New Roman" w:cs="Times New Roman"/>
          <w:sz w:val="24"/>
          <w:szCs w:val="24"/>
        </w:rPr>
        <w:t xml:space="preserve"> </w:t>
      </w:r>
      <w:r w:rsidR="00401C85">
        <w:rPr>
          <w:rFonts w:ascii="Times New Roman" w:hAnsi="Times New Roman" w:cs="Times New Roman"/>
          <w:sz w:val="24"/>
          <w:szCs w:val="24"/>
        </w:rPr>
        <w:t xml:space="preserve"> Wright’s honesty about the challenge faced by settler colonial societies</w:t>
      </w:r>
      <w:r w:rsidR="00241E12">
        <w:rPr>
          <w:rFonts w:ascii="Times New Roman" w:hAnsi="Times New Roman" w:cs="Times New Roman"/>
          <w:sz w:val="24"/>
          <w:szCs w:val="24"/>
        </w:rPr>
        <w:t>, and by those indigenous peoples surviving within them,</w:t>
      </w:r>
      <w:r w:rsidR="00401C85">
        <w:rPr>
          <w:rFonts w:ascii="Times New Roman" w:hAnsi="Times New Roman" w:cs="Times New Roman"/>
          <w:sz w:val="24"/>
          <w:szCs w:val="24"/>
        </w:rPr>
        <w:t xml:space="preserve"> is </w:t>
      </w:r>
      <w:r w:rsidR="00401C85">
        <w:rPr>
          <w:rFonts w:ascii="Times New Roman" w:hAnsi="Times New Roman" w:cs="Times New Roman"/>
          <w:sz w:val="24"/>
          <w:szCs w:val="24"/>
        </w:rPr>
        <w:lastRenderedPageBreak/>
        <w:t>daunting: “These are the problems of unresolved guilt and debt. The debt is huge. Sometimes I feel that forgiveness is almost unimaginable” (</w:t>
      </w:r>
      <w:r w:rsidR="00514E23">
        <w:rPr>
          <w:rFonts w:ascii="Times New Roman" w:hAnsi="Times New Roman" w:cs="Times New Roman"/>
          <w:sz w:val="24"/>
          <w:szCs w:val="24"/>
        </w:rPr>
        <w:t>“</w:t>
      </w:r>
      <w:r w:rsidR="00401C85">
        <w:rPr>
          <w:rFonts w:ascii="Times New Roman" w:hAnsi="Times New Roman" w:cs="Times New Roman"/>
          <w:sz w:val="24"/>
          <w:szCs w:val="24"/>
        </w:rPr>
        <w:t>Politics of Writing</w:t>
      </w:r>
      <w:r w:rsidR="00514E23">
        <w:rPr>
          <w:rFonts w:ascii="Times New Roman" w:hAnsi="Times New Roman" w:cs="Times New Roman"/>
          <w:sz w:val="24"/>
          <w:szCs w:val="24"/>
        </w:rPr>
        <w:t>”</w:t>
      </w:r>
      <w:r w:rsidR="00610A8A">
        <w:rPr>
          <w:rFonts w:ascii="Times New Roman" w:hAnsi="Times New Roman" w:cs="Times New Roman"/>
          <w:sz w:val="24"/>
          <w:szCs w:val="24"/>
        </w:rPr>
        <w:t xml:space="preserve"> </w:t>
      </w:r>
      <w:r w:rsidR="00401C85">
        <w:rPr>
          <w:rFonts w:ascii="Times New Roman" w:hAnsi="Times New Roman" w:cs="Times New Roman"/>
          <w:sz w:val="24"/>
          <w:szCs w:val="24"/>
        </w:rPr>
        <w:t xml:space="preserve">15). That bleakness shapes her work, yet is counter-balanced, if precariously, by her faith in “the power of words” and “the hope of writing. Believing the unbelievable” (20). </w:t>
      </w:r>
      <w:r w:rsidR="00C45B43">
        <w:rPr>
          <w:rFonts w:ascii="Times New Roman" w:hAnsi="Times New Roman" w:cs="Times New Roman"/>
          <w:sz w:val="24"/>
          <w:szCs w:val="24"/>
        </w:rPr>
        <w:t xml:space="preserve"> </w:t>
      </w:r>
      <w:r w:rsidR="00A17247">
        <w:rPr>
          <w:rFonts w:ascii="Times New Roman" w:hAnsi="Times New Roman" w:cs="Times New Roman"/>
          <w:sz w:val="24"/>
          <w:szCs w:val="24"/>
        </w:rPr>
        <w:t xml:space="preserve">Such a faith can spur literary experimentation, and that experimentation, in turn, can enable such imagining otherwise. </w:t>
      </w:r>
    </w:p>
    <w:p w:rsidR="00743036" w:rsidRPr="00BA5C1E" w:rsidRDefault="002659FB" w:rsidP="00931310">
      <w:pPr>
        <w:spacing w:line="480" w:lineRule="auto"/>
        <w:rPr>
          <w:rFonts w:ascii="Times New Roman" w:hAnsi="Times New Roman" w:cs="Times New Roman"/>
          <w:sz w:val="24"/>
          <w:szCs w:val="24"/>
        </w:rPr>
      </w:pPr>
      <w:r w:rsidRPr="002659FB">
        <w:rPr>
          <w:rFonts w:ascii="Times New Roman" w:hAnsi="Times New Roman" w:cs="Times New Roman"/>
          <w:sz w:val="24"/>
          <w:szCs w:val="24"/>
        </w:rPr>
        <w:t>Like Roy Miki, Charles Bernstein offers poetics as “the foundation for a realm of value that is neither scientistic nor moralistic,” arguing that “poetics is the ethical engagement with the shifting conditions of everyday life” (</w:t>
      </w:r>
      <w:r w:rsidR="000950AC">
        <w:rPr>
          <w:rFonts w:ascii="Times New Roman" w:hAnsi="Times New Roman" w:cs="Times New Roman"/>
          <w:sz w:val="24"/>
          <w:szCs w:val="24"/>
        </w:rPr>
        <w:t xml:space="preserve">“Practice of Poetics” </w:t>
      </w:r>
      <w:r w:rsidRPr="002659FB">
        <w:rPr>
          <w:rFonts w:ascii="Times New Roman" w:hAnsi="Times New Roman" w:cs="Times New Roman"/>
          <w:sz w:val="24"/>
          <w:szCs w:val="24"/>
        </w:rPr>
        <w:t xml:space="preserve">78). </w:t>
      </w:r>
      <w:r w:rsidR="00615DD6">
        <w:rPr>
          <w:rFonts w:ascii="Times New Roman" w:hAnsi="Times New Roman" w:cs="Times New Roman"/>
          <w:sz w:val="24"/>
          <w:szCs w:val="24"/>
        </w:rPr>
        <w:t xml:space="preserve">Such engagements require a renewed attentiveness to nonscalable worlds, their distinctiveness, and their relations to the scalable. Literary experimentation </w:t>
      </w:r>
      <w:r w:rsidR="00B475D7">
        <w:rPr>
          <w:rFonts w:ascii="Times New Roman" w:hAnsi="Times New Roman" w:cs="Times New Roman"/>
          <w:sz w:val="24"/>
          <w:szCs w:val="24"/>
        </w:rPr>
        <w:t xml:space="preserve">can </w:t>
      </w:r>
      <w:r w:rsidR="00615DD6">
        <w:rPr>
          <w:rFonts w:ascii="Times New Roman" w:hAnsi="Times New Roman" w:cs="Times New Roman"/>
          <w:sz w:val="24"/>
          <w:szCs w:val="24"/>
        </w:rPr>
        <w:t xml:space="preserve">document the cognitive schemas of captivity that shackle the imagination, </w:t>
      </w:r>
      <w:r w:rsidR="00B24B7A">
        <w:rPr>
          <w:rFonts w:ascii="Times New Roman" w:hAnsi="Times New Roman" w:cs="Times New Roman"/>
          <w:sz w:val="24"/>
          <w:szCs w:val="24"/>
        </w:rPr>
        <w:t xml:space="preserve">it </w:t>
      </w:r>
      <w:r w:rsidR="00615DD6">
        <w:rPr>
          <w:rFonts w:ascii="Times New Roman" w:hAnsi="Times New Roman" w:cs="Times New Roman"/>
          <w:sz w:val="24"/>
          <w:szCs w:val="24"/>
        </w:rPr>
        <w:t xml:space="preserve">can rub different rationalities together to create the frictions and energies of renewal, and </w:t>
      </w:r>
      <w:r w:rsidR="00B24B7A">
        <w:rPr>
          <w:rFonts w:ascii="Times New Roman" w:hAnsi="Times New Roman" w:cs="Times New Roman"/>
          <w:sz w:val="24"/>
          <w:szCs w:val="24"/>
        </w:rPr>
        <w:t xml:space="preserve">it </w:t>
      </w:r>
      <w:r w:rsidR="00615DD6">
        <w:rPr>
          <w:rFonts w:ascii="Times New Roman" w:hAnsi="Times New Roman" w:cs="Times New Roman"/>
          <w:sz w:val="24"/>
          <w:szCs w:val="24"/>
        </w:rPr>
        <w:t xml:space="preserve">can </w:t>
      </w:r>
      <w:r w:rsidR="00B475D7">
        <w:rPr>
          <w:rFonts w:ascii="Times New Roman" w:hAnsi="Times New Roman" w:cs="Times New Roman"/>
          <w:sz w:val="24"/>
          <w:szCs w:val="24"/>
        </w:rPr>
        <w:t>free the imagination to</w:t>
      </w:r>
      <w:r w:rsidR="00615DD6">
        <w:rPr>
          <w:rFonts w:ascii="Times New Roman" w:hAnsi="Times New Roman" w:cs="Times New Roman"/>
          <w:sz w:val="24"/>
          <w:szCs w:val="24"/>
        </w:rPr>
        <w:t xml:space="preserve"> envision </w:t>
      </w:r>
      <w:r w:rsidR="00B475D7">
        <w:rPr>
          <w:rFonts w:ascii="Times New Roman" w:hAnsi="Times New Roman" w:cs="Times New Roman"/>
          <w:sz w:val="24"/>
          <w:szCs w:val="24"/>
        </w:rPr>
        <w:t xml:space="preserve">social justice, a task that will take different forms within different social settings. </w:t>
      </w:r>
    </w:p>
    <w:p w:rsidR="00225D13" w:rsidRPr="006A6D27" w:rsidRDefault="007A70C6" w:rsidP="0028118D">
      <w:pPr>
        <w:spacing w:line="480" w:lineRule="auto"/>
        <w:rPr>
          <w:rFonts w:ascii="Times New Roman" w:hAnsi="Times New Roman" w:cs="Times New Roman"/>
          <w:sz w:val="24"/>
          <w:szCs w:val="24"/>
        </w:rPr>
      </w:pPr>
      <w:r w:rsidRPr="006A6D27">
        <w:rPr>
          <w:rFonts w:ascii="Times New Roman" w:hAnsi="Times New Roman" w:cs="Times New Roman"/>
          <w:sz w:val="24"/>
          <w:szCs w:val="24"/>
        </w:rPr>
        <w:t>Works Cited</w:t>
      </w:r>
    </w:p>
    <w:p w:rsidR="00EA71BE" w:rsidRDefault="00EA71BE" w:rsidP="00A859D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Alcoff, Linda Martin and Eduardo Mendieta, ed</w:t>
      </w:r>
      <w:r w:rsidR="00762F15">
        <w:rPr>
          <w:rFonts w:ascii="Times New Roman" w:hAnsi="Times New Roman" w:cs="Times New Roman"/>
          <w:sz w:val="24"/>
          <w:szCs w:val="24"/>
        </w:rPr>
        <w:t>s</w:t>
      </w:r>
      <w:r>
        <w:rPr>
          <w:rFonts w:ascii="Times New Roman" w:hAnsi="Times New Roman" w:cs="Times New Roman"/>
          <w:sz w:val="24"/>
          <w:szCs w:val="24"/>
        </w:rPr>
        <w:t xml:space="preserve">. </w:t>
      </w:r>
      <w:r w:rsidRPr="00EA71BE">
        <w:rPr>
          <w:rFonts w:ascii="Times New Roman" w:hAnsi="Times New Roman" w:cs="Times New Roman"/>
          <w:i/>
          <w:sz w:val="24"/>
          <w:szCs w:val="24"/>
        </w:rPr>
        <w:t xml:space="preserve">Thinking </w:t>
      </w:r>
      <w:r w:rsidR="00762F15">
        <w:rPr>
          <w:rFonts w:ascii="Times New Roman" w:hAnsi="Times New Roman" w:cs="Times New Roman"/>
          <w:i/>
          <w:sz w:val="24"/>
          <w:szCs w:val="24"/>
        </w:rPr>
        <w:t>f</w:t>
      </w:r>
      <w:r w:rsidR="00762F15" w:rsidRPr="00EA71BE">
        <w:rPr>
          <w:rFonts w:ascii="Times New Roman" w:hAnsi="Times New Roman" w:cs="Times New Roman"/>
          <w:i/>
          <w:sz w:val="24"/>
          <w:szCs w:val="24"/>
        </w:rPr>
        <w:t xml:space="preserve">rom </w:t>
      </w:r>
      <w:r w:rsidRPr="00EA71BE">
        <w:rPr>
          <w:rFonts w:ascii="Times New Roman" w:hAnsi="Times New Roman" w:cs="Times New Roman"/>
          <w:i/>
          <w:sz w:val="24"/>
          <w:szCs w:val="24"/>
        </w:rPr>
        <w:t>the Underside of History: Enrique Dussel’s Philosophy of Liberation</w:t>
      </w:r>
      <w:r>
        <w:rPr>
          <w:rFonts w:ascii="Times New Roman" w:hAnsi="Times New Roman" w:cs="Times New Roman"/>
          <w:sz w:val="24"/>
          <w:szCs w:val="24"/>
        </w:rPr>
        <w:t>. Lanham: Rowman &amp; Littlefield, 2000.</w:t>
      </w:r>
      <w:r w:rsidR="00A721EA">
        <w:rPr>
          <w:rFonts w:ascii="Times New Roman" w:hAnsi="Times New Roman" w:cs="Times New Roman"/>
          <w:sz w:val="24"/>
          <w:szCs w:val="24"/>
        </w:rPr>
        <w:t xml:space="preserve"> Print.</w:t>
      </w:r>
    </w:p>
    <w:p w:rsidR="00E33C36" w:rsidRDefault="00E33C36" w:rsidP="00A859D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Andreotti, Vanessa de Oliveira. “(Towards) </w:t>
      </w:r>
      <w:r w:rsidR="0082353A">
        <w:rPr>
          <w:rFonts w:ascii="Times New Roman" w:hAnsi="Times New Roman" w:cs="Times New Roman"/>
          <w:sz w:val="24"/>
          <w:szCs w:val="24"/>
        </w:rPr>
        <w:t xml:space="preserve">Decoloniality </w:t>
      </w:r>
      <w:r>
        <w:rPr>
          <w:rFonts w:ascii="Times New Roman" w:hAnsi="Times New Roman" w:cs="Times New Roman"/>
          <w:sz w:val="24"/>
          <w:szCs w:val="24"/>
        </w:rPr>
        <w:t xml:space="preserve">and </w:t>
      </w:r>
      <w:r w:rsidR="0082353A">
        <w:rPr>
          <w:rFonts w:ascii="Times New Roman" w:hAnsi="Times New Roman" w:cs="Times New Roman"/>
          <w:sz w:val="24"/>
          <w:szCs w:val="24"/>
        </w:rPr>
        <w:t xml:space="preserve">Diversality </w:t>
      </w:r>
      <w:r>
        <w:rPr>
          <w:rFonts w:ascii="Times New Roman" w:hAnsi="Times New Roman" w:cs="Times New Roman"/>
          <w:sz w:val="24"/>
          <w:szCs w:val="24"/>
        </w:rPr>
        <w:t xml:space="preserve">in </w:t>
      </w:r>
      <w:r w:rsidR="0082353A">
        <w:rPr>
          <w:rFonts w:ascii="Times New Roman" w:hAnsi="Times New Roman" w:cs="Times New Roman"/>
          <w:sz w:val="24"/>
          <w:szCs w:val="24"/>
        </w:rPr>
        <w:t>Global Citizenship Education.</w:t>
      </w:r>
      <w:r w:rsidR="00A502EA">
        <w:rPr>
          <w:rFonts w:ascii="Times New Roman" w:hAnsi="Times New Roman" w:cs="Times New Roman"/>
          <w:sz w:val="24"/>
          <w:szCs w:val="24"/>
        </w:rPr>
        <w:t>”</w:t>
      </w:r>
      <w:r>
        <w:rPr>
          <w:rFonts w:ascii="Times New Roman" w:hAnsi="Times New Roman" w:cs="Times New Roman"/>
          <w:sz w:val="24"/>
          <w:szCs w:val="24"/>
        </w:rPr>
        <w:t xml:space="preserve"> </w:t>
      </w:r>
      <w:r w:rsidRPr="00A502EA">
        <w:rPr>
          <w:rFonts w:ascii="Times New Roman" w:hAnsi="Times New Roman" w:cs="Times New Roman"/>
          <w:i/>
          <w:sz w:val="24"/>
          <w:szCs w:val="24"/>
        </w:rPr>
        <w:t>Globalisation, Societies and Education</w:t>
      </w:r>
      <w:r>
        <w:rPr>
          <w:rFonts w:ascii="Times New Roman" w:hAnsi="Times New Roman" w:cs="Times New Roman"/>
          <w:sz w:val="24"/>
          <w:szCs w:val="24"/>
        </w:rPr>
        <w:t xml:space="preserve"> 9. 3-4</w:t>
      </w:r>
      <w:r w:rsidR="00A502EA">
        <w:rPr>
          <w:rFonts w:ascii="Times New Roman" w:hAnsi="Times New Roman" w:cs="Times New Roman"/>
          <w:sz w:val="24"/>
          <w:szCs w:val="24"/>
        </w:rPr>
        <w:t xml:space="preserve"> (2011)</w:t>
      </w:r>
      <w:r w:rsidR="00F92118">
        <w:rPr>
          <w:rFonts w:ascii="Times New Roman" w:hAnsi="Times New Roman" w:cs="Times New Roman"/>
          <w:sz w:val="24"/>
          <w:szCs w:val="24"/>
        </w:rPr>
        <w:t>:</w:t>
      </w:r>
      <w:r w:rsidR="00A502EA">
        <w:rPr>
          <w:rFonts w:ascii="Times New Roman" w:hAnsi="Times New Roman" w:cs="Times New Roman"/>
          <w:sz w:val="24"/>
          <w:szCs w:val="24"/>
        </w:rPr>
        <w:t xml:space="preserve"> 381-397.</w:t>
      </w:r>
      <w:r w:rsidR="00C64E80">
        <w:rPr>
          <w:rFonts w:ascii="Times New Roman" w:hAnsi="Times New Roman" w:cs="Times New Roman"/>
          <w:sz w:val="24"/>
          <w:szCs w:val="24"/>
        </w:rPr>
        <w:t xml:space="preserve"> </w:t>
      </w:r>
      <w:r w:rsidR="00111F71">
        <w:rPr>
          <w:rFonts w:ascii="Times New Roman" w:hAnsi="Times New Roman" w:cs="Times New Roman"/>
          <w:sz w:val="24"/>
          <w:szCs w:val="24"/>
        </w:rPr>
        <w:t>Print</w:t>
      </w:r>
      <w:r w:rsidR="00C64E80">
        <w:rPr>
          <w:rFonts w:ascii="Times New Roman" w:hAnsi="Times New Roman" w:cs="Times New Roman"/>
          <w:sz w:val="24"/>
          <w:szCs w:val="24"/>
        </w:rPr>
        <w:t>.</w:t>
      </w:r>
    </w:p>
    <w:p w:rsidR="00074630" w:rsidRDefault="00074630" w:rsidP="00A859D3">
      <w:pPr>
        <w:spacing w:line="480" w:lineRule="auto"/>
        <w:ind w:left="720" w:hanging="720"/>
        <w:rPr>
          <w:rFonts w:ascii="Times New Roman" w:hAnsi="Times New Roman" w:cs="Times New Roman"/>
          <w:sz w:val="24"/>
          <w:szCs w:val="24"/>
        </w:rPr>
      </w:pPr>
      <w:r w:rsidRPr="006A6D27">
        <w:rPr>
          <w:rFonts w:ascii="Times New Roman" w:hAnsi="Times New Roman" w:cs="Times New Roman"/>
          <w:sz w:val="24"/>
          <w:szCs w:val="24"/>
        </w:rPr>
        <w:t xml:space="preserve">Appadurai, Arjun. </w:t>
      </w:r>
      <w:r w:rsidRPr="006A6D27">
        <w:rPr>
          <w:rFonts w:ascii="Times New Roman" w:hAnsi="Times New Roman" w:cs="Times New Roman"/>
          <w:i/>
          <w:sz w:val="24"/>
          <w:szCs w:val="24"/>
        </w:rPr>
        <w:t>Modernity at Large</w:t>
      </w:r>
      <w:r w:rsidR="007E4C86">
        <w:rPr>
          <w:rFonts w:ascii="Times New Roman" w:hAnsi="Times New Roman" w:cs="Times New Roman"/>
          <w:sz w:val="24"/>
          <w:szCs w:val="24"/>
        </w:rPr>
        <w:t>:</w:t>
      </w:r>
      <w:r w:rsidR="007E4C86" w:rsidRPr="007E4C86">
        <w:rPr>
          <w:rFonts w:ascii="Times New Roman" w:hAnsi="Times New Roman" w:cs="Times New Roman"/>
          <w:i/>
          <w:sz w:val="24"/>
          <w:szCs w:val="24"/>
        </w:rPr>
        <w:t xml:space="preserve"> Cultural Dimensions of Globalization</w:t>
      </w:r>
      <w:r w:rsidR="007E4C86">
        <w:rPr>
          <w:rFonts w:ascii="Times New Roman" w:hAnsi="Times New Roman" w:cs="Times New Roman"/>
          <w:sz w:val="24"/>
          <w:szCs w:val="24"/>
        </w:rPr>
        <w:t>.</w:t>
      </w:r>
      <w:r w:rsidR="00601BB7">
        <w:rPr>
          <w:rFonts w:ascii="Times New Roman" w:hAnsi="Times New Roman" w:cs="Times New Roman"/>
          <w:sz w:val="24"/>
          <w:szCs w:val="24"/>
        </w:rPr>
        <w:t xml:space="preserve"> </w:t>
      </w:r>
      <w:r w:rsidR="007E4C86">
        <w:rPr>
          <w:rFonts w:ascii="Times New Roman" w:hAnsi="Times New Roman" w:cs="Times New Roman"/>
          <w:sz w:val="24"/>
          <w:szCs w:val="24"/>
        </w:rPr>
        <w:t>Minneapolis: University of Minnesota Press, 1996.</w:t>
      </w:r>
      <w:r w:rsidR="00601BB7">
        <w:rPr>
          <w:rFonts w:ascii="Times New Roman" w:hAnsi="Times New Roman" w:cs="Times New Roman"/>
          <w:sz w:val="24"/>
          <w:szCs w:val="24"/>
        </w:rPr>
        <w:t xml:space="preserve"> Print. </w:t>
      </w:r>
    </w:p>
    <w:p w:rsidR="003D6FAE" w:rsidRPr="006A6D27" w:rsidRDefault="003D6FAE" w:rsidP="00A859D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“The Right to Research.”</w:t>
      </w:r>
      <w:r w:rsidR="000B04D8">
        <w:rPr>
          <w:rFonts w:ascii="Times New Roman" w:hAnsi="Times New Roman" w:cs="Times New Roman"/>
          <w:sz w:val="24"/>
          <w:szCs w:val="24"/>
        </w:rPr>
        <w:t xml:space="preserve"> </w:t>
      </w:r>
      <w:r w:rsidR="000B04D8" w:rsidRPr="000B04D8">
        <w:rPr>
          <w:rFonts w:ascii="Times New Roman" w:hAnsi="Times New Roman" w:cs="Times New Roman"/>
          <w:i/>
          <w:sz w:val="24"/>
          <w:szCs w:val="24"/>
        </w:rPr>
        <w:t>Globalisation, Societies and Education</w:t>
      </w:r>
      <w:r w:rsidR="000B04D8">
        <w:rPr>
          <w:rFonts w:ascii="Times New Roman" w:hAnsi="Times New Roman" w:cs="Times New Roman"/>
          <w:sz w:val="24"/>
          <w:szCs w:val="24"/>
        </w:rPr>
        <w:t xml:space="preserve"> 4.2 </w:t>
      </w:r>
      <w:r w:rsidR="0035138E">
        <w:rPr>
          <w:rFonts w:ascii="Times New Roman" w:hAnsi="Times New Roman" w:cs="Times New Roman"/>
          <w:sz w:val="24"/>
          <w:szCs w:val="24"/>
        </w:rPr>
        <w:t>(</w:t>
      </w:r>
      <w:r w:rsidR="000B04D8">
        <w:rPr>
          <w:rFonts w:ascii="Times New Roman" w:hAnsi="Times New Roman" w:cs="Times New Roman"/>
          <w:sz w:val="24"/>
          <w:szCs w:val="24"/>
        </w:rPr>
        <w:t>2006</w:t>
      </w:r>
      <w:r w:rsidR="0035138E">
        <w:rPr>
          <w:rFonts w:ascii="Times New Roman" w:hAnsi="Times New Roman" w:cs="Times New Roman"/>
          <w:sz w:val="24"/>
          <w:szCs w:val="24"/>
        </w:rPr>
        <w:t>)</w:t>
      </w:r>
      <w:r w:rsidR="000B04D8">
        <w:rPr>
          <w:rFonts w:ascii="Times New Roman" w:hAnsi="Times New Roman" w:cs="Times New Roman"/>
          <w:sz w:val="24"/>
          <w:szCs w:val="24"/>
        </w:rPr>
        <w:t>: 167-177.</w:t>
      </w:r>
      <w:r w:rsidR="0035138E">
        <w:rPr>
          <w:rFonts w:ascii="Times New Roman" w:hAnsi="Times New Roman" w:cs="Times New Roman"/>
          <w:sz w:val="24"/>
          <w:szCs w:val="24"/>
        </w:rPr>
        <w:t xml:space="preserve"> </w:t>
      </w:r>
      <w:r w:rsidR="00111F71">
        <w:rPr>
          <w:rFonts w:ascii="Times New Roman" w:hAnsi="Times New Roman" w:cs="Times New Roman"/>
          <w:sz w:val="24"/>
          <w:szCs w:val="24"/>
        </w:rPr>
        <w:t>Print</w:t>
      </w:r>
      <w:r w:rsidR="0035138E">
        <w:rPr>
          <w:rFonts w:ascii="Times New Roman" w:hAnsi="Times New Roman" w:cs="Times New Roman"/>
          <w:sz w:val="24"/>
          <w:szCs w:val="24"/>
        </w:rPr>
        <w:t>.</w:t>
      </w:r>
    </w:p>
    <w:p w:rsidR="00B17847" w:rsidRDefault="00B17847" w:rsidP="00A859D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Apter, Emily. </w:t>
      </w:r>
      <w:r w:rsidRPr="00B17847">
        <w:rPr>
          <w:rFonts w:ascii="Times New Roman" w:hAnsi="Times New Roman" w:cs="Times New Roman"/>
          <w:i/>
          <w:sz w:val="24"/>
          <w:szCs w:val="24"/>
        </w:rPr>
        <w:t>Against World Literature: On the Politics of Untranslatability</w:t>
      </w:r>
      <w:r>
        <w:rPr>
          <w:rFonts w:ascii="Times New Roman" w:hAnsi="Times New Roman" w:cs="Times New Roman"/>
          <w:sz w:val="24"/>
          <w:szCs w:val="24"/>
        </w:rPr>
        <w:t>. New York: Verso, 2013.</w:t>
      </w:r>
      <w:r w:rsidR="00A15610">
        <w:rPr>
          <w:rFonts w:ascii="Times New Roman" w:hAnsi="Times New Roman" w:cs="Times New Roman"/>
          <w:sz w:val="24"/>
          <w:szCs w:val="24"/>
        </w:rPr>
        <w:t xml:space="preserve"> Print.</w:t>
      </w:r>
    </w:p>
    <w:p w:rsidR="00C45B43" w:rsidRDefault="00887BB2" w:rsidP="00A859D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Bakhtin, M.M. </w:t>
      </w:r>
      <w:r w:rsidRPr="00887BB2">
        <w:rPr>
          <w:rFonts w:ascii="Times New Roman" w:hAnsi="Times New Roman" w:cs="Times New Roman"/>
          <w:i/>
          <w:sz w:val="24"/>
          <w:szCs w:val="24"/>
        </w:rPr>
        <w:t>The Dialogic Imagination</w:t>
      </w:r>
      <w:r>
        <w:rPr>
          <w:rFonts w:ascii="Times New Roman" w:hAnsi="Times New Roman" w:cs="Times New Roman"/>
          <w:sz w:val="24"/>
          <w:szCs w:val="24"/>
        </w:rPr>
        <w:t>. Ed. Michael Holquist. Trans. Caryl Emerson and Michael Holquist. Austin: University of Texas Press, 1981.</w:t>
      </w:r>
      <w:r w:rsidR="002E3403">
        <w:rPr>
          <w:rFonts w:ascii="Times New Roman" w:hAnsi="Times New Roman" w:cs="Times New Roman"/>
          <w:sz w:val="24"/>
          <w:szCs w:val="24"/>
        </w:rPr>
        <w:t xml:space="preserve"> Print.</w:t>
      </w:r>
    </w:p>
    <w:p w:rsidR="001A772C" w:rsidRDefault="001A772C" w:rsidP="00A859D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Barad</w:t>
      </w:r>
      <w:r w:rsidR="00814DA4">
        <w:rPr>
          <w:rFonts w:ascii="Times New Roman" w:hAnsi="Times New Roman" w:cs="Times New Roman"/>
          <w:sz w:val="24"/>
          <w:szCs w:val="24"/>
        </w:rPr>
        <w:t>, Karen.</w:t>
      </w:r>
      <w:r w:rsidR="00EB3FE7">
        <w:rPr>
          <w:rFonts w:ascii="Times New Roman" w:hAnsi="Times New Roman" w:cs="Times New Roman"/>
          <w:sz w:val="24"/>
          <w:szCs w:val="24"/>
        </w:rPr>
        <w:t xml:space="preserve"> </w:t>
      </w:r>
      <w:r w:rsidR="00EB3FE7" w:rsidRPr="00EB3FE7">
        <w:rPr>
          <w:rFonts w:ascii="Times New Roman" w:hAnsi="Times New Roman" w:cs="Times New Roman"/>
          <w:i/>
          <w:sz w:val="24"/>
          <w:szCs w:val="24"/>
        </w:rPr>
        <w:t>Meeting the Universe Halfway: Quantum Physics and the Entanglement of Matter and Meaning</w:t>
      </w:r>
      <w:r w:rsidR="00EB3FE7">
        <w:rPr>
          <w:rFonts w:ascii="Times New Roman" w:hAnsi="Times New Roman" w:cs="Times New Roman"/>
          <w:sz w:val="24"/>
          <w:szCs w:val="24"/>
        </w:rPr>
        <w:t>.</w:t>
      </w:r>
      <w:r w:rsidR="002B161B">
        <w:rPr>
          <w:rFonts w:ascii="Times New Roman" w:hAnsi="Times New Roman" w:cs="Times New Roman"/>
          <w:sz w:val="24"/>
          <w:szCs w:val="24"/>
        </w:rPr>
        <w:t xml:space="preserve"> Durham: Duke University Press</w:t>
      </w:r>
      <w:r w:rsidR="00DB3FF8">
        <w:rPr>
          <w:rFonts w:ascii="Times New Roman" w:hAnsi="Times New Roman" w:cs="Times New Roman"/>
          <w:sz w:val="24"/>
          <w:szCs w:val="24"/>
        </w:rPr>
        <w:t xml:space="preserve">, 2007. </w:t>
      </w:r>
      <w:r w:rsidR="002B161B">
        <w:rPr>
          <w:rFonts w:ascii="Times New Roman" w:hAnsi="Times New Roman" w:cs="Times New Roman"/>
          <w:sz w:val="24"/>
          <w:szCs w:val="24"/>
        </w:rPr>
        <w:t>Print.</w:t>
      </w:r>
    </w:p>
    <w:p w:rsidR="00074630" w:rsidRPr="00BA117D" w:rsidRDefault="00074630" w:rsidP="00A859D3">
      <w:pPr>
        <w:spacing w:line="480" w:lineRule="auto"/>
        <w:ind w:left="720" w:hanging="720"/>
        <w:rPr>
          <w:rFonts w:ascii="Times New Roman" w:hAnsi="Times New Roman" w:cs="Times New Roman"/>
          <w:sz w:val="24"/>
          <w:szCs w:val="24"/>
        </w:rPr>
      </w:pPr>
      <w:r w:rsidRPr="006A6D27">
        <w:rPr>
          <w:rFonts w:ascii="Times New Roman" w:hAnsi="Times New Roman" w:cs="Times New Roman"/>
          <w:sz w:val="24"/>
          <w:szCs w:val="24"/>
        </w:rPr>
        <w:t xml:space="preserve">Bauman, Zygmunt. </w:t>
      </w:r>
      <w:r w:rsidRPr="006A6D27">
        <w:rPr>
          <w:rFonts w:ascii="Times New Roman" w:hAnsi="Times New Roman" w:cs="Times New Roman"/>
          <w:i/>
          <w:sz w:val="24"/>
          <w:szCs w:val="24"/>
        </w:rPr>
        <w:t xml:space="preserve">Globalization: </w:t>
      </w:r>
      <w:r w:rsidR="00204715">
        <w:rPr>
          <w:rFonts w:ascii="Times New Roman" w:hAnsi="Times New Roman" w:cs="Times New Roman"/>
          <w:i/>
          <w:sz w:val="24"/>
          <w:szCs w:val="24"/>
        </w:rPr>
        <w:t>T</w:t>
      </w:r>
      <w:r w:rsidR="00204715" w:rsidRPr="006A6D27">
        <w:rPr>
          <w:rFonts w:ascii="Times New Roman" w:hAnsi="Times New Roman" w:cs="Times New Roman"/>
          <w:i/>
          <w:sz w:val="24"/>
          <w:szCs w:val="24"/>
        </w:rPr>
        <w:t xml:space="preserve">he </w:t>
      </w:r>
      <w:r w:rsidRPr="006A6D27">
        <w:rPr>
          <w:rFonts w:ascii="Times New Roman" w:hAnsi="Times New Roman" w:cs="Times New Roman"/>
          <w:i/>
          <w:sz w:val="24"/>
          <w:szCs w:val="24"/>
        </w:rPr>
        <w:t>Human C</w:t>
      </w:r>
      <w:r w:rsidR="00BA117D">
        <w:rPr>
          <w:rFonts w:ascii="Times New Roman" w:hAnsi="Times New Roman" w:cs="Times New Roman"/>
          <w:i/>
          <w:sz w:val="24"/>
          <w:szCs w:val="24"/>
        </w:rPr>
        <w:t xml:space="preserve">onsequences. </w:t>
      </w:r>
      <w:r w:rsidR="00BA117D">
        <w:rPr>
          <w:rFonts w:ascii="Times New Roman" w:hAnsi="Times New Roman" w:cs="Times New Roman"/>
          <w:sz w:val="24"/>
          <w:szCs w:val="24"/>
        </w:rPr>
        <w:t>New York: Columbia University Press, 2000.</w:t>
      </w:r>
      <w:r w:rsidR="002B161B">
        <w:rPr>
          <w:rFonts w:ascii="Times New Roman" w:hAnsi="Times New Roman" w:cs="Times New Roman"/>
          <w:sz w:val="24"/>
          <w:szCs w:val="24"/>
        </w:rPr>
        <w:t xml:space="preserve"> Print.</w:t>
      </w:r>
    </w:p>
    <w:p w:rsidR="00074630" w:rsidRDefault="00074630" w:rsidP="00A859D3">
      <w:pPr>
        <w:spacing w:line="480" w:lineRule="auto"/>
        <w:ind w:left="720" w:hanging="720"/>
        <w:rPr>
          <w:rFonts w:ascii="Times New Roman" w:hAnsi="Times New Roman" w:cs="Times New Roman"/>
          <w:sz w:val="24"/>
          <w:szCs w:val="24"/>
        </w:rPr>
      </w:pPr>
      <w:r w:rsidRPr="006A6D27">
        <w:rPr>
          <w:rFonts w:ascii="Times New Roman" w:hAnsi="Times New Roman" w:cs="Times New Roman"/>
          <w:sz w:val="24"/>
          <w:szCs w:val="24"/>
        </w:rPr>
        <w:t xml:space="preserve">---. </w:t>
      </w:r>
      <w:r w:rsidRPr="006A6D27">
        <w:rPr>
          <w:rFonts w:ascii="Times New Roman" w:hAnsi="Times New Roman" w:cs="Times New Roman"/>
          <w:i/>
          <w:sz w:val="24"/>
          <w:szCs w:val="24"/>
        </w:rPr>
        <w:t>Liquid Modernity</w:t>
      </w:r>
      <w:r w:rsidRPr="006A6D27">
        <w:rPr>
          <w:rFonts w:ascii="Times New Roman" w:hAnsi="Times New Roman" w:cs="Times New Roman"/>
          <w:sz w:val="24"/>
          <w:szCs w:val="24"/>
        </w:rPr>
        <w:t>.</w:t>
      </w:r>
      <w:r w:rsidR="00C43E96">
        <w:rPr>
          <w:rFonts w:ascii="Times New Roman" w:hAnsi="Times New Roman" w:cs="Times New Roman"/>
          <w:sz w:val="24"/>
          <w:szCs w:val="24"/>
        </w:rPr>
        <w:t xml:space="preserve"> New York: Polity, 2000.</w:t>
      </w:r>
      <w:r w:rsidR="002B161B">
        <w:rPr>
          <w:rFonts w:ascii="Times New Roman" w:hAnsi="Times New Roman" w:cs="Times New Roman"/>
          <w:sz w:val="24"/>
          <w:szCs w:val="24"/>
        </w:rPr>
        <w:t xml:space="preserve"> Print.</w:t>
      </w:r>
    </w:p>
    <w:p w:rsidR="002F28D8" w:rsidRDefault="002F28D8" w:rsidP="00A859D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Bennett, Jane. </w:t>
      </w:r>
      <w:r w:rsidRPr="002F28D8">
        <w:rPr>
          <w:rFonts w:ascii="Times New Roman" w:hAnsi="Times New Roman" w:cs="Times New Roman"/>
          <w:i/>
          <w:sz w:val="24"/>
          <w:szCs w:val="24"/>
        </w:rPr>
        <w:t>Vibrant Matter: A Political Ecology of Things</w:t>
      </w:r>
      <w:r>
        <w:rPr>
          <w:rFonts w:ascii="Times New Roman" w:hAnsi="Times New Roman" w:cs="Times New Roman"/>
          <w:sz w:val="24"/>
          <w:szCs w:val="24"/>
        </w:rPr>
        <w:t>.</w:t>
      </w:r>
      <w:r w:rsidR="006343A4">
        <w:rPr>
          <w:rFonts w:ascii="Times New Roman" w:hAnsi="Times New Roman" w:cs="Times New Roman"/>
          <w:sz w:val="24"/>
          <w:szCs w:val="24"/>
        </w:rPr>
        <w:t xml:space="preserve"> Durham &amp; London</w:t>
      </w:r>
      <w:r>
        <w:rPr>
          <w:rFonts w:ascii="Times New Roman" w:hAnsi="Times New Roman" w:cs="Times New Roman"/>
          <w:sz w:val="24"/>
          <w:szCs w:val="24"/>
        </w:rPr>
        <w:t>: Duke University Press, 2010.</w:t>
      </w:r>
      <w:r w:rsidR="002B161B">
        <w:rPr>
          <w:rFonts w:ascii="Times New Roman" w:hAnsi="Times New Roman" w:cs="Times New Roman"/>
          <w:sz w:val="24"/>
          <w:szCs w:val="24"/>
        </w:rPr>
        <w:t xml:space="preserve"> Print.</w:t>
      </w:r>
    </w:p>
    <w:p w:rsidR="00450F13" w:rsidRDefault="00450F13" w:rsidP="00A859D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Bernstein, Charles. </w:t>
      </w:r>
      <w:r w:rsidR="00A343AF" w:rsidRPr="00A343AF">
        <w:rPr>
          <w:rFonts w:ascii="Times New Roman" w:hAnsi="Times New Roman" w:cs="Times New Roman"/>
          <w:i/>
          <w:sz w:val="24"/>
          <w:szCs w:val="24"/>
        </w:rPr>
        <w:t>Attack of the Difficult Poem</w:t>
      </w:r>
      <w:r w:rsidR="00500DBD">
        <w:rPr>
          <w:rFonts w:ascii="Times New Roman" w:hAnsi="Times New Roman" w:cs="Times New Roman"/>
          <w:i/>
          <w:sz w:val="24"/>
          <w:szCs w:val="24"/>
        </w:rPr>
        <w:t>s: Essays and Intervention</w:t>
      </w:r>
      <w:r w:rsidR="00A343AF" w:rsidRPr="00A343AF">
        <w:rPr>
          <w:rFonts w:ascii="Times New Roman" w:hAnsi="Times New Roman" w:cs="Times New Roman"/>
          <w:i/>
          <w:sz w:val="24"/>
          <w:szCs w:val="24"/>
        </w:rPr>
        <w:t>s</w:t>
      </w:r>
      <w:r w:rsidR="00A343AF">
        <w:rPr>
          <w:rFonts w:ascii="Times New Roman" w:hAnsi="Times New Roman" w:cs="Times New Roman"/>
          <w:sz w:val="24"/>
          <w:szCs w:val="24"/>
        </w:rPr>
        <w:t>.</w:t>
      </w:r>
      <w:r w:rsidR="00500DBD">
        <w:rPr>
          <w:rFonts w:ascii="Times New Roman" w:hAnsi="Times New Roman" w:cs="Times New Roman"/>
          <w:sz w:val="24"/>
          <w:szCs w:val="24"/>
        </w:rPr>
        <w:t xml:space="preserve"> Chicago: University of Chicago Press, 2011.</w:t>
      </w:r>
      <w:r w:rsidR="002B161B">
        <w:rPr>
          <w:rFonts w:ascii="Times New Roman" w:hAnsi="Times New Roman" w:cs="Times New Roman"/>
          <w:sz w:val="24"/>
          <w:szCs w:val="24"/>
        </w:rPr>
        <w:t xml:space="preserve"> Print.</w:t>
      </w:r>
    </w:p>
    <w:p w:rsidR="00FA07EB" w:rsidRDefault="00FA07EB" w:rsidP="00A859D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“Invention Follies.” In </w:t>
      </w:r>
      <w:r w:rsidRPr="00FA07EB">
        <w:rPr>
          <w:rFonts w:ascii="Times New Roman" w:hAnsi="Times New Roman" w:cs="Times New Roman"/>
          <w:i/>
          <w:sz w:val="24"/>
          <w:szCs w:val="24"/>
        </w:rPr>
        <w:t>Attack of the Difficult Poems</w:t>
      </w:r>
      <w:r>
        <w:rPr>
          <w:rFonts w:ascii="Times New Roman" w:hAnsi="Times New Roman" w:cs="Times New Roman"/>
          <w:sz w:val="24"/>
          <w:szCs w:val="24"/>
        </w:rPr>
        <w:t>. Chicago: University of Chicago Press, 2011. 33-41.</w:t>
      </w:r>
      <w:r w:rsidR="002B161B">
        <w:rPr>
          <w:rFonts w:ascii="Times New Roman" w:hAnsi="Times New Roman" w:cs="Times New Roman"/>
          <w:sz w:val="24"/>
          <w:szCs w:val="24"/>
        </w:rPr>
        <w:t xml:space="preserve"> Print.</w:t>
      </w:r>
    </w:p>
    <w:p w:rsidR="00FA07EB" w:rsidRDefault="002B161B" w:rsidP="00A859D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“T</w:t>
      </w:r>
      <w:r w:rsidR="00FA07EB">
        <w:rPr>
          <w:rFonts w:ascii="Times New Roman" w:hAnsi="Times New Roman" w:cs="Times New Roman"/>
          <w:sz w:val="24"/>
          <w:szCs w:val="24"/>
        </w:rPr>
        <w:t xml:space="preserve">he Practice of Poetics.” In </w:t>
      </w:r>
      <w:r w:rsidR="00FA07EB" w:rsidRPr="00FA07EB">
        <w:rPr>
          <w:rFonts w:ascii="Times New Roman" w:hAnsi="Times New Roman" w:cs="Times New Roman"/>
          <w:i/>
          <w:sz w:val="24"/>
          <w:szCs w:val="24"/>
        </w:rPr>
        <w:t>Attack of the Difficult Poems</w:t>
      </w:r>
      <w:r w:rsidR="00FA07EB">
        <w:rPr>
          <w:rFonts w:ascii="Times New Roman" w:hAnsi="Times New Roman" w:cs="Times New Roman"/>
          <w:sz w:val="24"/>
          <w:szCs w:val="24"/>
        </w:rPr>
        <w:t>. Chicago: University of Chicago Press, 2011. 73-80.</w:t>
      </w:r>
      <w:r>
        <w:rPr>
          <w:rFonts w:ascii="Times New Roman" w:hAnsi="Times New Roman" w:cs="Times New Roman"/>
          <w:sz w:val="24"/>
          <w:szCs w:val="24"/>
        </w:rPr>
        <w:t xml:space="preserve"> Print.</w:t>
      </w:r>
    </w:p>
    <w:p w:rsidR="00B803D6" w:rsidRDefault="00B803D6" w:rsidP="00A859D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Berry, R.M. “Experimental Writing.” </w:t>
      </w:r>
      <w:r w:rsidR="00CD30CE" w:rsidRPr="00CD30CE">
        <w:rPr>
          <w:rFonts w:ascii="Times New Roman" w:hAnsi="Times New Roman" w:cs="Times New Roman"/>
          <w:i/>
          <w:sz w:val="24"/>
          <w:szCs w:val="24"/>
        </w:rPr>
        <w:t>The Oxford Handbook of Philosophy and Literature</w:t>
      </w:r>
      <w:r w:rsidR="00CD30CE">
        <w:rPr>
          <w:rFonts w:ascii="Times New Roman" w:hAnsi="Times New Roman" w:cs="Times New Roman"/>
          <w:sz w:val="24"/>
          <w:szCs w:val="24"/>
        </w:rPr>
        <w:t xml:space="preserve">. </w:t>
      </w:r>
      <w:r w:rsidR="00C42ABF">
        <w:rPr>
          <w:rFonts w:ascii="Times New Roman" w:hAnsi="Times New Roman" w:cs="Times New Roman"/>
          <w:sz w:val="24"/>
          <w:szCs w:val="24"/>
        </w:rPr>
        <w:t>Ed</w:t>
      </w:r>
      <w:r w:rsidR="00CD30CE">
        <w:rPr>
          <w:rFonts w:ascii="Times New Roman" w:hAnsi="Times New Roman" w:cs="Times New Roman"/>
          <w:sz w:val="24"/>
          <w:szCs w:val="24"/>
        </w:rPr>
        <w:t xml:space="preserve">. Richard Eldridge. Oxford: OUP, 2000. </w:t>
      </w:r>
      <w:r>
        <w:rPr>
          <w:rFonts w:ascii="Times New Roman" w:hAnsi="Times New Roman" w:cs="Times New Roman"/>
          <w:sz w:val="24"/>
          <w:szCs w:val="24"/>
        </w:rPr>
        <w:t>200-220.</w:t>
      </w:r>
      <w:r w:rsidR="002B161B">
        <w:rPr>
          <w:rFonts w:ascii="Times New Roman" w:hAnsi="Times New Roman" w:cs="Times New Roman"/>
          <w:sz w:val="24"/>
          <w:szCs w:val="24"/>
        </w:rPr>
        <w:t xml:space="preserve"> Print.</w:t>
      </w:r>
    </w:p>
    <w:p w:rsidR="009C27BB" w:rsidRDefault="009C27BB" w:rsidP="00A859D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Bertacco, Simona. “Between </w:t>
      </w:r>
      <w:r w:rsidR="00156D28">
        <w:rPr>
          <w:rFonts w:ascii="Times New Roman" w:hAnsi="Times New Roman" w:cs="Times New Roman"/>
          <w:sz w:val="24"/>
          <w:szCs w:val="24"/>
        </w:rPr>
        <w:t xml:space="preserve">Virtuosity </w:t>
      </w:r>
      <w:r>
        <w:rPr>
          <w:rFonts w:ascii="Times New Roman" w:hAnsi="Times New Roman" w:cs="Times New Roman"/>
          <w:sz w:val="24"/>
          <w:szCs w:val="24"/>
        </w:rPr>
        <w:t xml:space="preserve">and </w:t>
      </w:r>
      <w:r w:rsidR="00156D28">
        <w:rPr>
          <w:rFonts w:ascii="Times New Roman" w:hAnsi="Times New Roman" w:cs="Times New Roman"/>
          <w:sz w:val="24"/>
          <w:szCs w:val="24"/>
        </w:rPr>
        <w:t>Despair</w:t>
      </w:r>
      <w:r>
        <w:rPr>
          <w:rFonts w:ascii="Times New Roman" w:hAnsi="Times New Roman" w:cs="Times New Roman"/>
          <w:sz w:val="24"/>
          <w:szCs w:val="24"/>
        </w:rPr>
        <w:t xml:space="preserve">: </w:t>
      </w:r>
      <w:r w:rsidR="00156D28">
        <w:rPr>
          <w:rFonts w:ascii="Times New Roman" w:hAnsi="Times New Roman" w:cs="Times New Roman"/>
          <w:sz w:val="24"/>
          <w:szCs w:val="24"/>
        </w:rPr>
        <w:t xml:space="preserve">Formal Experimentation </w:t>
      </w:r>
      <w:r>
        <w:rPr>
          <w:rFonts w:ascii="Times New Roman" w:hAnsi="Times New Roman" w:cs="Times New Roman"/>
          <w:sz w:val="24"/>
          <w:szCs w:val="24"/>
        </w:rPr>
        <w:t xml:space="preserve">in </w:t>
      </w:r>
      <w:r w:rsidR="00156D28">
        <w:rPr>
          <w:rFonts w:ascii="Times New Roman" w:hAnsi="Times New Roman" w:cs="Times New Roman"/>
          <w:sz w:val="24"/>
          <w:szCs w:val="24"/>
        </w:rPr>
        <w:t>Diaspora Tales</w:t>
      </w:r>
      <w:r>
        <w:rPr>
          <w:rFonts w:ascii="Times New Roman" w:hAnsi="Times New Roman" w:cs="Times New Roman"/>
          <w:sz w:val="24"/>
          <w:szCs w:val="24"/>
        </w:rPr>
        <w:t xml:space="preserve">.” </w:t>
      </w:r>
      <w:r w:rsidRPr="009C27BB">
        <w:rPr>
          <w:rFonts w:ascii="Times New Roman" w:hAnsi="Times New Roman" w:cs="Times New Roman"/>
          <w:i/>
          <w:sz w:val="24"/>
          <w:szCs w:val="24"/>
        </w:rPr>
        <w:t>Journal of Postcolonial Writing</w:t>
      </w:r>
      <w:r w:rsidR="00D51E90">
        <w:rPr>
          <w:rFonts w:ascii="Times New Roman" w:hAnsi="Times New Roman" w:cs="Times New Roman"/>
          <w:sz w:val="24"/>
          <w:szCs w:val="24"/>
        </w:rPr>
        <w:t xml:space="preserve"> 50.6 (2014): 648-663. </w:t>
      </w:r>
      <w:r w:rsidR="009A277C">
        <w:rPr>
          <w:rFonts w:ascii="Times New Roman" w:hAnsi="Times New Roman" w:cs="Times New Roman"/>
          <w:sz w:val="24"/>
          <w:szCs w:val="24"/>
        </w:rPr>
        <w:t>Print</w:t>
      </w:r>
      <w:r w:rsidR="00D51E90">
        <w:rPr>
          <w:rFonts w:ascii="Times New Roman" w:hAnsi="Times New Roman" w:cs="Times New Roman"/>
          <w:sz w:val="24"/>
          <w:szCs w:val="24"/>
        </w:rPr>
        <w:t>.</w:t>
      </w:r>
      <w:r>
        <w:rPr>
          <w:rFonts w:ascii="Times New Roman" w:hAnsi="Times New Roman" w:cs="Times New Roman"/>
          <w:sz w:val="24"/>
          <w:szCs w:val="24"/>
        </w:rPr>
        <w:t xml:space="preserve"> </w:t>
      </w:r>
    </w:p>
    <w:p w:rsidR="00D55029" w:rsidRDefault="00D55029" w:rsidP="00A859D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Brand, Dionne. </w:t>
      </w:r>
      <w:r w:rsidRPr="006D0116">
        <w:rPr>
          <w:rFonts w:ascii="Times New Roman" w:hAnsi="Times New Roman" w:cs="Times New Roman"/>
          <w:i/>
          <w:sz w:val="24"/>
          <w:szCs w:val="24"/>
        </w:rPr>
        <w:t>A Map to the Door of No Return: Notes to Belonging</w:t>
      </w:r>
      <w:r>
        <w:rPr>
          <w:rFonts w:ascii="Times New Roman" w:hAnsi="Times New Roman" w:cs="Times New Roman"/>
          <w:sz w:val="24"/>
          <w:szCs w:val="24"/>
        </w:rPr>
        <w:t xml:space="preserve">. </w:t>
      </w:r>
      <w:r w:rsidR="006D0116">
        <w:rPr>
          <w:rFonts w:ascii="Times New Roman" w:hAnsi="Times New Roman" w:cs="Times New Roman"/>
          <w:sz w:val="24"/>
          <w:szCs w:val="24"/>
        </w:rPr>
        <w:t>Toronto: Vintage, 2002.</w:t>
      </w:r>
      <w:r w:rsidR="002B161B">
        <w:rPr>
          <w:rFonts w:ascii="Times New Roman" w:hAnsi="Times New Roman" w:cs="Times New Roman"/>
          <w:sz w:val="24"/>
          <w:szCs w:val="24"/>
        </w:rPr>
        <w:t xml:space="preserve"> Print.</w:t>
      </w:r>
    </w:p>
    <w:p w:rsidR="00DC3CBF" w:rsidRDefault="00DC3CBF" w:rsidP="00A859D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Brodber, Erna</w:t>
      </w:r>
      <w:r w:rsidR="00232CB2">
        <w:rPr>
          <w:rFonts w:ascii="Times New Roman" w:hAnsi="Times New Roman" w:cs="Times New Roman"/>
          <w:sz w:val="24"/>
          <w:szCs w:val="24"/>
        </w:rPr>
        <w:t>.</w:t>
      </w:r>
      <w:r>
        <w:rPr>
          <w:rFonts w:ascii="Times New Roman" w:hAnsi="Times New Roman" w:cs="Times New Roman"/>
          <w:sz w:val="24"/>
          <w:szCs w:val="24"/>
        </w:rPr>
        <w:t xml:space="preserve"> “Fiction in the Scientific Procedure</w:t>
      </w:r>
      <w:r w:rsidR="00331621">
        <w:rPr>
          <w:rFonts w:ascii="Times New Roman" w:hAnsi="Times New Roman" w:cs="Times New Roman"/>
          <w:sz w:val="24"/>
          <w:szCs w:val="24"/>
        </w:rPr>
        <w:t>.</w:t>
      </w:r>
      <w:r>
        <w:rPr>
          <w:rFonts w:ascii="Times New Roman" w:hAnsi="Times New Roman" w:cs="Times New Roman"/>
          <w:sz w:val="24"/>
          <w:szCs w:val="24"/>
        </w:rPr>
        <w:t xml:space="preserve">” </w:t>
      </w:r>
      <w:r w:rsidR="00575C96" w:rsidRPr="00DC3CBF">
        <w:rPr>
          <w:rFonts w:ascii="Times New Roman" w:hAnsi="Times New Roman" w:cs="Times New Roman"/>
          <w:i/>
          <w:sz w:val="24"/>
          <w:szCs w:val="24"/>
        </w:rPr>
        <w:t>Caribbean Women Writers: Essays from the First International Conference</w:t>
      </w:r>
      <w:r w:rsidR="00575C96">
        <w:rPr>
          <w:rFonts w:ascii="Times New Roman" w:hAnsi="Times New Roman" w:cs="Times New Roman"/>
          <w:sz w:val="24"/>
          <w:szCs w:val="24"/>
        </w:rPr>
        <w:t xml:space="preserve">. </w:t>
      </w:r>
      <w:r w:rsidR="005D4AA3">
        <w:rPr>
          <w:rFonts w:ascii="Times New Roman" w:hAnsi="Times New Roman" w:cs="Times New Roman"/>
          <w:sz w:val="24"/>
          <w:szCs w:val="24"/>
        </w:rPr>
        <w:t xml:space="preserve">Ed. </w:t>
      </w:r>
      <w:r w:rsidR="00E1419B">
        <w:rPr>
          <w:rFonts w:ascii="Times New Roman" w:hAnsi="Times New Roman" w:cs="Times New Roman"/>
          <w:sz w:val="24"/>
          <w:szCs w:val="24"/>
        </w:rPr>
        <w:t xml:space="preserve">Selwyn R. </w:t>
      </w:r>
      <w:r>
        <w:rPr>
          <w:rFonts w:ascii="Times New Roman" w:hAnsi="Times New Roman" w:cs="Times New Roman"/>
          <w:sz w:val="24"/>
          <w:szCs w:val="24"/>
        </w:rPr>
        <w:t>Cudjoe. Wellesley, Mass: Calaloux Publication/University of Massachusetts Press</w:t>
      </w:r>
      <w:r w:rsidR="00232CB2">
        <w:rPr>
          <w:rFonts w:ascii="Times New Roman" w:hAnsi="Times New Roman" w:cs="Times New Roman"/>
          <w:sz w:val="24"/>
          <w:szCs w:val="24"/>
        </w:rPr>
        <w:t>, 1990</w:t>
      </w:r>
      <w:r>
        <w:rPr>
          <w:rFonts w:ascii="Times New Roman" w:hAnsi="Times New Roman" w:cs="Times New Roman"/>
          <w:sz w:val="24"/>
          <w:szCs w:val="24"/>
        </w:rPr>
        <w:t>. 164-168.</w:t>
      </w:r>
      <w:r w:rsidR="002B161B">
        <w:rPr>
          <w:rFonts w:ascii="Times New Roman" w:hAnsi="Times New Roman" w:cs="Times New Roman"/>
          <w:sz w:val="24"/>
          <w:szCs w:val="24"/>
        </w:rPr>
        <w:t xml:space="preserve"> Print.</w:t>
      </w:r>
    </w:p>
    <w:p w:rsidR="00835823" w:rsidRDefault="00835823" w:rsidP="00A859D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Brouillette, Sara</w:t>
      </w:r>
      <w:r w:rsidR="003C6C4D">
        <w:rPr>
          <w:rFonts w:ascii="Times New Roman" w:hAnsi="Times New Roman" w:cs="Times New Roman"/>
          <w:sz w:val="24"/>
          <w:szCs w:val="24"/>
        </w:rPr>
        <w:t>h</w:t>
      </w:r>
      <w:r>
        <w:rPr>
          <w:rFonts w:ascii="Times New Roman" w:hAnsi="Times New Roman" w:cs="Times New Roman"/>
          <w:sz w:val="24"/>
          <w:szCs w:val="24"/>
        </w:rPr>
        <w:t xml:space="preserve">. </w:t>
      </w:r>
      <w:r w:rsidR="003C6C4D" w:rsidRPr="003C6C4D">
        <w:rPr>
          <w:rFonts w:ascii="Times New Roman" w:hAnsi="Times New Roman" w:cs="Times New Roman"/>
          <w:i/>
          <w:sz w:val="24"/>
          <w:szCs w:val="24"/>
        </w:rPr>
        <w:t>Postcolonial Writers in the Global Literary Marketplace</w:t>
      </w:r>
      <w:r w:rsidR="003C6C4D">
        <w:rPr>
          <w:rFonts w:ascii="Times New Roman" w:hAnsi="Times New Roman" w:cs="Times New Roman"/>
          <w:sz w:val="24"/>
          <w:szCs w:val="24"/>
        </w:rPr>
        <w:t xml:space="preserve">. Basingstoke and New York: Palgrave Macmillan, </w:t>
      </w:r>
      <w:r>
        <w:rPr>
          <w:rFonts w:ascii="Times New Roman" w:hAnsi="Times New Roman" w:cs="Times New Roman"/>
          <w:sz w:val="24"/>
          <w:szCs w:val="24"/>
        </w:rPr>
        <w:t>2007</w:t>
      </w:r>
      <w:r w:rsidR="0058354D">
        <w:rPr>
          <w:rFonts w:ascii="Times New Roman" w:hAnsi="Times New Roman" w:cs="Times New Roman"/>
          <w:sz w:val="24"/>
          <w:szCs w:val="24"/>
        </w:rPr>
        <w:t>.</w:t>
      </w:r>
      <w:r w:rsidR="00397A5C">
        <w:rPr>
          <w:rFonts w:ascii="Times New Roman" w:hAnsi="Times New Roman" w:cs="Times New Roman"/>
          <w:sz w:val="24"/>
          <w:szCs w:val="24"/>
        </w:rPr>
        <w:t xml:space="preserve"> </w:t>
      </w:r>
      <w:r w:rsidR="002B161B">
        <w:rPr>
          <w:rFonts w:ascii="Times New Roman" w:hAnsi="Times New Roman" w:cs="Times New Roman"/>
          <w:sz w:val="24"/>
          <w:szCs w:val="24"/>
        </w:rPr>
        <w:t>Print.</w:t>
      </w:r>
    </w:p>
    <w:p w:rsidR="004C6BC7" w:rsidRDefault="004C6BC7" w:rsidP="00A859D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Brydon, Diana. “Globalization and Higher Education: </w:t>
      </w:r>
      <w:r w:rsidR="0009476D">
        <w:rPr>
          <w:rFonts w:ascii="Times New Roman" w:hAnsi="Times New Roman" w:cs="Times New Roman"/>
          <w:sz w:val="24"/>
          <w:szCs w:val="24"/>
        </w:rPr>
        <w:t xml:space="preserve">Working </w:t>
      </w:r>
      <w:r>
        <w:rPr>
          <w:rFonts w:ascii="Times New Roman" w:hAnsi="Times New Roman" w:cs="Times New Roman"/>
          <w:sz w:val="24"/>
          <w:szCs w:val="24"/>
        </w:rPr>
        <w:t xml:space="preserve">Toward Cognitive Justice.” </w:t>
      </w:r>
      <w:r w:rsidR="00A508E2" w:rsidRPr="004C6BC7">
        <w:rPr>
          <w:rFonts w:ascii="Times New Roman" w:hAnsi="Times New Roman" w:cs="Times New Roman"/>
          <w:i/>
          <w:sz w:val="24"/>
          <w:szCs w:val="24"/>
        </w:rPr>
        <w:t>Valences of Interdisciplinarity: Theory, Practice, Pedagogy</w:t>
      </w:r>
      <w:r w:rsidR="00A508E2">
        <w:rPr>
          <w:rFonts w:ascii="Times New Roman" w:hAnsi="Times New Roman" w:cs="Times New Roman"/>
          <w:sz w:val="24"/>
          <w:szCs w:val="24"/>
        </w:rPr>
        <w:t xml:space="preserve">. Ed. Raphael </w:t>
      </w:r>
      <w:r>
        <w:rPr>
          <w:rFonts w:ascii="Times New Roman" w:hAnsi="Times New Roman" w:cs="Times New Roman"/>
          <w:sz w:val="24"/>
          <w:szCs w:val="24"/>
        </w:rPr>
        <w:t>Foshay. Edmonton: Athabaska University Press, 2011.  97-119. Print.</w:t>
      </w:r>
    </w:p>
    <w:p w:rsidR="008D4E15" w:rsidRPr="006A6D27" w:rsidRDefault="008D4E15" w:rsidP="00A859D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Brydon, Diana. “Mobile Localities Beyond Monocultures of the Mind” </w:t>
      </w:r>
      <w:r w:rsidRPr="008D4E15">
        <w:rPr>
          <w:rFonts w:ascii="Times New Roman" w:hAnsi="Times New Roman" w:cs="Times New Roman"/>
          <w:i/>
          <w:sz w:val="24"/>
          <w:szCs w:val="24"/>
        </w:rPr>
        <w:t>Localities</w:t>
      </w:r>
      <w:r>
        <w:rPr>
          <w:rFonts w:ascii="Times New Roman" w:hAnsi="Times New Roman" w:cs="Times New Roman"/>
          <w:sz w:val="24"/>
          <w:szCs w:val="24"/>
        </w:rPr>
        <w:t>. 4 (November 2014): 7-49. Print.</w:t>
      </w:r>
    </w:p>
    <w:p w:rsidR="00D80A74" w:rsidRDefault="00D80A74" w:rsidP="00A859D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Brydon, Diana and Marta Dvorak, eds. </w:t>
      </w:r>
      <w:r w:rsidRPr="00D80A74">
        <w:rPr>
          <w:rFonts w:ascii="Times New Roman" w:hAnsi="Times New Roman" w:cs="Times New Roman"/>
          <w:i/>
          <w:sz w:val="24"/>
          <w:szCs w:val="24"/>
        </w:rPr>
        <w:t>Crosstalk: Canadian and Global Imaginaries in Dialogue</w:t>
      </w:r>
      <w:r>
        <w:rPr>
          <w:rFonts w:ascii="Times New Roman" w:hAnsi="Times New Roman" w:cs="Times New Roman"/>
          <w:sz w:val="24"/>
          <w:szCs w:val="24"/>
        </w:rPr>
        <w:t>. Waterloo: Wilfrid Laurier University Press, 2012.</w:t>
      </w:r>
      <w:r w:rsidR="00894464">
        <w:rPr>
          <w:rFonts w:ascii="Times New Roman" w:hAnsi="Times New Roman" w:cs="Times New Roman"/>
          <w:sz w:val="24"/>
          <w:szCs w:val="24"/>
        </w:rPr>
        <w:t xml:space="preserve"> Print. </w:t>
      </w:r>
    </w:p>
    <w:p w:rsidR="00FF6982" w:rsidRDefault="00FF6982" w:rsidP="00A859D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Bundy, Andrew. </w:t>
      </w:r>
      <w:r w:rsidR="001D7672">
        <w:rPr>
          <w:rFonts w:ascii="Times New Roman" w:hAnsi="Times New Roman" w:cs="Times New Roman"/>
          <w:sz w:val="24"/>
          <w:szCs w:val="24"/>
        </w:rPr>
        <w:t>“</w:t>
      </w:r>
      <w:r>
        <w:rPr>
          <w:rFonts w:ascii="Times New Roman" w:hAnsi="Times New Roman" w:cs="Times New Roman"/>
          <w:sz w:val="24"/>
          <w:szCs w:val="24"/>
        </w:rPr>
        <w:t>Introduction</w:t>
      </w:r>
      <w:r w:rsidR="00C11CD0">
        <w:rPr>
          <w:rFonts w:ascii="Times New Roman" w:hAnsi="Times New Roman" w:cs="Times New Roman"/>
          <w:sz w:val="24"/>
          <w:szCs w:val="24"/>
        </w:rPr>
        <w:t>.</w:t>
      </w:r>
      <w:r w:rsidR="001D7672">
        <w:rPr>
          <w:rFonts w:ascii="Times New Roman" w:hAnsi="Times New Roman" w:cs="Times New Roman"/>
          <w:sz w:val="24"/>
          <w:szCs w:val="24"/>
        </w:rPr>
        <w:t>”</w:t>
      </w:r>
      <w:r>
        <w:rPr>
          <w:rFonts w:ascii="Times New Roman" w:hAnsi="Times New Roman" w:cs="Times New Roman"/>
          <w:sz w:val="24"/>
          <w:szCs w:val="24"/>
        </w:rPr>
        <w:t xml:space="preserve"> </w:t>
      </w:r>
      <w:r w:rsidR="00C11CD0" w:rsidRPr="00E41016">
        <w:rPr>
          <w:rFonts w:ascii="Times New Roman" w:hAnsi="Times New Roman" w:cs="Times New Roman"/>
          <w:i/>
          <w:sz w:val="24"/>
          <w:szCs w:val="24"/>
        </w:rPr>
        <w:t>Selected Essays of Wilson Harris: The Unfinished Genesis of the Imagination</w:t>
      </w:r>
      <w:r w:rsidR="00C11CD0">
        <w:rPr>
          <w:rFonts w:ascii="Times New Roman" w:hAnsi="Times New Roman" w:cs="Times New Roman"/>
          <w:sz w:val="24"/>
          <w:szCs w:val="24"/>
        </w:rPr>
        <w:t xml:space="preserve">. Ed. </w:t>
      </w:r>
      <w:r>
        <w:rPr>
          <w:rFonts w:ascii="Times New Roman" w:hAnsi="Times New Roman" w:cs="Times New Roman"/>
          <w:sz w:val="24"/>
          <w:szCs w:val="24"/>
        </w:rPr>
        <w:t>Bundy</w:t>
      </w:r>
      <w:r w:rsidR="00C11CD0">
        <w:rPr>
          <w:rFonts w:ascii="Times New Roman" w:hAnsi="Times New Roman" w:cs="Times New Roman"/>
          <w:sz w:val="24"/>
          <w:szCs w:val="24"/>
        </w:rPr>
        <w:t>. New York: Routledge, 1990.</w:t>
      </w:r>
      <w:r>
        <w:rPr>
          <w:rFonts w:ascii="Times New Roman" w:hAnsi="Times New Roman" w:cs="Times New Roman"/>
          <w:sz w:val="24"/>
          <w:szCs w:val="24"/>
        </w:rPr>
        <w:t>1-34.</w:t>
      </w:r>
      <w:r w:rsidR="00C11CD0">
        <w:rPr>
          <w:rFonts w:ascii="Times New Roman" w:hAnsi="Times New Roman" w:cs="Times New Roman"/>
          <w:sz w:val="24"/>
          <w:szCs w:val="24"/>
        </w:rPr>
        <w:t xml:space="preserve"> Print. </w:t>
      </w:r>
    </w:p>
    <w:p w:rsidR="00E41016" w:rsidRDefault="00E41016" w:rsidP="00A859D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Bundy, Andrew, ed. (1990) </w:t>
      </w:r>
      <w:r w:rsidRPr="00E41016">
        <w:rPr>
          <w:rFonts w:ascii="Times New Roman" w:hAnsi="Times New Roman" w:cs="Times New Roman"/>
          <w:i/>
          <w:sz w:val="24"/>
          <w:szCs w:val="24"/>
        </w:rPr>
        <w:t>Selected Essays of Wilson Harris: The Unfinished Genesis of the Imagination</w:t>
      </w:r>
      <w:r>
        <w:rPr>
          <w:rFonts w:ascii="Times New Roman" w:hAnsi="Times New Roman" w:cs="Times New Roman"/>
          <w:sz w:val="24"/>
          <w:szCs w:val="24"/>
        </w:rPr>
        <w:t>. New York: Routledge</w:t>
      </w:r>
      <w:r w:rsidR="00A32905">
        <w:rPr>
          <w:rFonts w:ascii="Times New Roman" w:hAnsi="Times New Roman" w:cs="Times New Roman"/>
          <w:sz w:val="24"/>
          <w:szCs w:val="24"/>
        </w:rPr>
        <w:t>, 1990</w:t>
      </w:r>
      <w:r>
        <w:rPr>
          <w:rFonts w:ascii="Times New Roman" w:hAnsi="Times New Roman" w:cs="Times New Roman"/>
          <w:sz w:val="24"/>
          <w:szCs w:val="24"/>
        </w:rPr>
        <w:t xml:space="preserve">. </w:t>
      </w:r>
      <w:r w:rsidR="00A32905">
        <w:rPr>
          <w:rFonts w:ascii="Times New Roman" w:hAnsi="Times New Roman" w:cs="Times New Roman"/>
          <w:sz w:val="24"/>
          <w:szCs w:val="24"/>
        </w:rPr>
        <w:t>Print.</w:t>
      </w:r>
    </w:p>
    <w:p w:rsidR="00527C99" w:rsidRDefault="00527C99" w:rsidP="00527C99">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Burns, Lorna and Wendy Knepper. “Revisionary ‘-scapes’ of Globality in the Work of Wilson Harris: Introduction.” </w:t>
      </w:r>
      <w:r w:rsidRPr="00D00733">
        <w:rPr>
          <w:rFonts w:ascii="Times New Roman" w:hAnsi="Times New Roman" w:cs="Times New Roman"/>
          <w:i/>
          <w:sz w:val="24"/>
          <w:szCs w:val="24"/>
        </w:rPr>
        <w:t>’-Scapes’ of Globality in the Work of Wilson Harris</w:t>
      </w:r>
      <w:r>
        <w:rPr>
          <w:rFonts w:ascii="Times New Roman" w:hAnsi="Times New Roman" w:cs="Times New Roman"/>
          <w:sz w:val="24"/>
          <w:szCs w:val="24"/>
        </w:rPr>
        <w:t>.</w:t>
      </w:r>
      <w:r w:rsidDel="00C630F8">
        <w:rPr>
          <w:rFonts w:ascii="Times New Roman" w:hAnsi="Times New Roman" w:cs="Times New Roman"/>
          <w:sz w:val="24"/>
          <w:szCs w:val="24"/>
        </w:rPr>
        <w:t xml:space="preserve"> </w:t>
      </w:r>
      <w:r>
        <w:rPr>
          <w:rFonts w:ascii="Times New Roman" w:hAnsi="Times New Roman" w:cs="Times New Roman"/>
          <w:sz w:val="24"/>
          <w:szCs w:val="24"/>
        </w:rPr>
        <w:t xml:space="preserve">Spec. issue of </w:t>
      </w:r>
      <w:r w:rsidRPr="0058354D">
        <w:rPr>
          <w:rFonts w:ascii="Times New Roman" w:hAnsi="Times New Roman" w:cs="Times New Roman"/>
          <w:i/>
          <w:sz w:val="24"/>
          <w:szCs w:val="24"/>
        </w:rPr>
        <w:t>Journal of Postcolonial Writing</w:t>
      </w:r>
      <w:r>
        <w:rPr>
          <w:rFonts w:ascii="Times New Roman" w:hAnsi="Times New Roman" w:cs="Times New Roman"/>
          <w:sz w:val="24"/>
          <w:szCs w:val="24"/>
        </w:rPr>
        <w:t xml:space="preserve"> 49.2 (2013): 127-132. Print.</w:t>
      </w:r>
    </w:p>
    <w:p w:rsidR="002F28D8" w:rsidRDefault="002F28D8" w:rsidP="00B879D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Chen, Mel Y. </w:t>
      </w:r>
      <w:r w:rsidRPr="008D112C">
        <w:rPr>
          <w:rFonts w:ascii="Times New Roman" w:hAnsi="Times New Roman" w:cs="Times New Roman"/>
          <w:i/>
          <w:sz w:val="24"/>
          <w:szCs w:val="24"/>
        </w:rPr>
        <w:t>Animacies</w:t>
      </w:r>
      <w:r w:rsidR="008D112C" w:rsidRPr="008D112C">
        <w:rPr>
          <w:rFonts w:ascii="Times New Roman" w:hAnsi="Times New Roman" w:cs="Times New Roman"/>
          <w:i/>
          <w:sz w:val="24"/>
          <w:szCs w:val="24"/>
        </w:rPr>
        <w:t xml:space="preserve">: Biopolitics, Racial </w:t>
      </w:r>
      <w:r w:rsidR="00E757D3">
        <w:rPr>
          <w:rFonts w:ascii="Times New Roman" w:hAnsi="Times New Roman" w:cs="Times New Roman"/>
          <w:i/>
          <w:sz w:val="24"/>
          <w:szCs w:val="24"/>
        </w:rPr>
        <w:t>M</w:t>
      </w:r>
      <w:r w:rsidR="00E757D3" w:rsidRPr="008D112C">
        <w:rPr>
          <w:rFonts w:ascii="Times New Roman" w:hAnsi="Times New Roman" w:cs="Times New Roman"/>
          <w:i/>
          <w:sz w:val="24"/>
          <w:szCs w:val="24"/>
        </w:rPr>
        <w:t>attering</w:t>
      </w:r>
      <w:r w:rsidR="008D112C" w:rsidRPr="008D112C">
        <w:rPr>
          <w:rFonts w:ascii="Times New Roman" w:hAnsi="Times New Roman" w:cs="Times New Roman"/>
          <w:i/>
          <w:sz w:val="24"/>
          <w:szCs w:val="24"/>
        </w:rPr>
        <w:t>, and Queer Affect</w:t>
      </w:r>
      <w:r w:rsidR="008D112C">
        <w:rPr>
          <w:rFonts w:ascii="Times New Roman" w:hAnsi="Times New Roman" w:cs="Times New Roman"/>
          <w:sz w:val="24"/>
          <w:szCs w:val="24"/>
        </w:rPr>
        <w:t>. Durham &amp; London: Duke University Press, 2012.</w:t>
      </w:r>
      <w:r w:rsidR="00D33F31">
        <w:rPr>
          <w:rFonts w:ascii="Times New Roman" w:hAnsi="Times New Roman" w:cs="Times New Roman"/>
          <w:sz w:val="24"/>
          <w:szCs w:val="24"/>
        </w:rPr>
        <w:t xml:space="preserve"> Print. </w:t>
      </w:r>
    </w:p>
    <w:p w:rsidR="00803AB0" w:rsidRDefault="00627646" w:rsidP="00B879D6">
      <w:pPr>
        <w:spacing w:line="480" w:lineRule="auto"/>
        <w:ind w:left="720" w:hanging="720"/>
        <w:rPr>
          <w:rFonts w:ascii="Times New Roman" w:hAnsi="Times New Roman" w:cs="Times New Roman"/>
          <w:sz w:val="24"/>
          <w:szCs w:val="24"/>
        </w:rPr>
      </w:pPr>
      <w:r w:rsidRPr="00627646">
        <w:rPr>
          <w:rFonts w:ascii="Times New Roman" w:hAnsi="Times New Roman" w:cs="Times New Roman"/>
          <w:sz w:val="24"/>
          <w:szCs w:val="24"/>
        </w:rPr>
        <w:t xml:space="preserve">Clifford, </w:t>
      </w:r>
      <w:r w:rsidR="00090C93">
        <w:rPr>
          <w:rFonts w:ascii="Times New Roman" w:hAnsi="Times New Roman" w:cs="Times New Roman"/>
          <w:sz w:val="24"/>
          <w:szCs w:val="24"/>
        </w:rPr>
        <w:t xml:space="preserve">James. </w:t>
      </w:r>
      <w:r w:rsidRPr="00627646">
        <w:rPr>
          <w:rFonts w:ascii="Times New Roman" w:hAnsi="Times New Roman" w:cs="Times New Roman"/>
          <w:sz w:val="24"/>
          <w:szCs w:val="24"/>
        </w:rPr>
        <w:t>“Indigenous Articulations</w:t>
      </w:r>
      <w:r w:rsidR="00A70031">
        <w:rPr>
          <w:rFonts w:ascii="Times New Roman" w:hAnsi="Times New Roman" w:cs="Times New Roman"/>
          <w:sz w:val="24"/>
          <w:szCs w:val="24"/>
        </w:rPr>
        <w:t>.</w:t>
      </w:r>
      <w:r w:rsidRPr="00627646">
        <w:rPr>
          <w:rFonts w:ascii="Times New Roman" w:hAnsi="Times New Roman" w:cs="Times New Roman"/>
          <w:sz w:val="24"/>
          <w:szCs w:val="24"/>
        </w:rPr>
        <w:t xml:space="preserve">” </w:t>
      </w:r>
      <w:r w:rsidR="00A70031" w:rsidRPr="00627646">
        <w:rPr>
          <w:rFonts w:ascii="Times New Roman" w:hAnsi="Times New Roman" w:cs="Times New Roman"/>
          <w:i/>
          <w:sz w:val="24"/>
          <w:szCs w:val="24"/>
        </w:rPr>
        <w:t>The Worlding Project: Doing Cultural Studies in the Era of Globalization</w:t>
      </w:r>
      <w:r w:rsidR="00A70031" w:rsidRPr="00627646">
        <w:rPr>
          <w:rFonts w:ascii="Times New Roman" w:hAnsi="Times New Roman" w:cs="Times New Roman"/>
          <w:sz w:val="24"/>
          <w:szCs w:val="24"/>
        </w:rPr>
        <w:t>.</w:t>
      </w:r>
      <w:r w:rsidR="00A70031">
        <w:rPr>
          <w:rFonts w:ascii="Times New Roman" w:hAnsi="Times New Roman" w:cs="Times New Roman"/>
          <w:sz w:val="24"/>
          <w:szCs w:val="24"/>
        </w:rPr>
        <w:t xml:space="preserve"> Eds. R. </w:t>
      </w:r>
      <w:r w:rsidRPr="00627646">
        <w:rPr>
          <w:rFonts w:ascii="Times New Roman" w:hAnsi="Times New Roman" w:cs="Times New Roman"/>
          <w:sz w:val="24"/>
          <w:szCs w:val="24"/>
        </w:rPr>
        <w:t>Wilson and C.L Connery. Berkeley: North Atlantic Books, 2007. 13-38.</w:t>
      </w:r>
      <w:r w:rsidR="00E12830">
        <w:rPr>
          <w:rFonts w:ascii="Times New Roman" w:hAnsi="Times New Roman" w:cs="Times New Roman"/>
          <w:sz w:val="24"/>
          <w:szCs w:val="24"/>
        </w:rPr>
        <w:t xml:space="preserve"> </w:t>
      </w:r>
      <w:r w:rsidR="00321D06">
        <w:rPr>
          <w:rFonts w:ascii="Times New Roman" w:hAnsi="Times New Roman" w:cs="Times New Roman"/>
          <w:sz w:val="24"/>
          <w:szCs w:val="24"/>
        </w:rPr>
        <w:t xml:space="preserve">Print. </w:t>
      </w:r>
    </w:p>
    <w:p w:rsidR="003002E5" w:rsidRDefault="00547461" w:rsidP="00B879D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C</w:t>
      </w:r>
      <w:r w:rsidR="003002E5" w:rsidRPr="006A6D27">
        <w:rPr>
          <w:rFonts w:ascii="Times New Roman" w:hAnsi="Times New Roman" w:cs="Times New Roman"/>
          <w:sz w:val="24"/>
          <w:szCs w:val="24"/>
        </w:rPr>
        <w:t xml:space="preserve">owen, Tyler. </w:t>
      </w:r>
      <w:r w:rsidR="003002E5" w:rsidRPr="006A6D27">
        <w:rPr>
          <w:rFonts w:ascii="Times New Roman" w:hAnsi="Times New Roman" w:cs="Times New Roman"/>
          <w:i/>
          <w:sz w:val="24"/>
          <w:szCs w:val="24"/>
        </w:rPr>
        <w:t>Creative Destruction: How Globalization is Changing the World’s Cultures.</w:t>
      </w:r>
      <w:r w:rsidR="003002E5" w:rsidRPr="006A6D27">
        <w:rPr>
          <w:rFonts w:ascii="Times New Roman" w:hAnsi="Times New Roman" w:cs="Times New Roman"/>
          <w:sz w:val="24"/>
          <w:szCs w:val="24"/>
        </w:rPr>
        <w:t xml:space="preserve"> Princeton: Princeton University Press, 2002.</w:t>
      </w:r>
      <w:r w:rsidR="00D9556E">
        <w:rPr>
          <w:rFonts w:ascii="Times New Roman" w:hAnsi="Times New Roman" w:cs="Times New Roman"/>
          <w:sz w:val="24"/>
          <w:szCs w:val="24"/>
        </w:rPr>
        <w:t xml:space="preserve"> Print. </w:t>
      </w:r>
    </w:p>
    <w:p w:rsidR="00A07B06" w:rsidRPr="006A6D27" w:rsidRDefault="00681337" w:rsidP="00B879D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Damrosch, David. </w:t>
      </w:r>
      <w:r w:rsidR="00180798" w:rsidRPr="00180798">
        <w:rPr>
          <w:rFonts w:ascii="Times New Roman" w:hAnsi="Times New Roman" w:cs="Times New Roman"/>
          <w:i/>
          <w:sz w:val="24"/>
          <w:szCs w:val="24"/>
        </w:rPr>
        <w:t>What is World Literature?</w:t>
      </w:r>
      <w:r w:rsidR="00180798">
        <w:rPr>
          <w:rFonts w:ascii="Times New Roman" w:hAnsi="Times New Roman" w:cs="Times New Roman"/>
          <w:sz w:val="24"/>
          <w:szCs w:val="24"/>
        </w:rPr>
        <w:t xml:space="preserve"> Princeton: Princeton University Press, 2003.</w:t>
      </w:r>
      <w:r w:rsidR="003823C9">
        <w:rPr>
          <w:rFonts w:ascii="Times New Roman" w:hAnsi="Times New Roman" w:cs="Times New Roman"/>
          <w:sz w:val="24"/>
          <w:szCs w:val="24"/>
        </w:rPr>
        <w:t xml:space="preserve"> Print. </w:t>
      </w:r>
    </w:p>
    <w:p w:rsidR="00183BBF" w:rsidRDefault="00183BBF" w:rsidP="00B879D6">
      <w:pPr>
        <w:spacing w:line="480" w:lineRule="auto"/>
        <w:ind w:left="720" w:hanging="720"/>
        <w:rPr>
          <w:rFonts w:ascii="Times New Roman" w:hAnsi="Times New Roman" w:cs="Times New Roman"/>
          <w:sz w:val="24"/>
          <w:szCs w:val="24"/>
        </w:rPr>
      </w:pPr>
      <w:r w:rsidRPr="00183BBF">
        <w:rPr>
          <w:rFonts w:ascii="Times New Roman" w:hAnsi="Times New Roman" w:cs="Times New Roman"/>
          <w:sz w:val="24"/>
          <w:szCs w:val="24"/>
        </w:rPr>
        <w:t xml:space="preserve">De Costa, Ravi. Afterword. </w:t>
      </w:r>
      <w:r w:rsidRPr="00183BBF">
        <w:rPr>
          <w:rFonts w:ascii="Times New Roman" w:hAnsi="Times New Roman" w:cs="Times New Roman"/>
          <w:i/>
          <w:sz w:val="24"/>
          <w:szCs w:val="24"/>
        </w:rPr>
        <w:t>Indigenous Peoples and Autonomy: Insights for a Global Age</w:t>
      </w:r>
      <w:r w:rsidR="00307970">
        <w:rPr>
          <w:rFonts w:ascii="Times New Roman" w:hAnsi="Times New Roman" w:cs="Times New Roman"/>
          <w:sz w:val="24"/>
          <w:szCs w:val="24"/>
        </w:rPr>
        <w:t>.</w:t>
      </w:r>
      <w:r w:rsidRPr="00183BBF">
        <w:rPr>
          <w:rFonts w:ascii="Times New Roman" w:hAnsi="Times New Roman" w:cs="Times New Roman"/>
          <w:sz w:val="24"/>
          <w:szCs w:val="24"/>
        </w:rPr>
        <w:t xml:space="preserve"> </w:t>
      </w:r>
      <w:r w:rsidR="00307970">
        <w:rPr>
          <w:rFonts w:ascii="Times New Roman" w:hAnsi="Times New Roman" w:cs="Times New Roman"/>
          <w:sz w:val="24"/>
          <w:szCs w:val="24"/>
        </w:rPr>
        <w:t>E</w:t>
      </w:r>
      <w:r w:rsidR="00307970" w:rsidRPr="00183BBF">
        <w:rPr>
          <w:rFonts w:ascii="Times New Roman" w:hAnsi="Times New Roman" w:cs="Times New Roman"/>
          <w:sz w:val="24"/>
          <w:szCs w:val="24"/>
        </w:rPr>
        <w:t>d</w:t>
      </w:r>
      <w:r w:rsidR="00307970">
        <w:rPr>
          <w:rFonts w:ascii="Times New Roman" w:hAnsi="Times New Roman" w:cs="Times New Roman"/>
          <w:sz w:val="24"/>
          <w:szCs w:val="24"/>
        </w:rPr>
        <w:t>s</w:t>
      </w:r>
      <w:r w:rsidRPr="00183BBF">
        <w:rPr>
          <w:rFonts w:ascii="Times New Roman" w:hAnsi="Times New Roman" w:cs="Times New Roman"/>
          <w:sz w:val="24"/>
          <w:szCs w:val="24"/>
        </w:rPr>
        <w:t>. Mario Blaser, Ravi de Costa, Deborah McGregor, and William D. Coleman. Vancouver: University of British Columbia Press, 2010. 241-249.</w:t>
      </w:r>
      <w:r w:rsidR="002A3CBA">
        <w:rPr>
          <w:rFonts w:ascii="Times New Roman" w:hAnsi="Times New Roman" w:cs="Times New Roman"/>
          <w:sz w:val="24"/>
          <w:szCs w:val="24"/>
        </w:rPr>
        <w:t xml:space="preserve"> Print. </w:t>
      </w:r>
    </w:p>
    <w:p w:rsidR="00D7688B" w:rsidRDefault="00D7688B" w:rsidP="00B879D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Dickinson, Adam. “Pataphysics and Postmodern Ecocriticism: A Prospectus.” </w:t>
      </w:r>
      <w:r w:rsidRPr="00D7688B">
        <w:rPr>
          <w:rFonts w:ascii="Times New Roman" w:hAnsi="Times New Roman" w:cs="Times New Roman"/>
          <w:i/>
          <w:sz w:val="24"/>
          <w:szCs w:val="24"/>
        </w:rPr>
        <w:t>The Oxford Book of Ecocriticism</w:t>
      </w:r>
      <w:r w:rsidR="00EC34A1">
        <w:rPr>
          <w:rFonts w:ascii="Times New Roman" w:hAnsi="Times New Roman" w:cs="Times New Roman"/>
          <w:sz w:val="24"/>
          <w:szCs w:val="24"/>
        </w:rPr>
        <w:t>.</w:t>
      </w:r>
      <w:r>
        <w:rPr>
          <w:rFonts w:ascii="Times New Roman" w:hAnsi="Times New Roman" w:cs="Times New Roman"/>
          <w:sz w:val="24"/>
          <w:szCs w:val="24"/>
        </w:rPr>
        <w:t xml:space="preserve"> </w:t>
      </w:r>
      <w:r w:rsidR="00EC34A1">
        <w:rPr>
          <w:rFonts w:ascii="Times New Roman" w:hAnsi="Times New Roman" w:cs="Times New Roman"/>
          <w:sz w:val="24"/>
          <w:szCs w:val="24"/>
        </w:rPr>
        <w:t>Ed</w:t>
      </w:r>
      <w:r>
        <w:rPr>
          <w:rFonts w:ascii="Times New Roman" w:hAnsi="Times New Roman" w:cs="Times New Roman"/>
          <w:sz w:val="24"/>
          <w:szCs w:val="24"/>
        </w:rPr>
        <w:t>. Greg Garrard. New York: Oxford University Press, 2014. 132-151.</w:t>
      </w:r>
      <w:r w:rsidR="00A520FD">
        <w:rPr>
          <w:rFonts w:ascii="Times New Roman" w:hAnsi="Times New Roman" w:cs="Times New Roman"/>
          <w:sz w:val="24"/>
          <w:szCs w:val="24"/>
        </w:rPr>
        <w:t xml:space="preserve"> Print. </w:t>
      </w:r>
    </w:p>
    <w:p w:rsidR="00E90C8C" w:rsidRDefault="00E90C8C" w:rsidP="00B879D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Dimock, Wai Chee. </w:t>
      </w:r>
      <w:r w:rsidRPr="00547461">
        <w:rPr>
          <w:rFonts w:ascii="Times New Roman" w:hAnsi="Times New Roman" w:cs="Times New Roman"/>
          <w:i/>
          <w:sz w:val="24"/>
          <w:szCs w:val="24"/>
        </w:rPr>
        <w:t>Through Other Continents: American Literature Through Deep Time</w:t>
      </w:r>
      <w:r>
        <w:rPr>
          <w:rFonts w:ascii="Times New Roman" w:hAnsi="Times New Roman" w:cs="Times New Roman"/>
          <w:sz w:val="24"/>
          <w:szCs w:val="24"/>
        </w:rPr>
        <w:t>. Princeton: Princeton University Press, 2008. Print.</w:t>
      </w:r>
    </w:p>
    <w:p w:rsidR="00261DC4" w:rsidRDefault="00225D13" w:rsidP="00261DC4">
      <w:pPr>
        <w:spacing w:line="480" w:lineRule="auto"/>
        <w:ind w:left="720" w:hanging="720"/>
        <w:rPr>
          <w:rFonts w:ascii="Times New Roman" w:hAnsi="Times New Roman" w:cs="Times New Roman"/>
          <w:sz w:val="24"/>
          <w:szCs w:val="24"/>
        </w:rPr>
      </w:pPr>
      <w:r w:rsidRPr="006A6D27">
        <w:rPr>
          <w:rFonts w:ascii="Times New Roman" w:hAnsi="Times New Roman" w:cs="Times New Roman"/>
          <w:sz w:val="24"/>
          <w:szCs w:val="24"/>
        </w:rPr>
        <w:t xml:space="preserve">Friedman, Alan. </w:t>
      </w:r>
      <w:r w:rsidRPr="006A6D27">
        <w:rPr>
          <w:rFonts w:ascii="Times New Roman" w:hAnsi="Times New Roman" w:cs="Times New Roman"/>
          <w:i/>
          <w:sz w:val="24"/>
          <w:szCs w:val="24"/>
        </w:rPr>
        <w:t>The World is Flat: A Brief History of the Twentieth Century</w:t>
      </w:r>
      <w:r w:rsidR="007A70C6" w:rsidRPr="006A6D27">
        <w:rPr>
          <w:rFonts w:ascii="Times New Roman" w:hAnsi="Times New Roman" w:cs="Times New Roman"/>
          <w:i/>
          <w:sz w:val="24"/>
          <w:szCs w:val="24"/>
        </w:rPr>
        <w:t>.</w:t>
      </w:r>
      <w:r w:rsidRPr="006A6D27">
        <w:rPr>
          <w:rFonts w:ascii="Times New Roman" w:hAnsi="Times New Roman" w:cs="Times New Roman"/>
          <w:sz w:val="24"/>
          <w:szCs w:val="24"/>
        </w:rPr>
        <w:t xml:space="preserve"> New York: Farrer, Straus and Giroux: </w:t>
      </w:r>
      <w:r w:rsidR="007A70C6" w:rsidRPr="006A6D27">
        <w:rPr>
          <w:rFonts w:ascii="Times New Roman" w:hAnsi="Times New Roman" w:cs="Times New Roman"/>
          <w:sz w:val="24"/>
          <w:szCs w:val="24"/>
        </w:rPr>
        <w:t>2005.</w:t>
      </w:r>
      <w:r w:rsidR="005226A1">
        <w:rPr>
          <w:rFonts w:ascii="Times New Roman" w:hAnsi="Times New Roman" w:cs="Times New Roman"/>
          <w:sz w:val="24"/>
          <w:szCs w:val="24"/>
        </w:rPr>
        <w:t xml:space="preserve"> Print.</w:t>
      </w:r>
    </w:p>
    <w:p w:rsidR="00874EA0" w:rsidRDefault="00874EA0" w:rsidP="00261DC4">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Haraway, Donna. </w:t>
      </w:r>
      <w:r w:rsidRPr="00537E9F">
        <w:rPr>
          <w:rFonts w:ascii="Times New Roman" w:hAnsi="Times New Roman" w:cs="Times New Roman"/>
          <w:i/>
          <w:sz w:val="24"/>
          <w:szCs w:val="24"/>
        </w:rPr>
        <w:t>The Companion Species Manifesto: Dogs, People, and Significant Otherness</w:t>
      </w:r>
      <w:r>
        <w:rPr>
          <w:rFonts w:ascii="Times New Roman" w:hAnsi="Times New Roman" w:cs="Times New Roman"/>
          <w:sz w:val="24"/>
          <w:szCs w:val="24"/>
        </w:rPr>
        <w:t>. Chicago: Prickly Paradigm Press, 2003.</w:t>
      </w:r>
      <w:r w:rsidR="0026001B">
        <w:rPr>
          <w:rFonts w:ascii="Times New Roman" w:hAnsi="Times New Roman" w:cs="Times New Roman"/>
          <w:sz w:val="24"/>
          <w:szCs w:val="24"/>
        </w:rPr>
        <w:t xml:space="preserve"> Print. </w:t>
      </w:r>
    </w:p>
    <w:p w:rsidR="009E0B7E" w:rsidRDefault="005F0916" w:rsidP="00B879D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Harris, Wilson.</w:t>
      </w:r>
      <w:r w:rsidR="009E0B7E">
        <w:rPr>
          <w:rFonts w:ascii="Times New Roman" w:hAnsi="Times New Roman" w:cs="Times New Roman"/>
          <w:sz w:val="24"/>
          <w:szCs w:val="24"/>
        </w:rPr>
        <w:t xml:space="preserve"> “History, Fable and Myth</w:t>
      </w:r>
      <w:r>
        <w:rPr>
          <w:rFonts w:ascii="Times New Roman" w:hAnsi="Times New Roman" w:cs="Times New Roman"/>
          <w:sz w:val="24"/>
          <w:szCs w:val="24"/>
        </w:rPr>
        <w:t xml:space="preserve"> </w:t>
      </w:r>
      <w:r w:rsidR="009E0B7E">
        <w:rPr>
          <w:rFonts w:ascii="Times New Roman" w:hAnsi="Times New Roman" w:cs="Times New Roman"/>
          <w:sz w:val="24"/>
          <w:szCs w:val="24"/>
        </w:rPr>
        <w:t xml:space="preserve">in the Caribbean and Guianas.” Bundy 152-166. </w:t>
      </w:r>
    </w:p>
    <w:p w:rsidR="009E0B7E" w:rsidRDefault="009E0B7E" w:rsidP="00B879D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“Letter from Franciso Bone to W.H.” Bundy. 47-52.</w:t>
      </w:r>
    </w:p>
    <w:p w:rsidR="005F0916" w:rsidRDefault="009E0B7E" w:rsidP="00B879D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456F34">
        <w:rPr>
          <w:rFonts w:ascii="Times New Roman" w:hAnsi="Times New Roman" w:cs="Times New Roman"/>
          <w:sz w:val="24"/>
          <w:szCs w:val="24"/>
        </w:rPr>
        <w:t xml:space="preserve">“The Music of </w:t>
      </w:r>
      <w:r>
        <w:rPr>
          <w:rFonts w:ascii="Times New Roman" w:hAnsi="Times New Roman" w:cs="Times New Roman"/>
          <w:sz w:val="24"/>
          <w:szCs w:val="24"/>
        </w:rPr>
        <w:t>Living Landscapes.” Bundy</w:t>
      </w:r>
      <w:r w:rsidR="00456F34">
        <w:rPr>
          <w:rFonts w:ascii="Times New Roman" w:hAnsi="Times New Roman" w:cs="Times New Roman"/>
          <w:sz w:val="24"/>
          <w:szCs w:val="24"/>
        </w:rPr>
        <w:t xml:space="preserve"> 40-46. </w:t>
      </w:r>
    </w:p>
    <w:p w:rsidR="00456F34" w:rsidRDefault="00456F34" w:rsidP="00B879D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“Tradition and the W</w:t>
      </w:r>
      <w:r w:rsidR="009E0B7E">
        <w:rPr>
          <w:rFonts w:ascii="Times New Roman" w:hAnsi="Times New Roman" w:cs="Times New Roman"/>
          <w:sz w:val="24"/>
          <w:szCs w:val="24"/>
        </w:rPr>
        <w:t>est Indian Novel.” Bundy</w:t>
      </w:r>
      <w:r>
        <w:rPr>
          <w:rFonts w:ascii="Times New Roman" w:hAnsi="Times New Roman" w:cs="Times New Roman"/>
          <w:sz w:val="24"/>
          <w:szCs w:val="24"/>
        </w:rPr>
        <w:t xml:space="preserve"> 140-151.</w:t>
      </w:r>
    </w:p>
    <w:p w:rsidR="00BB255C" w:rsidRDefault="00BB255C" w:rsidP="00B879D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w:t>
      </w:r>
      <w:r w:rsidR="00985F15">
        <w:rPr>
          <w:rFonts w:ascii="Times New Roman" w:hAnsi="Times New Roman" w:cs="Times New Roman"/>
          <w:sz w:val="24"/>
          <w:szCs w:val="24"/>
        </w:rPr>
        <w:t>T</w:t>
      </w:r>
      <w:r>
        <w:rPr>
          <w:rFonts w:ascii="Times New Roman" w:hAnsi="Times New Roman" w:cs="Times New Roman"/>
          <w:sz w:val="24"/>
          <w:szCs w:val="24"/>
        </w:rPr>
        <w:t>he Unfinished Genesis of the Imagination.” Bundy 248-260.</w:t>
      </w:r>
    </w:p>
    <w:p w:rsidR="00467D83" w:rsidRDefault="00467D83" w:rsidP="00B879D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Hayles, N. Katherine. “Cognition Everywhere: The Rise of the C</w:t>
      </w:r>
      <w:r w:rsidR="00926BF0">
        <w:rPr>
          <w:rFonts w:ascii="Times New Roman" w:hAnsi="Times New Roman" w:cs="Times New Roman"/>
          <w:sz w:val="24"/>
          <w:szCs w:val="24"/>
        </w:rPr>
        <w:t>ognitive Nonconscious and the C</w:t>
      </w:r>
      <w:r>
        <w:rPr>
          <w:rFonts w:ascii="Times New Roman" w:hAnsi="Times New Roman" w:cs="Times New Roman"/>
          <w:sz w:val="24"/>
          <w:szCs w:val="24"/>
        </w:rPr>
        <w:t xml:space="preserve">risis of Consciousness.” </w:t>
      </w:r>
      <w:r w:rsidRPr="00926BF0">
        <w:rPr>
          <w:rFonts w:ascii="Times New Roman" w:hAnsi="Times New Roman" w:cs="Times New Roman"/>
          <w:i/>
          <w:sz w:val="24"/>
          <w:szCs w:val="24"/>
        </w:rPr>
        <w:t>New Literary History</w:t>
      </w:r>
      <w:r>
        <w:rPr>
          <w:rFonts w:ascii="Times New Roman" w:hAnsi="Times New Roman" w:cs="Times New Roman"/>
          <w:sz w:val="24"/>
          <w:szCs w:val="24"/>
        </w:rPr>
        <w:t xml:space="preserve"> 45 </w:t>
      </w:r>
      <w:r w:rsidR="00027B31">
        <w:rPr>
          <w:rFonts w:ascii="Times New Roman" w:hAnsi="Times New Roman" w:cs="Times New Roman"/>
          <w:sz w:val="24"/>
          <w:szCs w:val="24"/>
        </w:rPr>
        <w:t>(</w:t>
      </w:r>
      <w:r>
        <w:rPr>
          <w:rFonts w:ascii="Times New Roman" w:hAnsi="Times New Roman" w:cs="Times New Roman"/>
          <w:sz w:val="24"/>
          <w:szCs w:val="24"/>
        </w:rPr>
        <w:t>2014</w:t>
      </w:r>
      <w:r w:rsidR="00027B31">
        <w:rPr>
          <w:rFonts w:ascii="Times New Roman" w:hAnsi="Times New Roman" w:cs="Times New Roman"/>
          <w:sz w:val="24"/>
          <w:szCs w:val="24"/>
        </w:rPr>
        <w:t>)</w:t>
      </w:r>
      <w:r>
        <w:rPr>
          <w:rFonts w:ascii="Times New Roman" w:hAnsi="Times New Roman" w:cs="Times New Roman"/>
          <w:sz w:val="24"/>
          <w:szCs w:val="24"/>
        </w:rPr>
        <w:t>: 199-220.</w:t>
      </w:r>
      <w:r w:rsidR="004346E7">
        <w:rPr>
          <w:rFonts w:ascii="Times New Roman" w:hAnsi="Times New Roman" w:cs="Times New Roman"/>
          <w:sz w:val="24"/>
          <w:szCs w:val="24"/>
        </w:rPr>
        <w:t xml:space="preserve"> Print. </w:t>
      </w:r>
    </w:p>
    <w:p w:rsidR="00D80A74" w:rsidRDefault="00D80A74" w:rsidP="00B879D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Henderson, Jennifer. “</w:t>
      </w:r>
      <w:r w:rsidR="00953B50">
        <w:rPr>
          <w:rFonts w:ascii="Times New Roman" w:hAnsi="Times New Roman" w:cs="Times New Roman"/>
          <w:sz w:val="24"/>
          <w:szCs w:val="24"/>
        </w:rPr>
        <w:t>‘</w:t>
      </w:r>
      <w:r>
        <w:rPr>
          <w:rFonts w:ascii="Times New Roman" w:hAnsi="Times New Roman" w:cs="Times New Roman"/>
          <w:sz w:val="24"/>
          <w:szCs w:val="24"/>
        </w:rPr>
        <w:t xml:space="preserve">Something not unlike enjoyment’: Gothicism, Catholicism, and Sexuality in Tomson Highway’s </w:t>
      </w:r>
      <w:r w:rsidRPr="004C54A8">
        <w:rPr>
          <w:rFonts w:ascii="Times New Roman" w:hAnsi="Times New Roman" w:cs="Times New Roman"/>
          <w:i/>
          <w:sz w:val="24"/>
          <w:szCs w:val="24"/>
        </w:rPr>
        <w:t>Kiss of the Fur Queen</w:t>
      </w:r>
      <w:r>
        <w:rPr>
          <w:rFonts w:ascii="Times New Roman" w:hAnsi="Times New Roman" w:cs="Times New Roman"/>
          <w:sz w:val="24"/>
          <w:szCs w:val="24"/>
        </w:rPr>
        <w:t xml:space="preserve">.” </w:t>
      </w:r>
      <w:r w:rsidR="00CF3693" w:rsidRPr="00D80A74">
        <w:rPr>
          <w:rFonts w:ascii="Times New Roman" w:hAnsi="Times New Roman" w:cs="Times New Roman"/>
          <w:i/>
          <w:sz w:val="24"/>
          <w:szCs w:val="24"/>
        </w:rPr>
        <w:t>Unsettled Remains: Canadian Literature and the Postcolonial Gothic</w:t>
      </w:r>
      <w:r w:rsidR="00CF3693">
        <w:rPr>
          <w:rFonts w:ascii="Times New Roman" w:hAnsi="Times New Roman" w:cs="Times New Roman"/>
          <w:sz w:val="24"/>
          <w:szCs w:val="24"/>
        </w:rPr>
        <w:t xml:space="preserve">. Eds. Cynthia </w:t>
      </w:r>
      <w:r>
        <w:rPr>
          <w:rFonts w:ascii="Times New Roman" w:hAnsi="Times New Roman" w:cs="Times New Roman"/>
          <w:sz w:val="24"/>
          <w:szCs w:val="24"/>
        </w:rPr>
        <w:t>Sugars and Gerry Turcotte. Waterloo: Wilfrid Laurier University Press, 2009. 175-204.</w:t>
      </w:r>
      <w:r w:rsidR="00633CDF">
        <w:rPr>
          <w:rFonts w:ascii="Times New Roman" w:hAnsi="Times New Roman" w:cs="Times New Roman"/>
          <w:sz w:val="24"/>
          <w:szCs w:val="24"/>
        </w:rPr>
        <w:t xml:space="preserve"> Print. </w:t>
      </w:r>
    </w:p>
    <w:p w:rsidR="00D80A74" w:rsidRPr="006A6D27" w:rsidRDefault="00D80A74" w:rsidP="00B879D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Highway, Tomson. </w:t>
      </w:r>
      <w:r w:rsidRPr="00D80A74">
        <w:rPr>
          <w:rFonts w:ascii="Times New Roman" w:hAnsi="Times New Roman" w:cs="Times New Roman"/>
          <w:i/>
          <w:sz w:val="24"/>
          <w:szCs w:val="24"/>
        </w:rPr>
        <w:t>Kiss of the Fur Queen</w:t>
      </w:r>
      <w:r>
        <w:rPr>
          <w:rFonts w:ascii="Times New Roman" w:hAnsi="Times New Roman" w:cs="Times New Roman"/>
          <w:sz w:val="24"/>
          <w:szCs w:val="24"/>
        </w:rPr>
        <w:t>. 1998</w:t>
      </w:r>
      <w:r w:rsidR="00304140">
        <w:rPr>
          <w:rFonts w:ascii="Times New Roman" w:hAnsi="Times New Roman" w:cs="Times New Roman"/>
          <w:sz w:val="24"/>
          <w:szCs w:val="24"/>
        </w:rPr>
        <w:t xml:space="preserve">. </w:t>
      </w:r>
      <w:r>
        <w:rPr>
          <w:rFonts w:ascii="Times New Roman" w:hAnsi="Times New Roman" w:cs="Times New Roman"/>
          <w:sz w:val="24"/>
          <w:szCs w:val="24"/>
        </w:rPr>
        <w:t>Toronto: Anchor, 2004.</w:t>
      </w:r>
      <w:r w:rsidR="009168F5">
        <w:rPr>
          <w:rFonts w:ascii="Times New Roman" w:hAnsi="Times New Roman" w:cs="Times New Roman"/>
          <w:sz w:val="24"/>
          <w:szCs w:val="24"/>
        </w:rPr>
        <w:t xml:space="preserve"> Print. </w:t>
      </w:r>
    </w:p>
    <w:p w:rsidR="00DC7436" w:rsidRDefault="00DC7436" w:rsidP="00B879D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Hitchcock, Peter. </w:t>
      </w:r>
      <w:r w:rsidRPr="00DC7436">
        <w:rPr>
          <w:rFonts w:ascii="Times New Roman" w:hAnsi="Times New Roman" w:cs="Times New Roman"/>
          <w:i/>
          <w:sz w:val="24"/>
          <w:szCs w:val="24"/>
        </w:rPr>
        <w:t>The Long Space: Transnationalism and Postcolonial Form</w:t>
      </w:r>
      <w:r>
        <w:rPr>
          <w:rFonts w:ascii="Times New Roman" w:hAnsi="Times New Roman" w:cs="Times New Roman"/>
          <w:sz w:val="24"/>
          <w:szCs w:val="24"/>
        </w:rPr>
        <w:t>. Stanford: Stanford University Press, 2010.</w:t>
      </w:r>
      <w:r w:rsidR="000E2819">
        <w:rPr>
          <w:rFonts w:ascii="Times New Roman" w:hAnsi="Times New Roman" w:cs="Times New Roman"/>
          <w:sz w:val="24"/>
          <w:szCs w:val="24"/>
        </w:rPr>
        <w:t xml:space="preserve"> Print. </w:t>
      </w:r>
    </w:p>
    <w:p w:rsidR="00803AB0" w:rsidRDefault="00803AB0" w:rsidP="00B879D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Huggan, Graham.</w:t>
      </w:r>
      <w:r w:rsidR="00835823">
        <w:rPr>
          <w:rFonts w:ascii="Times New Roman" w:hAnsi="Times New Roman" w:cs="Times New Roman"/>
          <w:sz w:val="24"/>
          <w:szCs w:val="24"/>
        </w:rPr>
        <w:t xml:space="preserve"> </w:t>
      </w:r>
      <w:r w:rsidR="00835823" w:rsidRPr="00835823">
        <w:rPr>
          <w:rFonts w:ascii="Times New Roman" w:hAnsi="Times New Roman" w:cs="Times New Roman"/>
          <w:i/>
          <w:sz w:val="24"/>
          <w:szCs w:val="24"/>
        </w:rPr>
        <w:t>The Postcolonial Exotic</w:t>
      </w:r>
      <w:r w:rsidR="00E12830">
        <w:rPr>
          <w:rFonts w:ascii="Times New Roman" w:hAnsi="Times New Roman" w:cs="Times New Roman"/>
          <w:i/>
          <w:sz w:val="24"/>
          <w:szCs w:val="24"/>
        </w:rPr>
        <w:t>: Marketing the Margins</w:t>
      </w:r>
      <w:r w:rsidR="00835823">
        <w:rPr>
          <w:rFonts w:ascii="Times New Roman" w:hAnsi="Times New Roman" w:cs="Times New Roman"/>
          <w:sz w:val="24"/>
          <w:szCs w:val="24"/>
        </w:rPr>
        <w:t>.</w:t>
      </w:r>
      <w:r w:rsidR="00E12830">
        <w:rPr>
          <w:rFonts w:ascii="Times New Roman" w:hAnsi="Times New Roman" w:cs="Times New Roman"/>
          <w:sz w:val="24"/>
          <w:szCs w:val="24"/>
        </w:rPr>
        <w:t xml:space="preserve"> New York: Routledge, 2001.</w:t>
      </w:r>
      <w:r w:rsidR="001E6DE5">
        <w:rPr>
          <w:rFonts w:ascii="Times New Roman" w:hAnsi="Times New Roman" w:cs="Times New Roman"/>
          <w:sz w:val="24"/>
          <w:szCs w:val="24"/>
        </w:rPr>
        <w:t xml:space="preserve"> Print. </w:t>
      </w:r>
    </w:p>
    <w:p w:rsidR="00295C2B" w:rsidRPr="006A6D27" w:rsidRDefault="00295C2B" w:rsidP="00B879D6">
      <w:pPr>
        <w:spacing w:line="480" w:lineRule="auto"/>
        <w:ind w:left="720" w:hanging="720"/>
        <w:rPr>
          <w:rFonts w:ascii="Times New Roman" w:hAnsi="Times New Roman" w:cs="Times New Roman"/>
          <w:sz w:val="24"/>
          <w:szCs w:val="24"/>
        </w:rPr>
      </w:pPr>
      <w:r w:rsidRPr="006A6D27">
        <w:rPr>
          <w:rFonts w:ascii="Times New Roman" w:hAnsi="Times New Roman" w:cs="Times New Roman"/>
          <w:sz w:val="24"/>
          <w:szCs w:val="24"/>
        </w:rPr>
        <w:t xml:space="preserve">Kincaid, Jamaica. </w:t>
      </w:r>
      <w:r w:rsidRPr="00D80A74">
        <w:rPr>
          <w:rFonts w:ascii="Times New Roman" w:hAnsi="Times New Roman" w:cs="Times New Roman"/>
          <w:i/>
          <w:sz w:val="24"/>
          <w:szCs w:val="24"/>
        </w:rPr>
        <w:t>A Small Place</w:t>
      </w:r>
      <w:r w:rsidRPr="006A6D27">
        <w:rPr>
          <w:rFonts w:ascii="Times New Roman" w:hAnsi="Times New Roman" w:cs="Times New Roman"/>
          <w:sz w:val="24"/>
          <w:szCs w:val="24"/>
        </w:rPr>
        <w:t>.</w:t>
      </w:r>
      <w:r w:rsidR="002D581A">
        <w:rPr>
          <w:rFonts w:ascii="Times New Roman" w:hAnsi="Times New Roman" w:cs="Times New Roman"/>
          <w:sz w:val="24"/>
          <w:szCs w:val="24"/>
        </w:rPr>
        <w:t xml:space="preserve"> New York: Farrar, Strauss and Giroux, 1988.</w:t>
      </w:r>
      <w:r w:rsidR="00471655">
        <w:rPr>
          <w:rFonts w:ascii="Times New Roman" w:hAnsi="Times New Roman" w:cs="Times New Roman"/>
          <w:sz w:val="24"/>
          <w:szCs w:val="24"/>
        </w:rPr>
        <w:t xml:space="preserve"> Print. </w:t>
      </w:r>
    </w:p>
    <w:p w:rsidR="009253D0" w:rsidRDefault="009253D0" w:rsidP="00B879D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Knepper, Wendy.</w:t>
      </w:r>
      <w:r w:rsidR="004258F6">
        <w:rPr>
          <w:rFonts w:ascii="Times New Roman" w:hAnsi="Times New Roman" w:cs="Times New Roman"/>
          <w:sz w:val="24"/>
          <w:szCs w:val="24"/>
        </w:rPr>
        <w:t xml:space="preserve"> “Remapping the Crime Novel in the Francophone Caribbean: The Case of Patrick </w:t>
      </w:r>
      <w:r w:rsidR="00B06A98">
        <w:rPr>
          <w:rFonts w:ascii="Times New Roman" w:hAnsi="Times New Roman" w:cs="Times New Roman"/>
          <w:sz w:val="24"/>
          <w:szCs w:val="24"/>
        </w:rPr>
        <w:t>Chamoiseau’s</w:t>
      </w:r>
      <w:r w:rsidR="004258F6">
        <w:rPr>
          <w:rFonts w:ascii="Times New Roman" w:hAnsi="Times New Roman" w:cs="Times New Roman"/>
          <w:sz w:val="24"/>
          <w:szCs w:val="24"/>
        </w:rPr>
        <w:t xml:space="preserve"> </w:t>
      </w:r>
      <w:r w:rsidR="004258F6" w:rsidRPr="00403B1B">
        <w:rPr>
          <w:rFonts w:ascii="Times New Roman" w:hAnsi="Times New Roman" w:cs="Times New Roman"/>
          <w:i/>
          <w:sz w:val="24"/>
          <w:szCs w:val="24"/>
        </w:rPr>
        <w:t>Solibo Magnifique</w:t>
      </w:r>
      <w:r w:rsidR="004258F6">
        <w:rPr>
          <w:rFonts w:ascii="Times New Roman" w:hAnsi="Times New Roman" w:cs="Times New Roman"/>
          <w:sz w:val="24"/>
          <w:szCs w:val="24"/>
        </w:rPr>
        <w:t xml:space="preserve">.” </w:t>
      </w:r>
      <w:r w:rsidR="004258F6" w:rsidRPr="004258F6">
        <w:rPr>
          <w:rFonts w:ascii="Times New Roman" w:hAnsi="Times New Roman" w:cs="Times New Roman"/>
          <w:i/>
          <w:sz w:val="24"/>
          <w:szCs w:val="24"/>
        </w:rPr>
        <w:t>PMLA</w:t>
      </w:r>
      <w:r w:rsidR="004258F6">
        <w:rPr>
          <w:rFonts w:ascii="Times New Roman" w:hAnsi="Times New Roman" w:cs="Times New Roman"/>
          <w:sz w:val="24"/>
          <w:szCs w:val="24"/>
        </w:rPr>
        <w:t xml:space="preserve"> 122. 5 (Oct 2007): 1431-1446.</w:t>
      </w:r>
      <w:r w:rsidR="000E5DCF">
        <w:rPr>
          <w:rFonts w:ascii="Times New Roman" w:hAnsi="Times New Roman" w:cs="Times New Roman"/>
          <w:sz w:val="24"/>
          <w:szCs w:val="24"/>
        </w:rPr>
        <w:t xml:space="preserve"> Print. </w:t>
      </w:r>
    </w:p>
    <w:p w:rsidR="00AB2677" w:rsidRDefault="00AB2677" w:rsidP="00B879D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Latour, Bruno. “Perspectivism: ‘Type’ or ‘Bomb’?” </w:t>
      </w:r>
      <w:r w:rsidRPr="00AB2677">
        <w:rPr>
          <w:rFonts w:ascii="Times New Roman" w:hAnsi="Times New Roman" w:cs="Times New Roman"/>
          <w:i/>
          <w:sz w:val="24"/>
          <w:szCs w:val="24"/>
        </w:rPr>
        <w:t>Anthropology Today</w:t>
      </w:r>
      <w:r>
        <w:rPr>
          <w:rFonts w:ascii="Times New Roman" w:hAnsi="Times New Roman" w:cs="Times New Roman"/>
          <w:sz w:val="24"/>
          <w:szCs w:val="24"/>
        </w:rPr>
        <w:t xml:space="preserve"> 25.2 (April 2009): 1-2.</w:t>
      </w:r>
      <w:r w:rsidR="003739CC">
        <w:rPr>
          <w:rFonts w:ascii="Times New Roman" w:hAnsi="Times New Roman" w:cs="Times New Roman"/>
          <w:sz w:val="24"/>
          <w:szCs w:val="24"/>
        </w:rPr>
        <w:t xml:space="preserve"> </w:t>
      </w:r>
      <w:r w:rsidR="001D2B38">
        <w:rPr>
          <w:rFonts w:ascii="Times New Roman" w:hAnsi="Times New Roman" w:cs="Times New Roman"/>
          <w:sz w:val="24"/>
          <w:szCs w:val="24"/>
        </w:rPr>
        <w:t>Print</w:t>
      </w:r>
      <w:r w:rsidR="003739CC">
        <w:rPr>
          <w:rFonts w:ascii="Times New Roman" w:hAnsi="Times New Roman" w:cs="Times New Roman"/>
          <w:sz w:val="24"/>
          <w:szCs w:val="24"/>
        </w:rPr>
        <w:t>.</w:t>
      </w:r>
    </w:p>
    <w:p w:rsidR="004258F6" w:rsidRDefault="004258F6" w:rsidP="00B879D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Maracle, Lee. </w:t>
      </w:r>
      <w:r w:rsidRPr="00E44EB8">
        <w:rPr>
          <w:rFonts w:ascii="Times New Roman" w:hAnsi="Times New Roman" w:cs="Times New Roman"/>
          <w:i/>
          <w:sz w:val="24"/>
          <w:szCs w:val="24"/>
        </w:rPr>
        <w:t>Celia’s Song</w:t>
      </w:r>
      <w:r>
        <w:rPr>
          <w:rFonts w:ascii="Times New Roman" w:hAnsi="Times New Roman" w:cs="Times New Roman"/>
          <w:sz w:val="24"/>
          <w:szCs w:val="24"/>
        </w:rPr>
        <w:t>.</w:t>
      </w:r>
      <w:r w:rsidR="00E44EB8">
        <w:rPr>
          <w:rFonts w:ascii="Times New Roman" w:hAnsi="Times New Roman" w:cs="Times New Roman"/>
          <w:sz w:val="24"/>
          <w:szCs w:val="24"/>
        </w:rPr>
        <w:t xml:space="preserve"> </w:t>
      </w:r>
      <w:r w:rsidR="00676961">
        <w:rPr>
          <w:rFonts w:ascii="Times New Roman" w:hAnsi="Times New Roman" w:cs="Times New Roman"/>
          <w:sz w:val="24"/>
          <w:szCs w:val="24"/>
        </w:rPr>
        <w:t xml:space="preserve">Toronto: </w:t>
      </w:r>
      <w:r w:rsidR="00E44EB8">
        <w:rPr>
          <w:rFonts w:ascii="Times New Roman" w:hAnsi="Times New Roman" w:cs="Times New Roman"/>
          <w:sz w:val="24"/>
          <w:szCs w:val="24"/>
        </w:rPr>
        <w:t>Cormorant, 2014.</w:t>
      </w:r>
      <w:r w:rsidR="00676961">
        <w:rPr>
          <w:rFonts w:ascii="Times New Roman" w:hAnsi="Times New Roman" w:cs="Times New Roman"/>
          <w:sz w:val="24"/>
          <w:szCs w:val="24"/>
        </w:rPr>
        <w:t xml:space="preserve"> Print.</w:t>
      </w:r>
    </w:p>
    <w:p w:rsidR="00E44EB8" w:rsidRDefault="00E44EB8" w:rsidP="00B879D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Pr="00E44EB8">
        <w:rPr>
          <w:rFonts w:ascii="Times New Roman" w:hAnsi="Times New Roman" w:cs="Times New Roman"/>
          <w:i/>
          <w:sz w:val="24"/>
          <w:szCs w:val="24"/>
        </w:rPr>
        <w:t>Daughters Are Forever</w:t>
      </w:r>
      <w:r>
        <w:rPr>
          <w:rFonts w:ascii="Times New Roman" w:hAnsi="Times New Roman" w:cs="Times New Roman"/>
          <w:sz w:val="24"/>
          <w:szCs w:val="24"/>
        </w:rPr>
        <w:t>. Vancouver: Raincoast Books, 2002.</w:t>
      </w:r>
      <w:r w:rsidR="00676961">
        <w:rPr>
          <w:rFonts w:ascii="Times New Roman" w:hAnsi="Times New Roman" w:cs="Times New Roman"/>
          <w:sz w:val="24"/>
          <w:szCs w:val="24"/>
        </w:rPr>
        <w:t xml:space="preserve"> Print.</w:t>
      </w:r>
    </w:p>
    <w:p w:rsidR="004258F6" w:rsidRDefault="004258F6" w:rsidP="00B879D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Pr="00E44EB8">
        <w:rPr>
          <w:rFonts w:ascii="Times New Roman" w:hAnsi="Times New Roman" w:cs="Times New Roman"/>
          <w:i/>
          <w:sz w:val="24"/>
          <w:szCs w:val="24"/>
        </w:rPr>
        <w:t>Ravensong</w:t>
      </w:r>
      <w:r>
        <w:rPr>
          <w:rFonts w:ascii="Times New Roman" w:hAnsi="Times New Roman" w:cs="Times New Roman"/>
          <w:sz w:val="24"/>
          <w:szCs w:val="24"/>
        </w:rPr>
        <w:t>.</w:t>
      </w:r>
      <w:r w:rsidR="00E44EB8">
        <w:rPr>
          <w:rFonts w:ascii="Times New Roman" w:hAnsi="Times New Roman" w:cs="Times New Roman"/>
          <w:sz w:val="24"/>
          <w:szCs w:val="24"/>
        </w:rPr>
        <w:t xml:space="preserve"> Toronto: Press Gang, 2000.</w:t>
      </w:r>
      <w:r w:rsidR="00676961">
        <w:rPr>
          <w:rFonts w:ascii="Times New Roman" w:hAnsi="Times New Roman" w:cs="Times New Roman"/>
          <w:sz w:val="24"/>
          <w:szCs w:val="24"/>
        </w:rPr>
        <w:t xml:space="preserve"> Print.</w:t>
      </w:r>
    </w:p>
    <w:p w:rsidR="006E07F3" w:rsidRPr="006A6D27" w:rsidRDefault="006E07F3" w:rsidP="006E07F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Mignolo, Walter D. </w:t>
      </w:r>
      <w:r w:rsidRPr="00783D0F">
        <w:rPr>
          <w:rFonts w:ascii="Times New Roman" w:hAnsi="Times New Roman" w:cs="Times New Roman"/>
          <w:i/>
          <w:sz w:val="24"/>
          <w:szCs w:val="24"/>
        </w:rPr>
        <w:t>Local Histories / Global Designs: Coloniality, Subaltern Knowledge, and Border thinking.</w:t>
      </w:r>
      <w:r>
        <w:rPr>
          <w:rFonts w:ascii="Times New Roman" w:hAnsi="Times New Roman" w:cs="Times New Roman"/>
          <w:sz w:val="24"/>
          <w:szCs w:val="24"/>
        </w:rPr>
        <w:t xml:space="preserve"> Princeton: Princeton University Press, 2000. Print.</w:t>
      </w:r>
    </w:p>
    <w:p w:rsidR="005913A5" w:rsidRDefault="005913A5" w:rsidP="00B06A98">
      <w:pPr>
        <w:spacing w:line="480" w:lineRule="auto"/>
        <w:ind w:left="720" w:hanging="720"/>
        <w:rPr>
          <w:rFonts w:ascii="Times New Roman" w:hAnsi="Times New Roman" w:cs="Times New Roman"/>
          <w:sz w:val="24"/>
          <w:szCs w:val="24"/>
        </w:rPr>
      </w:pPr>
      <w:r w:rsidRPr="006A6D27">
        <w:rPr>
          <w:rFonts w:ascii="Times New Roman" w:hAnsi="Times New Roman" w:cs="Times New Roman"/>
          <w:sz w:val="24"/>
          <w:szCs w:val="24"/>
        </w:rPr>
        <w:t>Miki, Roy</w:t>
      </w:r>
      <w:r w:rsidR="00B06A98">
        <w:rPr>
          <w:rFonts w:ascii="Times New Roman" w:hAnsi="Times New Roman" w:cs="Times New Roman"/>
          <w:sz w:val="24"/>
          <w:szCs w:val="24"/>
        </w:rPr>
        <w:t xml:space="preserve"> “Are You Restless Too? Not to Worry, So is Rita Wong: Towards a Poetics of the Apprehensive.” (Italics in the original). </w:t>
      </w:r>
      <w:r w:rsidRPr="006A6D27">
        <w:rPr>
          <w:rFonts w:ascii="Times New Roman" w:hAnsi="Times New Roman" w:cs="Times New Roman"/>
          <w:i/>
          <w:sz w:val="24"/>
          <w:szCs w:val="24"/>
        </w:rPr>
        <w:t>In Flux: Transnational Shifts in Asian Canadian Writing</w:t>
      </w:r>
      <w:r w:rsidRPr="006A6D27">
        <w:rPr>
          <w:rFonts w:ascii="Times New Roman" w:hAnsi="Times New Roman" w:cs="Times New Roman"/>
          <w:sz w:val="24"/>
          <w:szCs w:val="24"/>
        </w:rPr>
        <w:t xml:space="preserve">.  Edmonton: NeWest, 2011. </w:t>
      </w:r>
      <w:r w:rsidRPr="00B06A98">
        <w:rPr>
          <w:rFonts w:ascii="Times New Roman" w:hAnsi="Times New Roman" w:cs="Times New Roman"/>
          <w:sz w:val="24"/>
          <w:szCs w:val="24"/>
        </w:rPr>
        <w:t>176-205.</w:t>
      </w:r>
      <w:r w:rsidR="00D73AAF">
        <w:rPr>
          <w:rFonts w:ascii="Times New Roman" w:hAnsi="Times New Roman" w:cs="Times New Roman"/>
          <w:sz w:val="24"/>
          <w:szCs w:val="24"/>
        </w:rPr>
        <w:t>Print.</w:t>
      </w:r>
    </w:p>
    <w:p w:rsidR="00B630D9" w:rsidRDefault="00295C2B" w:rsidP="00B06A98">
      <w:pPr>
        <w:spacing w:line="480" w:lineRule="auto"/>
        <w:ind w:left="720" w:hanging="720"/>
        <w:rPr>
          <w:rFonts w:ascii="Times New Roman" w:hAnsi="Times New Roman" w:cs="Times New Roman"/>
          <w:sz w:val="24"/>
          <w:szCs w:val="24"/>
        </w:rPr>
      </w:pPr>
      <w:r w:rsidRPr="006A6D27">
        <w:rPr>
          <w:rFonts w:ascii="Times New Roman" w:hAnsi="Times New Roman" w:cs="Times New Roman"/>
          <w:sz w:val="24"/>
          <w:szCs w:val="24"/>
        </w:rPr>
        <w:t>Mootoo, Shani.</w:t>
      </w:r>
      <w:r w:rsidR="00B630D9">
        <w:rPr>
          <w:rFonts w:ascii="Times New Roman" w:hAnsi="Times New Roman" w:cs="Times New Roman"/>
          <w:sz w:val="24"/>
          <w:szCs w:val="24"/>
        </w:rPr>
        <w:t xml:space="preserve"> </w:t>
      </w:r>
      <w:r w:rsidR="00B630D9" w:rsidRPr="00B630D9">
        <w:rPr>
          <w:rFonts w:ascii="Times New Roman" w:hAnsi="Times New Roman" w:cs="Times New Roman"/>
          <w:i/>
          <w:sz w:val="24"/>
          <w:szCs w:val="24"/>
        </w:rPr>
        <w:t>He Drown She in the Sea</w:t>
      </w:r>
      <w:r w:rsidR="00B630D9">
        <w:rPr>
          <w:rFonts w:ascii="Times New Roman" w:hAnsi="Times New Roman" w:cs="Times New Roman"/>
          <w:sz w:val="24"/>
          <w:szCs w:val="24"/>
        </w:rPr>
        <w:t>. New York Grove, 2006</w:t>
      </w:r>
      <w:r w:rsidR="00D73AAF">
        <w:rPr>
          <w:rFonts w:ascii="Times New Roman" w:hAnsi="Times New Roman" w:cs="Times New Roman"/>
          <w:sz w:val="24"/>
          <w:szCs w:val="24"/>
        </w:rPr>
        <w:t>. Print.</w:t>
      </w:r>
      <w:r w:rsidRPr="006A6D27">
        <w:rPr>
          <w:rFonts w:ascii="Times New Roman" w:hAnsi="Times New Roman" w:cs="Times New Roman"/>
          <w:sz w:val="24"/>
          <w:szCs w:val="24"/>
        </w:rPr>
        <w:t xml:space="preserve"> </w:t>
      </w:r>
    </w:p>
    <w:p w:rsidR="00295C2B" w:rsidRDefault="00B630D9"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w:t>
      </w:r>
      <w:r w:rsidR="00A75C74">
        <w:rPr>
          <w:rFonts w:ascii="Times New Roman" w:hAnsi="Times New Roman" w:cs="Times New Roman"/>
          <w:sz w:val="24"/>
          <w:szCs w:val="24"/>
        </w:rPr>
        <w:t xml:space="preserve">. </w:t>
      </w:r>
      <w:r w:rsidR="00295C2B" w:rsidRPr="006A6D27">
        <w:rPr>
          <w:rFonts w:ascii="Times New Roman" w:hAnsi="Times New Roman" w:cs="Times New Roman"/>
          <w:i/>
          <w:sz w:val="24"/>
          <w:szCs w:val="24"/>
        </w:rPr>
        <w:t>Valmiki’s Daughter</w:t>
      </w:r>
      <w:r w:rsidR="00295C2B" w:rsidRPr="006A6D27">
        <w:rPr>
          <w:rFonts w:ascii="Times New Roman" w:hAnsi="Times New Roman" w:cs="Times New Roman"/>
          <w:sz w:val="24"/>
          <w:szCs w:val="24"/>
        </w:rPr>
        <w:t xml:space="preserve">. Toronto: Anansi, 2008. </w:t>
      </w:r>
      <w:r w:rsidR="00D73AAF">
        <w:rPr>
          <w:rFonts w:ascii="Times New Roman" w:hAnsi="Times New Roman" w:cs="Times New Roman"/>
          <w:sz w:val="24"/>
          <w:szCs w:val="24"/>
        </w:rPr>
        <w:t>Print.</w:t>
      </w:r>
    </w:p>
    <w:p w:rsidR="00716F41" w:rsidRDefault="00716F41"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Writer Notes. </w:t>
      </w:r>
      <w:r w:rsidRPr="00716F41">
        <w:rPr>
          <w:rFonts w:ascii="Times New Roman" w:hAnsi="Times New Roman" w:cs="Times New Roman"/>
          <w:i/>
          <w:sz w:val="24"/>
          <w:szCs w:val="24"/>
        </w:rPr>
        <w:t>No Margins: Writing Canadian Fiction in Lesbian</w:t>
      </w:r>
      <w:r w:rsidR="0077744A">
        <w:rPr>
          <w:rFonts w:ascii="Times New Roman" w:hAnsi="Times New Roman" w:cs="Times New Roman"/>
          <w:sz w:val="24"/>
          <w:szCs w:val="24"/>
        </w:rPr>
        <w:t>. Ed</w:t>
      </w:r>
      <w:r w:rsidR="00CA44E5">
        <w:rPr>
          <w:rFonts w:ascii="Times New Roman" w:hAnsi="Times New Roman" w:cs="Times New Roman"/>
          <w:sz w:val="24"/>
          <w:szCs w:val="24"/>
        </w:rPr>
        <w:t>s</w:t>
      </w:r>
      <w:r>
        <w:rPr>
          <w:rFonts w:ascii="Times New Roman" w:hAnsi="Times New Roman" w:cs="Times New Roman"/>
          <w:sz w:val="24"/>
          <w:szCs w:val="24"/>
        </w:rPr>
        <w:t>. Catherine Lake and Nairne Holtz. Toronto: Insomniac Press, 2006. 203</w:t>
      </w:r>
      <w:r w:rsidR="00B06A98">
        <w:rPr>
          <w:rFonts w:ascii="Times New Roman" w:hAnsi="Times New Roman" w:cs="Times New Roman"/>
          <w:sz w:val="24"/>
          <w:szCs w:val="24"/>
        </w:rPr>
        <w:t xml:space="preserve">. </w:t>
      </w:r>
      <w:r w:rsidR="00180AE9">
        <w:rPr>
          <w:rFonts w:ascii="Times New Roman" w:hAnsi="Times New Roman" w:cs="Times New Roman"/>
          <w:sz w:val="24"/>
          <w:szCs w:val="24"/>
        </w:rPr>
        <w:t>Print</w:t>
      </w:r>
      <w:r w:rsidR="00080ED7">
        <w:rPr>
          <w:rFonts w:ascii="Times New Roman" w:hAnsi="Times New Roman" w:cs="Times New Roman"/>
          <w:sz w:val="24"/>
          <w:szCs w:val="24"/>
        </w:rPr>
        <w:t>.</w:t>
      </w:r>
    </w:p>
    <w:p w:rsidR="00EA71BE" w:rsidRDefault="00EA71BE"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Ngugi wa Thiong’o. </w:t>
      </w:r>
      <w:r w:rsidRPr="00EA71BE">
        <w:rPr>
          <w:rFonts w:ascii="Times New Roman" w:hAnsi="Times New Roman" w:cs="Times New Roman"/>
          <w:i/>
          <w:sz w:val="24"/>
          <w:szCs w:val="24"/>
        </w:rPr>
        <w:t>Globalectics</w:t>
      </w:r>
      <w:r w:rsidR="007309C3">
        <w:rPr>
          <w:rFonts w:ascii="Times New Roman" w:hAnsi="Times New Roman" w:cs="Times New Roman"/>
          <w:i/>
          <w:sz w:val="24"/>
          <w:szCs w:val="24"/>
        </w:rPr>
        <w:t>: Theory and the Politics of Knowing</w:t>
      </w:r>
      <w:r w:rsidR="00240D47">
        <w:rPr>
          <w:rFonts w:ascii="Times New Roman" w:hAnsi="Times New Roman" w:cs="Times New Roman"/>
          <w:i/>
          <w:sz w:val="24"/>
          <w:szCs w:val="24"/>
        </w:rPr>
        <w:t>.</w:t>
      </w:r>
      <w:r w:rsidR="007309C3">
        <w:rPr>
          <w:rFonts w:ascii="Times New Roman" w:hAnsi="Times New Roman" w:cs="Times New Roman"/>
          <w:i/>
          <w:sz w:val="24"/>
          <w:szCs w:val="24"/>
        </w:rPr>
        <w:t xml:space="preserve"> </w:t>
      </w:r>
      <w:r w:rsidR="007309C3">
        <w:rPr>
          <w:rFonts w:ascii="Times New Roman" w:hAnsi="Times New Roman" w:cs="Times New Roman"/>
          <w:sz w:val="24"/>
          <w:szCs w:val="24"/>
        </w:rPr>
        <w:t>New York: Columbia University Press, 2012</w:t>
      </w:r>
      <w:r>
        <w:rPr>
          <w:rFonts w:ascii="Times New Roman" w:hAnsi="Times New Roman" w:cs="Times New Roman"/>
          <w:sz w:val="24"/>
          <w:szCs w:val="24"/>
        </w:rPr>
        <w:t>.</w:t>
      </w:r>
      <w:r w:rsidR="00D73AAF">
        <w:rPr>
          <w:rFonts w:ascii="Times New Roman" w:hAnsi="Times New Roman" w:cs="Times New Roman"/>
          <w:sz w:val="24"/>
          <w:szCs w:val="24"/>
        </w:rPr>
        <w:t xml:space="preserve"> Print.</w:t>
      </w:r>
    </w:p>
    <w:p w:rsidR="00425837" w:rsidRDefault="00425837"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O’Brien, Kerry. “Alexis Wright Interview.” </w:t>
      </w:r>
      <w:r w:rsidRPr="00425837">
        <w:rPr>
          <w:rFonts w:ascii="Times New Roman" w:hAnsi="Times New Roman" w:cs="Times New Roman"/>
          <w:i/>
          <w:sz w:val="24"/>
          <w:szCs w:val="24"/>
        </w:rPr>
        <w:t>Hecate</w:t>
      </w:r>
      <w:r>
        <w:rPr>
          <w:rFonts w:ascii="Times New Roman" w:hAnsi="Times New Roman" w:cs="Times New Roman"/>
          <w:sz w:val="24"/>
          <w:szCs w:val="24"/>
        </w:rPr>
        <w:t xml:space="preserve"> 33.1 (2007): 215-219.</w:t>
      </w:r>
      <w:r w:rsidR="00D73AAF">
        <w:rPr>
          <w:rFonts w:ascii="Times New Roman" w:hAnsi="Times New Roman" w:cs="Times New Roman"/>
          <w:sz w:val="24"/>
          <w:szCs w:val="24"/>
        </w:rPr>
        <w:t xml:space="preserve"> Print.</w:t>
      </w:r>
    </w:p>
    <w:p w:rsidR="00AF3084" w:rsidRDefault="00AF3084"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Ponzanesi, Sandra. </w:t>
      </w:r>
      <w:r w:rsidRPr="00AF3084">
        <w:rPr>
          <w:rFonts w:ascii="Times New Roman" w:hAnsi="Times New Roman" w:cs="Times New Roman"/>
          <w:i/>
          <w:sz w:val="24"/>
          <w:szCs w:val="24"/>
        </w:rPr>
        <w:t>The Postcolonial Cultural Industry: Icons, Markets, Mythologies</w:t>
      </w:r>
      <w:r>
        <w:rPr>
          <w:rFonts w:ascii="Times New Roman" w:hAnsi="Times New Roman" w:cs="Times New Roman"/>
          <w:sz w:val="24"/>
          <w:szCs w:val="24"/>
        </w:rPr>
        <w:t>. London: Palgrave Macmillan, 2014.</w:t>
      </w:r>
      <w:r w:rsidR="00D73AAF">
        <w:rPr>
          <w:rFonts w:ascii="Times New Roman" w:hAnsi="Times New Roman" w:cs="Times New Roman"/>
          <w:sz w:val="24"/>
          <w:szCs w:val="24"/>
        </w:rPr>
        <w:t xml:space="preserve"> Print.</w:t>
      </w:r>
    </w:p>
    <w:p w:rsidR="00D13E29" w:rsidRDefault="00D13E29"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Pound, Ezra. </w:t>
      </w:r>
      <w:r w:rsidR="00BF753D" w:rsidRPr="00BF753D">
        <w:rPr>
          <w:rFonts w:ascii="Times New Roman" w:hAnsi="Times New Roman" w:cs="Times New Roman"/>
          <w:i/>
          <w:sz w:val="24"/>
          <w:szCs w:val="24"/>
        </w:rPr>
        <w:t>Make It New: Essays by Ezra Pound</w:t>
      </w:r>
      <w:r w:rsidR="00BF753D">
        <w:rPr>
          <w:rFonts w:ascii="Times New Roman" w:hAnsi="Times New Roman" w:cs="Times New Roman"/>
          <w:sz w:val="24"/>
          <w:szCs w:val="24"/>
        </w:rPr>
        <w:t>. New York: Faber &amp; Faber, 1934.</w:t>
      </w:r>
      <w:r w:rsidR="00E1647A">
        <w:rPr>
          <w:rFonts w:ascii="Times New Roman" w:hAnsi="Times New Roman" w:cs="Times New Roman"/>
          <w:sz w:val="24"/>
          <w:szCs w:val="24"/>
        </w:rPr>
        <w:t xml:space="preserve"> Print.</w:t>
      </w:r>
    </w:p>
    <w:p w:rsidR="00FF3FBE" w:rsidRDefault="00FF3FBE"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Puri, Shalini. </w:t>
      </w:r>
      <w:r w:rsidR="005E18E6" w:rsidRPr="004823E4">
        <w:rPr>
          <w:rFonts w:ascii="Times New Roman" w:hAnsi="Times New Roman" w:cs="Times New Roman"/>
          <w:i/>
          <w:sz w:val="24"/>
          <w:szCs w:val="24"/>
        </w:rPr>
        <w:t>The Caribbean Postcolonial</w:t>
      </w:r>
      <w:r w:rsidR="004823E4" w:rsidRPr="004823E4">
        <w:rPr>
          <w:rFonts w:ascii="Times New Roman" w:hAnsi="Times New Roman" w:cs="Times New Roman"/>
          <w:i/>
          <w:sz w:val="24"/>
          <w:szCs w:val="24"/>
        </w:rPr>
        <w:t>: Social Equality, Post-nationalism, and Cultural Hybridity</w:t>
      </w:r>
      <w:r w:rsidR="005E18E6">
        <w:rPr>
          <w:rFonts w:ascii="Times New Roman" w:hAnsi="Times New Roman" w:cs="Times New Roman"/>
          <w:sz w:val="24"/>
          <w:szCs w:val="24"/>
        </w:rPr>
        <w:t>.</w:t>
      </w:r>
      <w:r w:rsidR="004823E4">
        <w:rPr>
          <w:rFonts w:ascii="Times New Roman" w:hAnsi="Times New Roman" w:cs="Times New Roman"/>
          <w:sz w:val="24"/>
          <w:szCs w:val="24"/>
        </w:rPr>
        <w:t xml:space="preserve"> New York: Palgrave Macmillan, 2004.</w:t>
      </w:r>
      <w:r w:rsidR="00D73AAF">
        <w:rPr>
          <w:rFonts w:ascii="Times New Roman" w:hAnsi="Times New Roman" w:cs="Times New Roman"/>
          <w:sz w:val="24"/>
          <w:szCs w:val="24"/>
        </w:rPr>
        <w:t xml:space="preserve"> Print.</w:t>
      </w:r>
    </w:p>
    <w:p w:rsidR="000D249C" w:rsidRDefault="00CF51D0" w:rsidP="00B06A98">
      <w:pPr>
        <w:spacing w:line="480" w:lineRule="auto"/>
        <w:ind w:left="720" w:hanging="720"/>
        <w:rPr>
          <w:rFonts w:ascii="Times New Roman" w:hAnsi="Times New Roman" w:cs="Times New Roman"/>
          <w:sz w:val="24"/>
          <w:szCs w:val="24"/>
        </w:rPr>
      </w:pPr>
      <w:r w:rsidRPr="006A6D27">
        <w:rPr>
          <w:rFonts w:ascii="Times New Roman" w:hAnsi="Times New Roman" w:cs="Times New Roman"/>
          <w:sz w:val="24"/>
          <w:szCs w:val="24"/>
        </w:rPr>
        <w:t>Santos, Boaventura de Sousa</w:t>
      </w:r>
      <w:r w:rsidR="00152E7E">
        <w:rPr>
          <w:rFonts w:ascii="Times New Roman" w:hAnsi="Times New Roman" w:cs="Times New Roman"/>
          <w:sz w:val="24"/>
          <w:szCs w:val="24"/>
        </w:rPr>
        <w:t>, ed</w:t>
      </w:r>
      <w:r w:rsidRPr="006A6D27">
        <w:rPr>
          <w:rFonts w:ascii="Times New Roman" w:hAnsi="Times New Roman" w:cs="Times New Roman"/>
          <w:sz w:val="24"/>
          <w:szCs w:val="24"/>
        </w:rPr>
        <w:t>.</w:t>
      </w:r>
      <w:r w:rsidR="00152E7E">
        <w:rPr>
          <w:rFonts w:ascii="Times New Roman" w:hAnsi="Times New Roman" w:cs="Times New Roman"/>
          <w:sz w:val="24"/>
          <w:szCs w:val="24"/>
        </w:rPr>
        <w:t xml:space="preserve"> </w:t>
      </w:r>
      <w:r w:rsidR="00152E7E" w:rsidRPr="00152E7E">
        <w:rPr>
          <w:rFonts w:ascii="Times New Roman" w:hAnsi="Times New Roman" w:cs="Times New Roman"/>
          <w:i/>
          <w:sz w:val="24"/>
          <w:szCs w:val="24"/>
        </w:rPr>
        <w:t>Another Knowledge is Possible: Beyond Northern Epistemologies</w:t>
      </w:r>
      <w:r w:rsidR="00152E7E">
        <w:rPr>
          <w:rFonts w:ascii="Times New Roman" w:hAnsi="Times New Roman" w:cs="Times New Roman"/>
          <w:sz w:val="24"/>
          <w:szCs w:val="24"/>
        </w:rPr>
        <w:t>. London: Verso, 2007.</w:t>
      </w:r>
      <w:r w:rsidR="00D73AAF">
        <w:rPr>
          <w:rFonts w:ascii="Times New Roman" w:hAnsi="Times New Roman" w:cs="Times New Roman"/>
          <w:sz w:val="24"/>
          <w:szCs w:val="24"/>
        </w:rPr>
        <w:t xml:space="preserve"> Print.</w:t>
      </w:r>
    </w:p>
    <w:p w:rsidR="000D249C" w:rsidRDefault="000D249C"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Santos, Boaventura de Sousa, Joao Arriscado Nunes and Maria Paula Meneses. “</w:t>
      </w:r>
      <w:r w:rsidRPr="000D249C">
        <w:rPr>
          <w:rFonts w:ascii="Times New Roman" w:hAnsi="Times New Roman" w:cs="Times New Roman"/>
          <w:i/>
          <w:sz w:val="24"/>
          <w:szCs w:val="24"/>
        </w:rPr>
        <w:t>Introduction: Opening Up the Canon of Knowledge and the Recognition of Difference</w:t>
      </w:r>
      <w:r>
        <w:rPr>
          <w:rFonts w:ascii="Times New Roman" w:hAnsi="Times New Roman" w:cs="Times New Roman"/>
          <w:sz w:val="24"/>
          <w:szCs w:val="24"/>
        </w:rPr>
        <w:t>.” (italics in original). Santos, ed</w:t>
      </w:r>
      <w:r w:rsidR="00011CD0">
        <w:rPr>
          <w:rFonts w:ascii="Times New Roman" w:hAnsi="Times New Roman" w:cs="Times New Roman"/>
          <w:sz w:val="24"/>
          <w:szCs w:val="24"/>
        </w:rPr>
        <w:t>.</w:t>
      </w:r>
      <w:r>
        <w:rPr>
          <w:rFonts w:ascii="Times New Roman" w:hAnsi="Times New Roman" w:cs="Times New Roman"/>
          <w:sz w:val="24"/>
          <w:szCs w:val="24"/>
        </w:rPr>
        <w:t xml:space="preserve"> vii-xvix.</w:t>
      </w:r>
      <w:r w:rsidR="00D73AAF">
        <w:rPr>
          <w:rFonts w:ascii="Times New Roman" w:hAnsi="Times New Roman" w:cs="Times New Roman"/>
          <w:sz w:val="24"/>
          <w:szCs w:val="24"/>
        </w:rPr>
        <w:t xml:space="preserve"> Print.</w:t>
      </w:r>
    </w:p>
    <w:p w:rsidR="000042A7" w:rsidRDefault="000042A7"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Saunders, Patricia. “In Case of National Emergency, Deploy Ethnicity and Class as Flotation Devices.” </w:t>
      </w:r>
      <w:r w:rsidRPr="000042A7">
        <w:rPr>
          <w:rFonts w:ascii="Times New Roman" w:hAnsi="Times New Roman" w:cs="Times New Roman"/>
          <w:i/>
          <w:sz w:val="24"/>
          <w:szCs w:val="24"/>
        </w:rPr>
        <w:t>Journal of West Indian Literature</w:t>
      </w:r>
      <w:r>
        <w:rPr>
          <w:rFonts w:ascii="Times New Roman" w:hAnsi="Times New Roman" w:cs="Times New Roman"/>
          <w:sz w:val="24"/>
          <w:szCs w:val="24"/>
        </w:rPr>
        <w:t xml:space="preserve"> 14.1-2 (November 2005): 57-66.</w:t>
      </w:r>
      <w:r w:rsidR="00D73AAF">
        <w:rPr>
          <w:rFonts w:ascii="Times New Roman" w:hAnsi="Times New Roman" w:cs="Times New Roman"/>
          <w:sz w:val="24"/>
          <w:szCs w:val="24"/>
        </w:rPr>
        <w:t xml:space="preserve"> Print.</w:t>
      </w:r>
    </w:p>
    <w:p w:rsidR="002135BB" w:rsidRDefault="002135BB"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Simpson, Leanne. </w:t>
      </w:r>
      <w:r w:rsidRPr="002135BB">
        <w:rPr>
          <w:rFonts w:ascii="Times New Roman" w:hAnsi="Times New Roman" w:cs="Times New Roman"/>
          <w:i/>
          <w:sz w:val="24"/>
          <w:szCs w:val="24"/>
        </w:rPr>
        <w:t>Dancing on Our Turtle’s Back: Stories of Nishnaabeg Re-Creation, Resurgence and a New Emergence</w:t>
      </w:r>
      <w:r>
        <w:rPr>
          <w:rFonts w:ascii="Times New Roman" w:hAnsi="Times New Roman" w:cs="Times New Roman"/>
          <w:sz w:val="24"/>
          <w:szCs w:val="24"/>
        </w:rPr>
        <w:t>. Winnipeg: ARP, 2011.</w:t>
      </w:r>
    </w:p>
    <w:p w:rsidR="003111AB" w:rsidRDefault="00B96718"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Spivak</w:t>
      </w:r>
      <w:r w:rsidR="001E1A50">
        <w:rPr>
          <w:rFonts w:ascii="Times New Roman" w:hAnsi="Times New Roman" w:cs="Times New Roman"/>
          <w:sz w:val="24"/>
          <w:szCs w:val="24"/>
        </w:rPr>
        <w:t>, Gayatri Chakravorty.</w:t>
      </w:r>
      <w:r w:rsidR="003111AB">
        <w:rPr>
          <w:rFonts w:ascii="Times New Roman" w:hAnsi="Times New Roman" w:cs="Times New Roman"/>
          <w:sz w:val="24"/>
          <w:szCs w:val="24"/>
        </w:rPr>
        <w:t xml:space="preserve"> </w:t>
      </w:r>
      <w:r w:rsidR="003111AB" w:rsidRPr="003111AB">
        <w:rPr>
          <w:rFonts w:ascii="Times New Roman" w:hAnsi="Times New Roman" w:cs="Times New Roman"/>
          <w:i/>
          <w:sz w:val="24"/>
          <w:szCs w:val="24"/>
        </w:rPr>
        <w:t>An Aesthetic Education in the Era of Globalization</w:t>
      </w:r>
      <w:r w:rsidR="003111AB">
        <w:rPr>
          <w:rFonts w:ascii="Times New Roman" w:hAnsi="Times New Roman" w:cs="Times New Roman"/>
          <w:sz w:val="24"/>
          <w:szCs w:val="24"/>
        </w:rPr>
        <w:t>. Cambridge, Mass.: Harvard University Press, 2012. Print.</w:t>
      </w:r>
    </w:p>
    <w:p w:rsidR="00B96718" w:rsidRDefault="003111AB"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1E1A50">
        <w:rPr>
          <w:rFonts w:ascii="Times New Roman" w:hAnsi="Times New Roman" w:cs="Times New Roman"/>
          <w:sz w:val="24"/>
          <w:szCs w:val="24"/>
        </w:rPr>
        <w:t xml:space="preserve"> </w:t>
      </w:r>
      <w:r w:rsidR="001E1A50" w:rsidRPr="00AA6ED8">
        <w:rPr>
          <w:rFonts w:ascii="Times New Roman" w:hAnsi="Times New Roman" w:cs="Times New Roman"/>
          <w:i/>
          <w:sz w:val="24"/>
          <w:szCs w:val="24"/>
        </w:rPr>
        <w:t>Death of a Discipline</w:t>
      </w:r>
      <w:r w:rsidR="001E1A50">
        <w:rPr>
          <w:rFonts w:ascii="Times New Roman" w:hAnsi="Times New Roman" w:cs="Times New Roman"/>
          <w:sz w:val="24"/>
          <w:szCs w:val="24"/>
        </w:rPr>
        <w:t xml:space="preserve">. </w:t>
      </w:r>
      <w:r w:rsidR="00AA6ED8">
        <w:rPr>
          <w:rFonts w:ascii="Times New Roman" w:hAnsi="Times New Roman" w:cs="Times New Roman"/>
          <w:sz w:val="24"/>
          <w:szCs w:val="24"/>
        </w:rPr>
        <w:t xml:space="preserve"> New York: Columbia University Press, 2003.</w:t>
      </w:r>
      <w:r w:rsidR="00D73AAF">
        <w:rPr>
          <w:rFonts w:ascii="Times New Roman" w:hAnsi="Times New Roman" w:cs="Times New Roman"/>
          <w:sz w:val="24"/>
          <w:szCs w:val="24"/>
        </w:rPr>
        <w:t xml:space="preserve"> Print.</w:t>
      </w:r>
    </w:p>
    <w:p w:rsidR="00B96718" w:rsidRDefault="00B96718"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Suleri</w:t>
      </w:r>
      <w:r w:rsidR="001E1A50">
        <w:rPr>
          <w:rFonts w:ascii="Times New Roman" w:hAnsi="Times New Roman" w:cs="Times New Roman"/>
          <w:sz w:val="24"/>
          <w:szCs w:val="24"/>
        </w:rPr>
        <w:t xml:space="preserve">, Sara. </w:t>
      </w:r>
      <w:r w:rsidR="001E1A50" w:rsidRPr="00AA6ED8">
        <w:rPr>
          <w:rFonts w:ascii="Times New Roman" w:hAnsi="Times New Roman" w:cs="Times New Roman"/>
          <w:i/>
          <w:sz w:val="24"/>
          <w:szCs w:val="24"/>
        </w:rPr>
        <w:t>Meatless Days</w:t>
      </w:r>
      <w:r w:rsidR="001E1A50">
        <w:rPr>
          <w:rFonts w:ascii="Times New Roman" w:hAnsi="Times New Roman" w:cs="Times New Roman"/>
          <w:sz w:val="24"/>
          <w:szCs w:val="24"/>
        </w:rPr>
        <w:t xml:space="preserve">. </w:t>
      </w:r>
      <w:r w:rsidR="00AA6ED8">
        <w:rPr>
          <w:rFonts w:ascii="Times New Roman" w:hAnsi="Times New Roman" w:cs="Times New Roman"/>
          <w:sz w:val="24"/>
          <w:szCs w:val="24"/>
        </w:rPr>
        <w:t>Chicago: University of Chicago Press, 1989.</w:t>
      </w:r>
      <w:r w:rsidR="00D73AAF">
        <w:rPr>
          <w:rFonts w:ascii="Times New Roman" w:hAnsi="Times New Roman" w:cs="Times New Roman"/>
          <w:sz w:val="24"/>
          <w:szCs w:val="24"/>
        </w:rPr>
        <w:t xml:space="preserve"> Print.</w:t>
      </w:r>
    </w:p>
    <w:p w:rsidR="00B96718" w:rsidRDefault="00B76CFB"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Tsing, Anna Lowenhaupt. </w:t>
      </w:r>
      <w:r w:rsidR="00B96718" w:rsidRPr="00A36D10">
        <w:rPr>
          <w:rFonts w:ascii="Times New Roman" w:hAnsi="Times New Roman" w:cs="Times New Roman"/>
          <w:i/>
          <w:sz w:val="24"/>
          <w:szCs w:val="24"/>
        </w:rPr>
        <w:t>Friction</w:t>
      </w:r>
      <w:r w:rsidR="00A36D10" w:rsidRPr="00A36D10">
        <w:rPr>
          <w:rFonts w:ascii="Times New Roman" w:hAnsi="Times New Roman" w:cs="Times New Roman"/>
          <w:i/>
          <w:sz w:val="24"/>
          <w:szCs w:val="24"/>
        </w:rPr>
        <w:t>: An Ethnography of Global Connection</w:t>
      </w:r>
      <w:r w:rsidR="00A36D10">
        <w:rPr>
          <w:rFonts w:ascii="Times New Roman" w:hAnsi="Times New Roman" w:cs="Times New Roman"/>
          <w:sz w:val="24"/>
          <w:szCs w:val="24"/>
        </w:rPr>
        <w:t xml:space="preserve">. Princeton: Princeton University Press, </w:t>
      </w:r>
      <w:r w:rsidR="001B56BC">
        <w:rPr>
          <w:rFonts w:ascii="Times New Roman" w:hAnsi="Times New Roman" w:cs="Times New Roman"/>
          <w:sz w:val="24"/>
          <w:szCs w:val="24"/>
        </w:rPr>
        <w:t>2004.</w:t>
      </w:r>
      <w:r w:rsidR="00D73AAF">
        <w:rPr>
          <w:rFonts w:ascii="Times New Roman" w:hAnsi="Times New Roman" w:cs="Times New Roman"/>
          <w:sz w:val="24"/>
          <w:szCs w:val="24"/>
        </w:rPr>
        <w:t xml:space="preserve"> Print.</w:t>
      </w:r>
    </w:p>
    <w:p w:rsidR="00B76CFB" w:rsidRDefault="00B96718"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76CFB">
        <w:rPr>
          <w:rFonts w:ascii="Times New Roman" w:hAnsi="Times New Roman" w:cs="Times New Roman"/>
          <w:sz w:val="24"/>
          <w:szCs w:val="24"/>
        </w:rPr>
        <w:t xml:space="preserve">“On Nonscalability: The Living World is Not Amenable to Precision-Nested Scales.” </w:t>
      </w:r>
      <w:r w:rsidR="00B76CFB" w:rsidRPr="00B76CFB">
        <w:rPr>
          <w:rFonts w:ascii="Times New Roman" w:hAnsi="Times New Roman" w:cs="Times New Roman"/>
          <w:i/>
          <w:sz w:val="24"/>
          <w:szCs w:val="24"/>
        </w:rPr>
        <w:t>Common Knowledge</w:t>
      </w:r>
      <w:r w:rsidR="00B76CFB">
        <w:rPr>
          <w:rFonts w:ascii="Times New Roman" w:hAnsi="Times New Roman" w:cs="Times New Roman"/>
          <w:sz w:val="24"/>
          <w:szCs w:val="24"/>
        </w:rPr>
        <w:t xml:space="preserve"> 18</w:t>
      </w:r>
      <w:r w:rsidR="003913BD">
        <w:rPr>
          <w:rFonts w:ascii="Times New Roman" w:hAnsi="Times New Roman" w:cs="Times New Roman"/>
          <w:sz w:val="24"/>
          <w:szCs w:val="24"/>
        </w:rPr>
        <w:t>.</w:t>
      </w:r>
      <w:r w:rsidR="00B76CFB">
        <w:rPr>
          <w:rFonts w:ascii="Times New Roman" w:hAnsi="Times New Roman" w:cs="Times New Roman"/>
          <w:sz w:val="24"/>
          <w:szCs w:val="24"/>
        </w:rPr>
        <w:t xml:space="preserve">3 </w:t>
      </w:r>
      <w:r w:rsidR="003913BD">
        <w:rPr>
          <w:rFonts w:ascii="Times New Roman" w:hAnsi="Times New Roman" w:cs="Times New Roman"/>
          <w:sz w:val="24"/>
          <w:szCs w:val="24"/>
        </w:rPr>
        <w:t>(</w:t>
      </w:r>
      <w:r w:rsidR="00B76CFB">
        <w:rPr>
          <w:rFonts w:ascii="Times New Roman" w:hAnsi="Times New Roman" w:cs="Times New Roman"/>
          <w:sz w:val="24"/>
          <w:szCs w:val="24"/>
        </w:rPr>
        <w:t>2012</w:t>
      </w:r>
      <w:r w:rsidR="003913BD">
        <w:rPr>
          <w:rFonts w:ascii="Times New Roman" w:hAnsi="Times New Roman" w:cs="Times New Roman"/>
          <w:sz w:val="24"/>
          <w:szCs w:val="24"/>
        </w:rPr>
        <w:t xml:space="preserve">): </w:t>
      </w:r>
      <w:r w:rsidR="00B76CFB">
        <w:rPr>
          <w:rFonts w:ascii="Times New Roman" w:hAnsi="Times New Roman" w:cs="Times New Roman"/>
          <w:sz w:val="24"/>
          <w:szCs w:val="24"/>
        </w:rPr>
        <w:t>505-524.</w:t>
      </w:r>
      <w:r w:rsidR="00D73AAF">
        <w:rPr>
          <w:rFonts w:ascii="Times New Roman" w:hAnsi="Times New Roman" w:cs="Times New Roman"/>
          <w:sz w:val="24"/>
          <w:szCs w:val="24"/>
        </w:rPr>
        <w:t xml:space="preserve"> Print.</w:t>
      </w:r>
    </w:p>
    <w:p w:rsidR="004B5A41" w:rsidRDefault="001E760B"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Viveiros de Castro, Eduardo. </w:t>
      </w:r>
      <w:r w:rsidR="004B5A41" w:rsidRPr="004B5A41">
        <w:rPr>
          <w:rFonts w:ascii="Times New Roman" w:hAnsi="Times New Roman" w:cs="Times New Roman"/>
          <w:i/>
          <w:sz w:val="24"/>
          <w:szCs w:val="24"/>
        </w:rPr>
        <w:t>Cannibal Metaphysics</w:t>
      </w:r>
      <w:r w:rsidR="00EB7DDF">
        <w:rPr>
          <w:rFonts w:ascii="Times New Roman" w:hAnsi="Times New Roman" w:cs="Times New Roman"/>
          <w:sz w:val="24"/>
          <w:szCs w:val="24"/>
        </w:rPr>
        <w:t>. Ed</w:t>
      </w:r>
      <w:r w:rsidR="004B5A41">
        <w:rPr>
          <w:rFonts w:ascii="Times New Roman" w:hAnsi="Times New Roman" w:cs="Times New Roman"/>
          <w:sz w:val="24"/>
          <w:szCs w:val="24"/>
        </w:rPr>
        <w:t xml:space="preserve">. and </w:t>
      </w:r>
      <w:r w:rsidR="00EB7DDF">
        <w:rPr>
          <w:rFonts w:ascii="Times New Roman" w:hAnsi="Times New Roman" w:cs="Times New Roman"/>
          <w:sz w:val="24"/>
          <w:szCs w:val="24"/>
        </w:rPr>
        <w:t xml:space="preserve">Trans. </w:t>
      </w:r>
      <w:r w:rsidR="004B5A41">
        <w:rPr>
          <w:rFonts w:ascii="Times New Roman" w:hAnsi="Times New Roman" w:cs="Times New Roman"/>
          <w:sz w:val="24"/>
          <w:szCs w:val="24"/>
        </w:rPr>
        <w:t>Peter Skafish. Minneapolis: Univocal, 2014.</w:t>
      </w:r>
      <w:r w:rsidR="002062DF">
        <w:rPr>
          <w:rFonts w:ascii="Times New Roman" w:hAnsi="Times New Roman" w:cs="Times New Roman"/>
          <w:sz w:val="24"/>
          <w:szCs w:val="24"/>
        </w:rPr>
        <w:t xml:space="preserve"> Print.</w:t>
      </w:r>
    </w:p>
    <w:p w:rsidR="007E2405" w:rsidRDefault="004B5A41"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1E760B">
        <w:rPr>
          <w:rFonts w:ascii="Times New Roman" w:hAnsi="Times New Roman" w:cs="Times New Roman"/>
          <w:sz w:val="24"/>
          <w:szCs w:val="24"/>
        </w:rPr>
        <w:t xml:space="preserve">“Exchanging Perspectives: </w:t>
      </w:r>
      <w:r w:rsidR="00A26F7E">
        <w:rPr>
          <w:rFonts w:ascii="Times New Roman" w:hAnsi="Times New Roman" w:cs="Times New Roman"/>
          <w:sz w:val="24"/>
          <w:szCs w:val="24"/>
        </w:rPr>
        <w:t xml:space="preserve">The </w:t>
      </w:r>
      <w:r w:rsidR="001E760B">
        <w:rPr>
          <w:rFonts w:ascii="Times New Roman" w:hAnsi="Times New Roman" w:cs="Times New Roman"/>
          <w:sz w:val="24"/>
          <w:szCs w:val="24"/>
        </w:rPr>
        <w:t xml:space="preserve">Transformation of Objects into Subjects in Amerindian Ontologies.” </w:t>
      </w:r>
      <w:r w:rsidR="001E760B" w:rsidRPr="001E760B">
        <w:rPr>
          <w:rFonts w:ascii="Times New Roman" w:hAnsi="Times New Roman" w:cs="Times New Roman"/>
          <w:i/>
          <w:sz w:val="24"/>
          <w:szCs w:val="24"/>
        </w:rPr>
        <w:t>Common Knowledge</w:t>
      </w:r>
      <w:r w:rsidR="001E760B">
        <w:rPr>
          <w:rFonts w:ascii="Times New Roman" w:hAnsi="Times New Roman" w:cs="Times New Roman"/>
          <w:sz w:val="24"/>
          <w:szCs w:val="24"/>
        </w:rPr>
        <w:t xml:space="preserve"> 10:3 (2004): 463-484.</w:t>
      </w:r>
      <w:r w:rsidR="002062DF">
        <w:rPr>
          <w:rFonts w:ascii="Times New Roman" w:hAnsi="Times New Roman" w:cs="Times New Roman"/>
          <w:sz w:val="24"/>
          <w:szCs w:val="24"/>
        </w:rPr>
        <w:t xml:space="preserve"> Print.</w:t>
      </w:r>
      <w:r w:rsidR="001E760B">
        <w:rPr>
          <w:rFonts w:ascii="Times New Roman" w:hAnsi="Times New Roman" w:cs="Times New Roman"/>
          <w:sz w:val="24"/>
          <w:szCs w:val="24"/>
        </w:rPr>
        <w:t xml:space="preserve"> </w:t>
      </w:r>
    </w:p>
    <w:p w:rsidR="001A772C" w:rsidRDefault="0003065B"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Voyce, Stephen</w:t>
      </w:r>
      <w:r w:rsidR="009F755C">
        <w:rPr>
          <w:rFonts w:ascii="Times New Roman" w:hAnsi="Times New Roman" w:cs="Times New Roman"/>
          <w:sz w:val="24"/>
          <w:szCs w:val="24"/>
        </w:rPr>
        <w:t xml:space="preserve"> and Christian Bök</w:t>
      </w:r>
      <w:r>
        <w:rPr>
          <w:rFonts w:ascii="Times New Roman" w:hAnsi="Times New Roman" w:cs="Times New Roman"/>
          <w:sz w:val="24"/>
          <w:szCs w:val="24"/>
        </w:rPr>
        <w:t>. “The Xenotext Experiment: An Interview with Christian Bök.”</w:t>
      </w:r>
      <w:r w:rsidR="00A77130">
        <w:rPr>
          <w:rFonts w:ascii="Times New Roman" w:hAnsi="Times New Roman" w:cs="Times New Roman"/>
          <w:sz w:val="24"/>
          <w:szCs w:val="24"/>
        </w:rPr>
        <w:t xml:space="preserve"> </w:t>
      </w:r>
      <w:r w:rsidR="00A77130" w:rsidRPr="00B92393">
        <w:rPr>
          <w:rFonts w:ascii="Times New Roman" w:hAnsi="Times New Roman" w:cs="Times New Roman"/>
          <w:i/>
          <w:sz w:val="24"/>
          <w:szCs w:val="24"/>
        </w:rPr>
        <w:t>Postmodern Culture</w:t>
      </w:r>
      <w:r w:rsidR="00A77130">
        <w:rPr>
          <w:rFonts w:ascii="Times New Roman" w:hAnsi="Times New Roman" w:cs="Times New Roman"/>
          <w:sz w:val="24"/>
          <w:szCs w:val="24"/>
        </w:rPr>
        <w:t xml:space="preserve"> </w:t>
      </w:r>
      <w:r w:rsidR="009F755C">
        <w:rPr>
          <w:rFonts w:ascii="Times New Roman" w:hAnsi="Times New Roman" w:cs="Times New Roman"/>
          <w:sz w:val="24"/>
          <w:szCs w:val="24"/>
        </w:rPr>
        <w:t>17.2 (</w:t>
      </w:r>
      <w:r w:rsidR="00A77130">
        <w:rPr>
          <w:rFonts w:ascii="Times New Roman" w:hAnsi="Times New Roman" w:cs="Times New Roman"/>
          <w:sz w:val="24"/>
          <w:szCs w:val="24"/>
        </w:rPr>
        <w:t>2007</w:t>
      </w:r>
      <w:r w:rsidR="00793569">
        <w:rPr>
          <w:rFonts w:ascii="Times New Roman" w:hAnsi="Times New Roman" w:cs="Times New Roman"/>
          <w:sz w:val="24"/>
          <w:szCs w:val="24"/>
        </w:rPr>
        <w:t xml:space="preserve">): </w:t>
      </w:r>
      <w:r w:rsidR="008E1444" w:rsidRPr="000C6ADD">
        <w:rPr>
          <w:rFonts w:ascii="Times New Roman" w:eastAsia="Times New Roman" w:hAnsi="Times New Roman"/>
          <w:iCs/>
          <w:color w:val="000000"/>
          <w:sz w:val="24"/>
          <w:szCs w:val="24"/>
          <w:lang w:val="en-US"/>
        </w:rPr>
        <w:t>n. pag.</w:t>
      </w:r>
      <w:r w:rsidR="008E1444">
        <w:rPr>
          <w:rFonts w:ascii="Times New Roman" w:hAnsi="Times New Roman" w:cs="Times New Roman"/>
          <w:sz w:val="24"/>
          <w:szCs w:val="24"/>
        </w:rPr>
        <w:t xml:space="preserve"> </w:t>
      </w:r>
      <w:r w:rsidR="00AE6831" w:rsidRPr="000C6ADD">
        <w:rPr>
          <w:rFonts w:ascii="Times New Roman" w:hAnsi="Times New Roman" w:cs="Times New Roman"/>
          <w:i/>
          <w:sz w:val="24"/>
          <w:szCs w:val="24"/>
        </w:rPr>
        <w:t>Project Muse</w:t>
      </w:r>
      <w:r w:rsidR="00AE6831">
        <w:rPr>
          <w:rFonts w:ascii="Times New Roman" w:hAnsi="Times New Roman" w:cs="Times New Roman"/>
          <w:sz w:val="24"/>
          <w:szCs w:val="24"/>
        </w:rPr>
        <w:t xml:space="preserve">. </w:t>
      </w:r>
      <w:r w:rsidR="003479C8">
        <w:rPr>
          <w:rFonts w:ascii="Times New Roman" w:hAnsi="Times New Roman" w:cs="Times New Roman"/>
          <w:sz w:val="24"/>
          <w:szCs w:val="24"/>
        </w:rPr>
        <w:t xml:space="preserve">Web. </w:t>
      </w:r>
      <w:r w:rsidR="008E1444">
        <w:rPr>
          <w:rFonts w:ascii="Times New Roman" w:hAnsi="Times New Roman" w:cs="Times New Roman"/>
          <w:sz w:val="24"/>
          <w:szCs w:val="24"/>
        </w:rPr>
        <w:t xml:space="preserve">26 June 2015. </w:t>
      </w:r>
    </w:p>
    <w:p w:rsidR="00BB14F3" w:rsidRDefault="00BB14F3"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White, Patrick. </w:t>
      </w:r>
      <w:r w:rsidRPr="003D210B">
        <w:rPr>
          <w:rFonts w:ascii="Times New Roman" w:hAnsi="Times New Roman" w:cs="Times New Roman"/>
          <w:i/>
          <w:sz w:val="24"/>
          <w:szCs w:val="24"/>
        </w:rPr>
        <w:t>The Vivisector</w:t>
      </w:r>
      <w:r>
        <w:rPr>
          <w:rFonts w:ascii="Times New Roman" w:hAnsi="Times New Roman" w:cs="Times New Roman"/>
          <w:sz w:val="24"/>
          <w:szCs w:val="24"/>
        </w:rPr>
        <w:t>.</w:t>
      </w:r>
      <w:r w:rsidR="00B00C83">
        <w:rPr>
          <w:rFonts w:ascii="Times New Roman" w:hAnsi="Times New Roman" w:cs="Times New Roman"/>
          <w:sz w:val="24"/>
          <w:szCs w:val="24"/>
        </w:rPr>
        <w:t xml:space="preserve"> New York: Jonathan Cape, 1970.</w:t>
      </w:r>
      <w:r w:rsidR="002062DF">
        <w:rPr>
          <w:rFonts w:ascii="Times New Roman" w:hAnsi="Times New Roman" w:cs="Times New Roman"/>
          <w:sz w:val="24"/>
          <w:szCs w:val="24"/>
        </w:rPr>
        <w:t xml:space="preserve"> Print.</w:t>
      </w:r>
    </w:p>
    <w:p w:rsidR="00910FD2" w:rsidRDefault="00580307"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Wright, </w:t>
      </w:r>
      <w:r w:rsidR="00910FD2">
        <w:rPr>
          <w:rFonts w:ascii="Times New Roman" w:hAnsi="Times New Roman" w:cs="Times New Roman"/>
          <w:sz w:val="24"/>
          <w:szCs w:val="24"/>
        </w:rPr>
        <w:t xml:space="preserve">Alexis. </w:t>
      </w:r>
      <w:r w:rsidR="00910FD2" w:rsidRPr="000B45F0">
        <w:rPr>
          <w:rFonts w:ascii="Times New Roman" w:hAnsi="Times New Roman" w:cs="Times New Roman"/>
          <w:i/>
          <w:sz w:val="24"/>
          <w:szCs w:val="24"/>
        </w:rPr>
        <w:t>Carpentaria</w:t>
      </w:r>
      <w:r w:rsidR="00910FD2">
        <w:rPr>
          <w:rFonts w:ascii="Times New Roman" w:hAnsi="Times New Roman" w:cs="Times New Roman"/>
          <w:sz w:val="24"/>
          <w:szCs w:val="24"/>
        </w:rPr>
        <w:t>.</w:t>
      </w:r>
      <w:r w:rsidR="00B10A2F">
        <w:rPr>
          <w:rFonts w:ascii="Times New Roman" w:hAnsi="Times New Roman" w:cs="Times New Roman"/>
          <w:sz w:val="24"/>
          <w:szCs w:val="24"/>
        </w:rPr>
        <w:t xml:space="preserve"> Sydney: Giramondo, 2006.</w:t>
      </w:r>
      <w:r w:rsidR="002062DF">
        <w:rPr>
          <w:rFonts w:ascii="Times New Roman" w:hAnsi="Times New Roman" w:cs="Times New Roman"/>
          <w:sz w:val="24"/>
          <w:szCs w:val="24"/>
        </w:rPr>
        <w:t xml:space="preserve"> Print.</w:t>
      </w:r>
    </w:p>
    <w:p w:rsidR="000B45F0" w:rsidRDefault="000B45F0"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“Politics of Writing.” </w:t>
      </w:r>
      <w:r w:rsidRPr="000B45F0">
        <w:rPr>
          <w:rFonts w:ascii="Times New Roman" w:hAnsi="Times New Roman" w:cs="Times New Roman"/>
          <w:i/>
          <w:sz w:val="24"/>
          <w:szCs w:val="24"/>
        </w:rPr>
        <w:t>Southerly</w:t>
      </w:r>
      <w:r>
        <w:rPr>
          <w:rFonts w:ascii="Times New Roman" w:hAnsi="Times New Roman" w:cs="Times New Roman"/>
          <w:sz w:val="24"/>
          <w:szCs w:val="24"/>
        </w:rPr>
        <w:t xml:space="preserve"> 62.2 (2002): 10-20.</w:t>
      </w:r>
      <w:r w:rsidR="002062DF">
        <w:rPr>
          <w:rFonts w:ascii="Times New Roman" w:hAnsi="Times New Roman" w:cs="Times New Roman"/>
          <w:sz w:val="24"/>
          <w:szCs w:val="24"/>
        </w:rPr>
        <w:t xml:space="preserve"> Print.</w:t>
      </w:r>
    </w:p>
    <w:p w:rsidR="000B45F0" w:rsidRDefault="000B45F0"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Pr="000B45F0">
        <w:rPr>
          <w:rFonts w:ascii="Times New Roman" w:hAnsi="Times New Roman" w:cs="Times New Roman"/>
          <w:i/>
          <w:sz w:val="24"/>
          <w:szCs w:val="24"/>
        </w:rPr>
        <w:t>The Swan Book</w:t>
      </w:r>
      <w:r>
        <w:rPr>
          <w:rFonts w:ascii="Times New Roman" w:hAnsi="Times New Roman" w:cs="Times New Roman"/>
          <w:sz w:val="24"/>
          <w:szCs w:val="24"/>
        </w:rPr>
        <w:t>.</w:t>
      </w:r>
      <w:r w:rsidR="00A94C99">
        <w:rPr>
          <w:rFonts w:ascii="Times New Roman" w:hAnsi="Times New Roman" w:cs="Times New Roman"/>
          <w:sz w:val="24"/>
          <w:szCs w:val="24"/>
        </w:rPr>
        <w:t xml:space="preserve"> </w:t>
      </w:r>
      <w:r w:rsidR="008D4BBC">
        <w:rPr>
          <w:rFonts w:ascii="Times New Roman" w:hAnsi="Times New Roman" w:cs="Times New Roman"/>
          <w:sz w:val="24"/>
          <w:szCs w:val="24"/>
        </w:rPr>
        <w:t>Sydney: Giramondo, 2013</w:t>
      </w:r>
      <w:r w:rsidR="00A94C99">
        <w:rPr>
          <w:rFonts w:ascii="Times New Roman" w:hAnsi="Times New Roman" w:cs="Times New Roman"/>
          <w:sz w:val="24"/>
          <w:szCs w:val="24"/>
        </w:rPr>
        <w:t>.</w:t>
      </w:r>
      <w:r w:rsidR="002062DF">
        <w:rPr>
          <w:rFonts w:ascii="Times New Roman" w:hAnsi="Times New Roman" w:cs="Times New Roman"/>
          <w:sz w:val="24"/>
          <w:szCs w:val="24"/>
        </w:rPr>
        <w:t xml:space="preserve"> Print.</w:t>
      </w:r>
    </w:p>
    <w:p w:rsidR="00910FD2" w:rsidRDefault="00910FD2"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“Where to Point the Spears?” </w:t>
      </w:r>
      <w:r w:rsidRPr="00CF6B71">
        <w:rPr>
          <w:rFonts w:ascii="Times New Roman" w:hAnsi="Times New Roman" w:cs="Times New Roman"/>
          <w:i/>
          <w:sz w:val="24"/>
          <w:szCs w:val="24"/>
        </w:rPr>
        <w:t>Experiences of Freedom in Postcolonial Literatures and Cultures</w:t>
      </w:r>
      <w:r w:rsidR="00380947">
        <w:rPr>
          <w:rFonts w:ascii="Times New Roman" w:hAnsi="Times New Roman" w:cs="Times New Roman"/>
          <w:sz w:val="24"/>
          <w:szCs w:val="24"/>
        </w:rPr>
        <w:t>. Ed</w:t>
      </w:r>
      <w:r w:rsidR="0040188F">
        <w:rPr>
          <w:rFonts w:ascii="Times New Roman" w:hAnsi="Times New Roman" w:cs="Times New Roman"/>
          <w:sz w:val="24"/>
          <w:szCs w:val="24"/>
        </w:rPr>
        <w:t>s</w:t>
      </w:r>
      <w:r>
        <w:rPr>
          <w:rFonts w:ascii="Times New Roman" w:hAnsi="Times New Roman" w:cs="Times New Roman"/>
          <w:sz w:val="24"/>
          <w:szCs w:val="24"/>
        </w:rPr>
        <w:t>. Annalisa Oboe and Shaul Bassi. London: Routledge, 201</w:t>
      </w:r>
      <w:r w:rsidR="00D64D59">
        <w:rPr>
          <w:rFonts w:ascii="Times New Roman" w:hAnsi="Times New Roman" w:cs="Times New Roman"/>
          <w:sz w:val="24"/>
          <w:szCs w:val="24"/>
        </w:rPr>
        <w:t>1</w:t>
      </w:r>
      <w:r>
        <w:rPr>
          <w:rFonts w:ascii="Times New Roman" w:hAnsi="Times New Roman" w:cs="Times New Roman"/>
          <w:sz w:val="24"/>
          <w:szCs w:val="24"/>
        </w:rPr>
        <w:t>. 33-42.</w:t>
      </w:r>
      <w:r w:rsidR="002062DF">
        <w:rPr>
          <w:rFonts w:ascii="Times New Roman" w:hAnsi="Times New Roman" w:cs="Times New Roman"/>
          <w:sz w:val="24"/>
          <w:szCs w:val="24"/>
        </w:rPr>
        <w:t xml:space="preserve"> Print.</w:t>
      </w:r>
    </w:p>
    <w:p w:rsidR="005A54B6" w:rsidRDefault="005A54B6"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Wright, Alexis and Arnold Zable. “The Future of Swans.” </w:t>
      </w:r>
      <w:r w:rsidRPr="005A54B6">
        <w:rPr>
          <w:rFonts w:ascii="Times New Roman" w:hAnsi="Times New Roman" w:cs="Times New Roman"/>
          <w:i/>
          <w:sz w:val="24"/>
          <w:szCs w:val="24"/>
        </w:rPr>
        <w:t>Overland</w:t>
      </w:r>
      <w:r>
        <w:rPr>
          <w:rFonts w:ascii="Times New Roman" w:hAnsi="Times New Roman" w:cs="Times New Roman"/>
          <w:sz w:val="24"/>
          <w:szCs w:val="24"/>
        </w:rPr>
        <w:t xml:space="preserve"> 213 </w:t>
      </w:r>
      <w:r w:rsidR="00DC691E">
        <w:rPr>
          <w:rFonts w:ascii="Times New Roman" w:hAnsi="Times New Roman" w:cs="Times New Roman"/>
          <w:sz w:val="24"/>
          <w:szCs w:val="24"/>
        </w:rPr>
        <w:t>(</w:t>
      </w:r>
      <w:r>
        <w:rPr>
          <w:rFonts w:ascii="Times New Roman" w:hAnsi="Times New Roman" w:cs="Times New Roman"/>
          <w:sz w:val="24"/>
          <w:szCs w:val="24"/>
        </w:rPr>
        <w:t>Summer 2013</w:t>
      </w:r>
      <w:r w:rsidR="00DC691E">
        <w:rPr>
          <w:rFonts w:ascii="Times New Roman" w:hAnsi="Times New Roman" w:cs="Times New Roman"/>
          <w:sz w:val="24"/>
          <w:szCs w:val="24"/>
        </w:rPr>
        <w:t xml:space="preserve">): n. pag. </w:t>
      </w:r>
      <w:r>
        <w:rPr>
          <w:rFonts w:ascii="Times New Roman" w:hAnsi="Times New Roman" w:cs="Times New Roman"/>
          <w:sz w:val="24"/>
          <w:szCs w:val="24"/>
        </w:rPr>
        <w:t>Web.</w:t>
      </w:r>
      <w:r w:rsidR="002C7D9C">
        <w:rPr>
          <w:rFonts w:ascii="Times New Roman" w:hAnsi="Times New Roman" w:cs="Times New Roman"/>
          <w:sz w:val="24"/>
          <w:szCs w:val="24"/>
        </w:rPr>
        <w:t xml:space="preserve"> 26 June 2015.</w:t>
      </w:r>
    </w:p>
    <w:p w:rsidR="00813EF2" w:rsidRDefault="00813EF2" w:rsidP="00B06A9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Notes:</w:t>
      </w:r>
    </w:p>
    <w:sectPr w:rsidR="00813EF2" w:rsidSect="0047147C">
      <w:headerReference w:type="default" r:id="rId7"/>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8FD" w:rsidRDefault="001C48FD" w:rsidP="00505B15">
      <w:pPr>
        <w:spacing w:after="0" w:line="240" w:lineRule="auto"/>
      </w:pPr>
      <w:r>
        <w:separator/>
      </w:r>
    </w:p>
  </w:endnote>
  <w:endnote w:type="continuationSeparator" w:id="0">
    <w:p w:rsidR="001C48FD" w:rsidRDefault="001C48FD" w:rsidP="00505B15">
      <w:pPr>
        <w:spacing w:after="0" w:line="240" w:lineRule="auto"/>
      </w:pPr>
      <w:r>
        <w:continuationSeparator/>
      </w:r>
    </w:p>
  </w:endnote>
  <w:endnote w:id="1">
    <w:p w:rsidR="0093621C" w:rsidRPr="00974435" w:rsidRDefault="0093621C">
      <w:pPr>
        <w:pStyle w:val="EndnoteText"/>
        <w:rPr>
          <w:rFonts w:ascii="Times New Roman" w:hAnsi="Times New Roman" w:cs="Times New Roman"/>
          <w:sz w:val="24"/>
          <w:szCs w:val="24"/>
          <w:lang w:val="en-US"/>
        </w:rPr>
      </w:pPr>
      <w:r w:rsidRPr="00974435">
        <w:rPr>
          <w:rStyle w:val="EndnoteReference"/>
          <w:rFonts w:ascii="Times New Roman" w:hAnsi="Times New Roman" w:cs="Times New Roman"/>
          <w:sz w:val="24"/>
          <w:szCs w:val="24"/>
        </w:rPr>
        <w:endnoteRef/>
      </w:r>
      <w:r w:rsidRPr="00974435">
        <w:rPr>
          <w:rFonts w:ascii="Times New Roman" w:hAnsi="Times New Roman" w:cs="Times New Roman"/>
          <w:sz w:val="24"/>
          <w:szCs w:val="24"/>
        </w:rPr>
        <w:t xml:space="preserve"> These concepts, borrowed from Boaventura de Sousa et al, are explained later in this paper. See also Brydon, “Globalization and Higher Education.”</w:t>
      </w:r>
      <w:r w:rsidR="001E5969" w:rsidRPr="00974435">
        <w:rPr>
          <w:rFonts w:ascii="Times New Roman" w:hAnsi="Times New Roman" w:cs="Times New Roman"/>
          <w:sz w:val="24"/>
          <w:szCs w:val="24"/>
        </w:rPr>
        <w:t xml:space="preserve"> The thinking and research for this paper have been conducted with the support of the Canada Research Chairs program</w:t>
      </w:r>
      <w:r w:rsidR="0043486B">
        <w:rPr>
          <w:rFonts w:ascii="Times New Roman" w:hAnsi="Times New Roman" w:cs="Times New Roman"/>
          <w:sz w:val="24"/>
          <w:szCs w:val="24"/>
        </w:rPr>
        <w:t xml:space="preserve"> and the Social Sciences and Humanities Research Council of Canada</w:t>
      </w:r>
      <w:r w:rsidR="001E5969" w:rsidRPr="00974435">
        <w:rPr>
          <w:rFonts w:ascii="Times New Roman" w:hAnsi="Times New Roman" w:cs="Times New Roman"/>
          <w:sz w:val="24"/>
          <w:szCs w:val="24"/>
        </w:rPr>
        <w:t>. I am grateful to the reviewers</w:t>
      </w:r>
      <w:r w:rsidR="009D0D44" w:rsidRPr="00974435">
        <w:rPr>
          <w:rFonts w:ascii="Times New Roman" w:hAnsi="Times New Roman" w:cs="Times New Roman"/>
          <w:sz w:val="24"/>
          <w:szCs w:val="24"/>
        </w:rPr>
        <w:t xml:space="preserve">, editors, and </w:t>
      </w:r>
      <w:r w:rsidR="001E5969" w:rsidRPr="00974435">
        <w:rPr>
          <w:rFonts w:ascii="Times New Roman" w:hAnsi="Times New Roman" w:cs="Times New Roman"/>
          <w:sz w:val="24"/>
          <w:szCs w:val="24"/>
        </w:rPr>
        <w:t>my research assistant</w:t>
      </w:r>
      <w:r w:rsidR="009D0D44" w:rsidRPr="00974435">
        <w:rPr>
          <w:rFonts w:ascii="Times New Roman" w:hAnsi="Times New Roman" w:cs="Times New Roman"/>
          <w:sz w:val="24"/>
          <w:szCs w:val="24"/>
        </w:rPr>
        <w:t>,</w:t>
      </w:r>
      <w:r w:rsidR="001E5969" w:rsidRPr="00974435">
        <w:rPr>
          <w:rFonts w:ascii="Times New Roman" w:hAnsi="Times New Roman" w:cs="Times New Roman"/>
          <w:sz w:val="24"/>
          <w:szCs w:val="24"/>
        </w:rPr>
        <w:t xml:space="preserve"> Chigbo Arthur Anyaduba</w:t>
      </w:r>
      <w:r w:rsidR="009D0D44" w:rsidRPr="00974435">
        <w:rPr>
          <w:rFonts w:ascii="Times New Roman" w:hAnsi="Times New Roman" w:cs="Times New Roman"/>
          <w:sz w:val="24"/>
          <w:szCs w:val="24"/>
        </w:rPr>
        <w:t>,</w:t>
      </w:r>
      <w:r w:rsidR="001E5969" w:rsidRPr="00974435">
        <w:rPr>
          <w:rFonts w:ascii="Times New Roman" w:hAnsi="Times New Roman" w:cs="Times New Roman"/>
          <w:sz w:val="24"/>
          <w:szCs w:val="24"/>
        </w:rPr>
        <w:t xml:space="preserve"> for </w:t>
      </w:r>
      <w:r w:rsidR="009D0D44" w:rsidRPr="00974435">
        <w:rPr>
          <w:rFonts w:ascii="Times New Roman" w:hAnsi="Times New Roman" w:cs="Times New Roman"/>
          <w:sz w:val="24"/>
          <w:szCs w:val="24"/>
        </w:rPr>
        <w:t>their editorial advice.</w:t>
      </w:r>
    </w:p>
  </w:endnote>
  <w:endnote w:id="2">
    <w:p w:rsidR="00765526" w:rsidRPr="0028118D" w:rsidRDefault="00765526">
      <w:pPr>
        <w:pStyle w:val="EndnoteText"/>
        <w:rPr>
          <w:rFonts w:ascii="Times New Roman" w:hAnsi="Times New Roman" w:cs="Times New Roman"/>
          <w:sz w:val="24"/>
          <w:szCs w:val="24"/>
          <w:lang w:val="en-US"/>
        </w:rPr>
      </w:pPr>
      <w:r w:rsidRPr="0028118D">
        <w:rPr>
          <w:rStyle w:val="EndnoteReference"/>
          <w:rFonts w:ascii="Times New Roman" w:hAnsi="Times New Roman" w:cs="Times New Roman"/>
          <w:sz w:val="24"/>
          <w:szCs w:val="24"/>
        </w:rPr>
        <w:endnoteRef/>
      </w:r>
      <w:r w:rsidRPr="0028118D">
        <w:rPr>
          <w:rFonts w:ascii="Times New Roman" w:hAnsi="Times New Roman" w:cs="Times New Roman"/>
          <w:sz w:val="24"/>
          <w:szCs w:val="24"/>
        </w:rPr>
        <w:t xml:space="preserve"> </w:t>
      </w:r>
      <w:r w:rsidRPr="0028118D">
        <w:rPr>
          <w:rFonts w:ascii="Times New Roman" w:hAnsi="Times New Roman" w:cs="Times New Roman"/>
          <w:sz w:val="24"/>
          <w:szCs w:val="24"/>
          <w:lang w:val="en-US"/>
        </w:rPr>
        <w:t xml:space="preserve">See for example, books by Bennett and Chen, neither of whom, however, reference indigenous or postcolonial theorists for their theorizations of “vibrant matter” (Bennett) or animacy (Chen). </w:t>
      </w:r>
      <w:r w:rsidR="00B02A22" w:rsidRPr="0028118D">
        <w:rPr>
          <w:rFonts w:ascii="Times New Roman" w:hAnsi="Times New Roman" w:cs="Times New Roman"/>
          <w:sz w:val="24"/>
          <w:szCs w:val="24"/>
          <w:lang w:val="en-US"/>
        </w:rPr>
        <w:t xml:space="preserve">Chen places stones at the lowest end of the animacy hierarchical scale (5) but this may be because they operate within a longer timeframe than that observing humans are able to perceive. The animate, agential rock that intervenes to save Will Phantom in </w:t>
      </w:r>
      <w:r w:rsidR="00B02A22" w:rsidRPr="0028118D">
        <w:rPr>
          <w:rFonts w:ascii="Times New Roman" w:hAnsi="Times New Roman" w:cs="Times New Roman"/>
          <w:i/>
          <w:sz w:val="24"/>
          <w:szCs w:val="24"/>
          <w:lang w:val="en-US"/>
        </w:rPr>
        <w:t>Carpentaria</w:t>
      </w:r>
      <w:r w:rsidR="00B02A22" w:rsidRPr="0028118D">
        <w:rPr>
          <w:rFonts w:ascii="Times New Roman" w:hAnsi="Times New Roman" w:cs="Times New Roman"/>
          <w:sz w:val="24"/>
          <w:szCs w:val="24"/>
          <w:lang w:val="en-US"/>
        </w:rPr>
        <w:t xml:space="preserve"> prompts this observation.  </w:t>
      </w:r>
      <w:r w:rsidR="003D1631" w:rsidRPr="0028118D">
        <w:rPr>
          <w:rFonts w:ascii="Times New Roman" w:hAnsi="Times New Roman" w:cs="Times New Roman"/>
          <w:sz w:val="24"/>
          <w:szCs w:val="24"/>
          <w:lang w:val="en-US"/>
        </w:rPr>
        <w:t xml:space="preserve">I am grateful to Libe Garcia Zarranz and the critical posthumanism reading group she organized in 2015 for insights into the work of these theorists. </w:t>
      </w:r>
    </w:p>
  </w:endnote>
  <w:endnote w:id="3">
    <w:p w:rsidR="00A27148" w:rsidRPr="0028118D" w:rsidRDefault="00A27148">
      <w:pPr>
        <w:pStyle w:val="EndnoteText"/>
        <w:rPr>
          <w:rFonts w:ascii="Times New Roman" w:hAnsi="Times New Roman" w:cs="Times New Roman"/>
          <w:sz w:val="24"/>
          <w:szCs w:val="24"/>
          <w:lang w:val="en-US"/>
        </w:rPr>
      </w:pPr>
      <w:r w:rsidRPr="0028118D">
        <w:rPr>
          <w:rStyle w:val="EndnoteReference"/>
          <w:rFonts w:ascii="Times New Roman" w:hAnsi="Times New Roman" w:cs="Times New Roman"/>
          <w:sz w:val="24"/>
          <w:szCs w:val="24"/>
        </w:rPr>
        <w:endnoteRef/>
      </w:r>
      <w:r w:rsidRPr="0028118D">
        <w:rPr>
          <w:rFonts w:ascii="Times New Roman" w:hAnsi="Times New Roman" w:cs="Times New Roman"/>
          <w:sz w:val="24"/>
          <w:szCs w:val="24"/>
        </w:rPr>
        <w:t xml:space="preserve"> </w:t>
      </w:r>
      <w:r w:rsidRPr="0028118D">
        <w:rPr>
          <w:rFonts w:ascii="Times New Roman" w:hAnsi="Times New Roman" w:cs="Times New Roman"/>
          <w:sz w:val="24"/>
          <w:szCs w:val="24"/>
          <w:lang w:val="en-US"/>
        </w:rPr>
        <w:t xml:space="preserve">For a </w:t>
      </w:r>
      <w:r w:rsidR="00115808" w:rsidRPr="0028118D">
        <w:rPr>
          <w:rFonts w:ascii="Times New Roman" w:hAnsi="Times New Roman" w:cs="Times New Roman"/>
          <w:sz w:val="24"/>
          <w:szCs w:val="24"/>
          <w:lang w:val="en-US"/>
        </w:rPr>
        <w:t xml:space="preserve">brief </w:t>
      </w:r>
      <w:r w:rsidRPr="0028118D">
        <w:rPr>
          <w:rFonts w:ascii="Times New Roman" w:hAnsi="Times New Roman" w:cs="Times New Roman"/>
          <w:sz w:val="24"/>
          <w:szCs w:val="24"/>
          <w:lang w:val="en-US"/>
        </w:rPr>
        <w:t>summary of these concepts, see Ravi da Costa</w:t>
      </w:r>
      <w:r w:rsidR="00531554" w:rsidRPr="0028118D">
        <w:rPr>
          <w:rFonts w:ascii="Times New Roman" w:hAnsi="Times New Roman" w:cs="Times New Roman"/>
          <w:sz w:val="24"/>
          <w:szCs w:val="24"/>
          <w:lang w:val="en-US"/>
        </w:rPr>
        <w:t>’s</w:t>
      </w:r>
      <w:r w:rsidRPr="0028118D">
        <w:rPr>
          <w:rFonts w:ascii="Times New Roman" w:hAnsi="Times New Roman" w:cs="Times New Roman"/>
          <w:sz w:val="24"/>
          <w:szCs w:val="24"/>
          <w:lang w:val="en-US"/>
        </w:rPr>
        <w:t xml:space="preserve"> “Afterword,” where he suggests that </w:t>
      </w:r>
      <w:r w:rsidR="00183BBF" w:rsidRPr="0028118D">
        <w:rPr>
          <w:rFonts w:ascii="Times New Roman" w:hAnsi="Times New Roman" w:cs="Times New Roman"/>
          <w:sz w:val="24"/>
          <w:szCs w:val="24"/>
          <w:lang w:val="en-US"/>
        </w:rPr>
        <w:t>“If universalism can give way to pluriversali</w:t>
      </w:r>
      <w:r w:rsidR="00531554" w:rsidRPr="0028118D">
        <w:rPr>
          <w:rFonts w:ascii="Times New Roman" w:hAnsi="Times New Roman" w:cs="Times New Roman"/>
          <w:sz w:val="24"/>
          <w:szCs w:val="24"/>
          <w:lang w:val="en-US"/>
        </w:rPr>
        <w:t>s</w:t>
      </w:r>
      <w:r w:rsidR="00183BBF" w:rsidRPr="0028118D">
        <w:rPr>
          <w:rFonts w:ascii="Times New Roman" w:hAnsi="Times New Roman" w:cs="Times New Roman"/>
          <w:sz w:val="24"/>
          <w:szCs w:val="24"/>
          <w:lang w:val="en-US"/>
        </w:rPr>
        <w:t>m, not only cognitive justice but also social justice can come closer to being realized” (249).</w:t>
      </w:r>
      <w:r w:rsidRPr="0028118D">
        <w:rPr>
          <w:rFonts w:ascii="Times New Roman" w:hAnsi="Times New Roman" w:cs="Times New Roman"/>
          <w:sz w:val="24"/>
          <w:szCs w:val="24"/>
          <w:lang w:val="en-US"/>
        </w:rPr>
        <w:t xml:space="preserve"> </w:t>
      </w:r>
      <w:r w:rsidR="00115808" w:rsidRPr="0028118D">
        <w:rPr>
          <w:rFonts w:ascii="Times New Roman" w:hAnsi="Times New Roman" w:cs="Times New Roman"/>
          <w:sz w:val="24"/>
          <w:szCs w:val="24"/>
          <w:lang w:val="en-US"/>
        </w:rPr>
        <w:t>For a more wide-ranging synthesis, see Vanessa de Oliveira Andreotti.</w:t>
      </w:r>
    </w:p>
  </w:endnote>
  <w:endnote w:id="4">
    <w:p w:rsidR="00AC3F88" w:rsidRPr="0028118D" w:rsidRDefault="00AC3F88">
      <w:pPr>
        <w:pStyle w:val="EndnoteText"/>
        <w:rPr>
          <w:rFonts w:ascii="Times New Roman" w:hAnsi="Times New Roman" w:cs="Times New Roman"/>
          <w:sz w:val="24"/>
          <w:szCs w:val="24"/>
          <w:lang w:val="en-US"/>
        </w:rPr>
      </w:pPr>
      <w:r w:rsidRPr="0028118D">
        <w:rPr>
          <w:rStyle w:val="EndnoteReference"/>
          <w:rFonts w:ascii="Times New Roman" w:hAnsi="Times New Roman" w:cs="Times New Roman"/>
          <w:sz w:val="24"/>
          <w:szCs w:val="24"/>
        </w:rPr>
        <w:endnoteRef/>
      </w:r>
      <w:r w:rsidRPr="0028118D">
        <w:rPr>
          <w:rFonts w:ascii="Times New Roman" w:hAnsi="Times New Roman" w:cs="Times New Roman"/>
          <w:sz w:val="24"/>
          <w:szCs w:val="24"/>
        </w:rPr>
        <w:t xml:space="preserve"> </w:t>
      </w:r>
      <w:r w:rsidRPr="0028118D">
        <w:rPr>
          <w:rFonts w:ascii="Times New Roman" w:hAnsi="Times New Roman" w:cs="Times New Roman"/>
          <w:sz w:val="24"/>
          <w:szCs w:val="24"/>
          <w:lang w:val="en-US"/>
        </w:rPr>
        <w:t xml:space="preserve">For a fuller discussion of this poem in the contexts of ecocriticism and pataphysics, see </w:t>
      </w:r>
      <w:r w:rsidR="008E31C9">
        <w:rPr>
          <w:rFonts w:ascii="Times New Roman" w:hAnsi="Times New Roman" w:cs="Times New Roman"/>
          <w:sz w:val="24"/>
          <w:szCs w:val="24"/>
          <w:lang w:val="en-US"/>
        </w:rPr>
        <w:t xml:space="preserve">Adam </w:t>
      </w:r>
      <w:r w:rsidRPr="0028118D">
        <w:rPr>
          <w:rFonts w:ascii="Times New Roman" w:hAnsi="Times New Roman" w:cs="Times New Roman"/>
          <w:sz w:val="24"/>
          <w:szCs w:val="24"/>
          <w:lang w:val="en-US"/>
        </w:rPr>
        <w:t>Dickinson</w:t>
      </w:r>
      <w:r w:rsidR="008E31C9">
        <w:rPr>
          <w:rFonts w:ascii="Times New Roman" w:hAnsi="Times New Roman" w:cs="Times New Roman"/>
          <w:sz w:val="24"/>
          <w:szCs w:val="24"/>
          <w:lang w:val="en-US"/>
        </w:rPr>
        <w:t xml:space="preserve"> (</w:t>
      </w:r>
      <w:r w:rsidRPr="0028118D">
        <w:rPr>
          <w:rFonts w:ascii="Times New Roman" w:hAnsi="Times New Roman" w:cs="Times New Roman"/>
          <w:sz w:val="24"/>
          <w:szCs w:val="24"/>
          <w:lang w:val="en-US"/>
        </w:rPr>
        <w:t>140-1</w:t>
      </w:r>
      <w:r w:rsidR="001A2F65">
        <w:rPr>
          <w:rFonts w:ascii="Times New Roman" w:hAnsi="Times New Roman" w:cs="Times New Roman"/>
          <w:sz w:val="24"/>
          <w:szCs w:val="24"/>
          <w:lang w:val="en-US"/>
        </w:rPr>
        <w:t>,</w:t>
      </w:r>
      <w:r w:rsidRPr="0028118D">
        <w:rPr>
          <w:rFonts w:ascii="Times New Roman" w:hAnsi="Times New Roman" w:cs="Times New Roman"/>
          <w:sz w:val="24"/>
          <w:szCs w:val="24"/>
          <w:lang w:val="en-US"/>
        </w:rPr>
        <w:t xml:space="preserve"> 144-5</w:t>
      </w:r>
      <w:r w:rsidR="001A2F65">
        <w:rPr>
          <w:rFonts w:ascii="Times New Roman" w:hAnsi="Times New Roman" w:cs="Times New Roman"/>
          <w:sz w:val="24"/>
          <w:szCs w:val="24"/>
          <w:lang w:val="en-US"/>
        </w:rPr>
        <w:t>)</w:t>
      </w:r>
      <w:r w:rsidRPr="0028118D">
        <w:rPr>
          <w:rFonts w:ascii="Times New Roman" w:hAnsi="Times New Roman" w:cs="Times New Roman"/>
          <w:sz w:val="24"/>
          <w:szCs w:val="24"/>
          <w:lang w:val="en-US"/>
        </w:rPr>
        <w:t>.</w:t>
      </w:r>
    </w:p>
  </w:endnote>
  <w:endnote w:id="5">
    <w:p w:rsidR="00616FDF" w:rsidRPr="0028118D" w:rsidRDefault="00616FDF">
      <w:pPr>
        <w:pStyle w:val="EndnoteText"/>
        <w:rPr>
          <w:rFonts w:ascii="Times New Roman" w:hAnsi="Times New Roman" w:cs="Times New Roman"/>
          <w:sz w:val="24"/>
          <w:szCs w:val="24"/>
          <w:lang w:val="en-US"/>
        </w:rPr>
      </w:pPr>
      <w:r w:rsidRPr="0028118D">
        <w:rPr>
          <w:rStyle w:val="EndnoteReference"/>
          <w:rFonts w:ascii="Times New Roman" w:hAnsi="Times New Roman" w:cs="Times New Roman"/>
          <w:sz w:val="24"/>
          <w:szCs w:val="24"/>
        </w:rPr>
        <w:endnoteRef/>
      </w:r>
      <w:r w:rsidRPr="0028118D">
        <w:rPr>
          <w:rFonts w:ascii="Times New Roman" w:hAnsi="Times New Roman" w:cs="Times New Roman"/>
          <w:sz w:val="24"/>
          <w:szCs w:val="24"/>
        </w:rPr>
        <w:t xml:space="preserve"> </w:t>
      </w:r>
      <w:r w:rsidRPr="0028118D">
        <w:rPr>
          <w:rFonts w:ascii="Times New Roman" w:hAnsi="Times New Roman" w:cs="Times New Roman"/>
          <w:sz w:val="24"/>
          <w:szCs w:val="24"/>
          <w:lang w:val="en-US"/>
        </w:rPr>
        <w:t xml:space="preserve">See Spivak, </w:t>
      </w:r>
      <w:r w:rsidRPr="0028118D">
        <w:rPr>
          <w:rFonts w:ascii="Times New Roman" w:hAnsi="Times New Roman" w:cs="Times New Roman"/>
          <w:i/>
          <w:sz w:val="24"/>
          <w:szCs w:val="24"/>
          <w:lang w:val="en-US"/>
        </w:rPr>
        <w:t>An Aesthetic Education</w:t>
      </w:r>
      <w:r w:rsidRPr="0028118D">
        <w:rPr>
          <w:rFonts w:ascii="Times New Roman" w:hAnsi="Times New Roman" w:cs="Times New Roman"/>
          <w:sz w:val="24"/>
          <w:szCs w:val="24"/>
          <w:lang w:val="en-US"/>
        </w:rPr>
        <w:t xml:space="preserve">, </w:t>
      </w:r>
      <w:r w:rsidR="00E737C5" w:rsidRPr="0028118D">
        <w:rPr>
          <w:rFonts w:ascii="Times New Roman" w:hAnsi="Times New Roman" w:cs="Times New Roman"/>
          <w:sz w:val="24"/>
          <w:szCs w:val="24"/>
          <w:lang w:val="en-US"/>
        </w:rPr>
        <w:t xml:space="preserve">p. 25, </w:t>
      </w:r>
      <w:r w:rsidRPr="0028118D">
        <w:rPr>
          <w:rFonts w:ascii="Times New Roman" w:hAnsi="Times New Roman" w:cs="Times New Roman"/>
          <w:sz w:val="24"/>
          <w:szCs w:val="24"/>
          <w:lang w:val="en-US"/>
        </w:rPr>
        <w:t>and Brydon “Mobile Localities” for explanations of this term.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8FD" w:rsidRDefault="001C48FD" w:rsidP="00505B15">
      <w:pPr>
        <w:spacing w:after="0" w:line="240" w:lineRule="auto"/>
      </w:pPr>
      <w:r>
        <w:separator/>
      </w:r>
    </w:p>
  </w:footnote>
  <w:footnote w:type="continuationSeparator" w:id="0">
    <w:p w:rsidR="001C48FD" w:rsidRDefault="001C48FD" w:rsidP="00505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8932691"/>
      <w:docPartObj>
        <w:docPartGallery w:val="Page Numbers (Top of Page)"/>
        <w:docPartUnique/>
      </w:docPartObj>
    </w:sdtPr>
    <w:sdtEndPr>
      <w:rPr>
        <w:noProof/>
      </w:rPr>
    </w:sdtEndPr>
    <w:sdtContent>
      <w:p w:rsidR="00E93F84" w:rsidRDefault="00513EC1">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505B15" w:rsidRDefault="00505B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16"/>
    <w:rsid w:val="00000E4F"/>
    <w:rsid w:val="000015FB"/>
    <w:rsid w:val="00002E94"/>
    <w:rsid w:val="00003602"/>
    <w:rsid w:val="000042A7"/>
    <w:rsid w:val="0000548A"/>
    <w:rsid w:val="000103BA"/>
    <w:rsid w:val="00011CD0"/>
    <w:rsid w:val="0001375A"/>
    <w:rsid w:val="00015807"/>
    <w:rsid w:val="000159A3"/>
    <w:rsid w:val="000202AC"/>
    <w:rsid w:val="000208F3"/>
    <w:rsid w:val="00021238"/>
    <w:rsid w:val="000212BA"/>
    <w:rsid w:val="00022557"/>
    <w:rsid w:val="00022BD2"/>
    <w:rsid w:val="00023A70"/>
    <w:rsid w:val="000240B7"/>
    <w:rsid w:val="000245B3"/>
    <w:rsid w:val="00024BA5"/>
    <w:rsid w:val="00024F1E"/>
    <w:rsid w:val="000259FC"/>
    <w:rsid w:val="0002727A"/>
    <w:rsid w:val="00027B2A"/>
    <w:rsid w:val="00027B31"/>
    <w:rsid w:val="0003065B"/>
    <w:rsid w:val="000319BF"/>
    <w:rsid w:val="00033306"/>
    <w:rsid w:val="0004006F"/>
    <w:rsid w:val="000412E5"/>
    <w:rsid w:val="00046A43"/>
    <w:rsid w:val="00051FF2"/>
    <w:rsid w:val="00054C3A"/>
    <w:rsid w:val="00055789"/>
    <w:rsid w:val="000652EF"/>
    <w:rsid w:val="00065EA5"/>
    <w:rsid w:val="00074630"/>
    <w:rsid w:val="00076AE1"/>
    <w:rsid w:val="00080ED7"/>
    <w:rsid w:val="00081211"/>
    <w:rsid w:val="00081E8E"/>
    <w:rsid w:val="000834BF"/>
    <w:rsid w:val="000836D1"/>
    <w:rsid w:val="000836E0"/>
    <w:rsid w:val="000843D7"/>
    <w:rsid w:val="00085EC7"/>
    <w:rsid w:val="00090C93"/>
    <w:rsid w:val="0009476D"/>
    <w:rsid w:val="00094C2D"/>
    <w:rsid w:val="000950AC"/>
    <w:rsid w:val="00096BE3"/>
    <w:rsid w:val="000A0396"/>
    <w:rsid w:val="000A04C3"/>
    <w:rsid w:val="000A0FF7"/>
    <w:rsid w:val="000A100F"/>
    <w:rsid w:val="000A4EFF"/>
    <w:rsid w:val="000A5D15"/>
    <w:rsid w:val="000A7765"/>
    <w:rsid w:val="000B04D8"/>
    <w:rsid w:val="000B0ED1"/>
    <w:rsid w:val="000B2B1F"/>
    <w:rsid w:val="000B45F0"/>
    <w:rsid w:val="000B7618"/>
    <w:rsid w:val="000C2096"/>
    <w:rsid w:val="000C2654"/>
    <w:rsid w:val="000C457D"/>
    <w:rsid w:val="000C6ADD"/>
    <w:rsid w:val="000C7FD1"/>
    <w:rsid w:val="000D249C"/>
    <w:rsid w:val="000D2947"/>
    <w:rsid w:val="000D3F38"/>
    <w:rsid w:val="000D4593"/>
    <w:rsid w:val="000D5C58"/>
    <w:rsid w:val="000D5E06"/>
    <w:rsid w:val="000D7B19"/>
    <w:rsid w:val="000E0573"/>
    <w:rsid w:val="000E2819"/>
    <w:rsid w:val="000E2D46"/>
    <w:rsid w:val="000E3E3A"/>
    <w:rsid w:val="000E5222"/>
    <w:rsid w:val="000E5DCF"/>
    <w:rsid w:val="000E6068"/>
    <w:rsid w:val="000F080F"/>
    <w:rsid w:val="000F25E3"/>
    <w:rsid w:val="000F37E0"/>
    <w:rsid w:val="000F4EE6"/>
    <w:rsid w:val="000F53F3"/>
    <w:rsid w:val="000F5BF2"/>
    <w:rsid w:val="000F5F39"/>
    <w:rsid w:val="0010232A"/>
    <w:rsid w:val="00102B23"/>
    <w:rsid w:val="00102EC8"/>
    <w:rsid w:val="001039B3"/>
    <w:rsid w:val="00105ADA"/>
    <w:rsid w:val="00106D23"/>
    <w:rsid w:val="00111B41"/>
    <w:rsid w:val="00111F71"/>
    <w:rsid w:val="00112E48"/>
    <w:rsid w:val="00115808"/>
    <w:rsid w:val="0011678A"/>
    <w:rsid w:val="00116A7E"/>
    <w:rsid w:val="00120EA6"/>
    <w:rsid w:val="001228FE"/>
    <w:rsid w:val="00127118"/>
    <w:rsid w:val="00130666"/>
    <w:rsid w:val="00131901"/>
    <w:rsid w:val="00131929"/>
    <w:rsid w:val="00132DA3"/>
    <w:rsid w:val="0013687F"/>
    <w:rsid w:val="0013731C"/>
    <w:rsid w:val="00142B24"/>
    <w:rsid w:val="0014321E"/>
    <w:rsid w:val="00145187"/>
    <w:rsid w:val="001456C8"/>
    <w:rsid w:val="001465E8"/>
    <w:rsid w:val="00146E66"/>
    <w:rsid w:val="00151577"/>
    <w:rsid w:val="00152C41"/>
    <w:rsid w:val="00152E7E"/>
    <w:rsid w:val="00154063"/>
    <w:rsid w:val="00155524"/>
    <w:rsid w:val="00156745"/>
    <w:rsid w:val="00156828"/>
    <w:rsid w:val="00156D28"/>
    <w:rsid w:val="00157842"/>
    <w:rsid w:val="00161556"/>
    <w:rsid w:val="00172090"/>
    <w:rsid w:val="001721D0"/>
    <w:rsid w:val="00172D94"/>
    <w:rsid w:val="001750F8"/>
    <w:rsid w:val="00175127"/>
    <w:rsid w:val="00175EC9"/>
    <w:rsid w:val="00176574"/>
    <w:rsid w:val="00177611"/>
    <w:rsid w:val="00177CE1"/>
    <w:rsid w:val="00180798"/>
    <w:rsid w:val="001808A8"/>
    <w:rsid w:val="00180AE9"/>
    <w:rsid w:val="00181C9D"/>
    <w:rsid w:val="00183BBF"/>
    <w:rsid w:val="00191413"/>
    <w:rsid w:val="00197148"/>
    <w:rsid w:val="001A12A7"/>
    <w:rsid w:val="001A14D1"/>
    <w:rsid w:val="001A1800"/>
    <w:rsid w:val="001A2F65"/>
    <w:rsid w:val="001A3EE5"/>
    <w:rsid w:val="001A4FB2"/>
    <w:rsid w:val="001A5526"/>
    <w:rsid w:val="001A7473"/>
    <w:rsid w:val="001A772C"/>
    <w:rsid w:val="001B56BC"/>
    <w:rsid w:val="001B6154"/>
    <w:rsid w:val="001C09A0"/>
    <w:rsid w:val="001C0AB0"/>
    <w:rsid w:val="001C143B"/>
    <w:rsid w:val="001C149A"/>
    <w:rsid w:val="001C2540"/>
    <w:rsid w:val="001C48FD"/>
    <w:rsid w:val="001D0DA2"/>
    <w:rsid w:val="001D11AF"/>
    <w:rsid w:val="001D2B38"/>
    <w:rsid w:val="001D3139"/>
    <w:rsid w:val="001D472D"/>
    <w:rsid w:val="001D4FEB"/>
    <w:rsid w:val="001D69A4"/>
    <w:rsid w:val="001D7309"/>
    <w:rsid w:val="001D7672"/>
    <w:rsid w:val="001E17E3"/>
    <w:rsid w:val="001E1A50"/>
    <w:rsid w:val="001E1C9E"/>
    <w:rsid w:val="001E5969"/>
    <w:rsid w:val="001E6DE5"/>
    <w:rsid w:val="001E760B"/>
    <w:rsid w:val="001F0773"/>
    <w:rsid w:val="001F0BBB"/>
    <w:rsid w:val="001F7B0E"/>
    <w:rsid w:val="001F7D79"/>
    <w:rsid w:val="002008B1"/>
    <w:rsid w:val="002040BD"/>
    <w:rsid w:val="00204715"/>
    <w:rsid w:val="002062DF"/>
    <w:rsid w:val="0020664B"/>
    <w:rsid w:val="002135BB"/>
    <w:rsid w:val="0021411B"/>
    <w:rsid w:val="0021598C"/>
    <w:rsid w:val="00222367"/>
    <w:rsid w:val="00222D32"/>
    <w:rsid w:val="00224B1A"/>
    <w:rsid w:val="00225D13"/>
    <w:rsid w:val="00225EC0"/>
    <w:rsid w:val="00227BE0"/>
    <w:rsid w:val="00227F82"/>
    <w:rsid w:val="002323BC"/>
    <w:rsid w:val="00232CB2"/>
    <w:rsid w:val="0023381D"/>
    <w:rsid w:val="0023461E"/>
    <w:rsid w:val="00234834"/>
    <w:rsid w:val="00234ECD"/>
    <w:rsid w:val="00236E5B"/>
    <w:rsid w:val="0023752B"/>
    <w:rsid w:val="00237921"/>
    <w:rsid w:val="00237B09"/>
    <w:rsid w:val="00240D47"/>
    <w:rsid w:val="00240EBA"/>
    <w:rsid w:val="00241E12"/>
    <w:rsid w:val="00241F3A"/>
    <w:rsid w:val="00242E0A"/>
    <w:rsid w:val="0024537A"/>
    <w:rsid w:val="00251AF7"/>
    <w:rsid w:val="00251B5F"/>
    <w:rsid w:val="00253B07"/>
    <w:rsid w:val="002557E2"/>
    <w:rsid w:val="002574C1"/>
    <w:rsid w:val="0026001B"/>
    <w:rsid w:val="00261DC4"/>
    <w:rsid w:val="00265936"/>
    <w:rsid w:val="002659FB"/>
    <w:rsid w:val="00273ABE"/>
    <w:rsid w:val="00276EA5"/>
    <w:rsid w:val="00277901"/>
    <w:rsid w:val="00280183"/>
    <w:rsid w:val="0028118D"/>
    <w:rsid w:val="00281B05"/>
    <w:rsid w:val="002835FA"/>
    <w:rsid w:val="002873AD"/>
    <w:rsid w:val="002875C8"/>
    <w:rsid w:val="00287E19"/>
    <w:rsid w:val="00290B87"/>
    <w:rsid w:val="00292809"/>
    <w:rsid w:val="00295C2B"/>
    <w:rsid w:val="00297413"/>
    <w:rsid w:val="002A2756"/>
    <w:rsid w:val="002A28CC"/>
    <w:rsid w:val="002A3162"/>
    <w:rsid w:val="002A3CBA"/>
    <w:rsid w:val="002B161B"/>
    <w:rsid w:val="002B1AD2"/>
    <w:rsid w:val="002B35D0"/>
    <w:rsid w:val="002B43C0"/>
    <w:rsid w:val="002B47AE"/>
    <w:rsid w:val="002B4FC3"/>
    <w:rsid w:val="002B507C"/>
    <w:rsid w:val="002B66E2"/>
    <w:rsid w:val="002B6C9B"/>
    <w:rsid w:val="002C410B"/>
    <w:rsid w:val="002C5612"/>
    <w:rsid w:val="002C7786"/>
    <w:rsid w:val="002C7D9C"/>
    <w:rsid w:val="002D0E1A"/>
    <w:rsid w:val="002D3A2E"/>
    <w:rsid w:val="002D42FD"/>
    <w:rsid w:val="002D55A6"/>
    <w:rsid w:val="002D581A"/>
    <w:rsid w:val="002D5DFD"/>
    <w:rsid w:val="002D7457"/>
    <w:rsid w:val="002E03D8"/>
    <w:rsid w:val="002E0406"/>
    <w:rsid w:val="002E07B1"/>
    <w:rsid w:val="002E3403"/>
    <w:rsid w:val="002F28D8"/>
    <w:rsid w:val="002F392F"/>
    <w:rsid w:val="002F6DF1"/>
    <w:rsid w:val="0030024A"/>
    <w:rsid w:val="003002E5"/>
    <w:rsid w:val="0030068D"/>
    <w:rsid w:val="00304140"/>
    <w:rsid w:val="00307970"/>
    <w:rsid w:val="00310A75"/>
    <w:rsid w:val="003111AB"/>
    <w:rsid w:val="003115C3"/>
    <w:rsid w:val="00312108"/>
    <w:rsid w:val="00314D16"/>
    <w:rsid w:val="00320A86"/>
    <w:rsid w:val="00321D06"/>
    <w:rsid w:val="00321F9B"/>
    <w:rsid w:val="00322480"/>
    <w:rsid w:val="00322C64"/>
    <w:rsid w:val="00323A98"/>
    <w:rsid w:val="003252B6"/>
    <w:rsid w:val="00325395"/>
    <w:rsid w:val="003257F6"/>
    <w:rsid w:val="00327418"/>
    <w:rsid w:val="00327866"/>
    <w:rsid w:val="00330CE1"/>
    <w:rsid w:val="00331621"/>
    <w:rsid w:val="00332B92"/>
    <w:rsid w:val="00335959"/>
    <w:rsid w:val="0034201A"/>
    <w:rsid w:val="00342170"/>
    <w:rsid w:val="00343B3A"/>
    <w:rsid w:val="003445DD"/>
    <w:rsid w:val="003458DA"/>
    <w:rsid w:val="00345B2A"/>
    <w:rsid w:val="003479C8"/>
    <w:rsid w:val="0035138E"/>
    <w:rsid w:val="00351712"/>
    <w:rsid w:val="00353DAE"/>
    <w:rsid w:val="00354428"/>
    <w:rsid w:val="003560E7"/>
    <w:rsid w:val="00357EC9"/>
    <w:rsid w:val="00357F94"/>
    <w:rsid w:val="00362BCB"/>
    <w:rsid w:val="00363872"/>
    <w:rsid w:val="00364791"/>
    <w:rsid w:val="00370BAE"/>
    <w:rsid w:val="00371324"/>
    <w:rsid w:val="00372141"/>
    <w:rsid w:val="003739CC"/>
    <w:rsid w:val="00373DD0"/>
    <w:rsid w:val="00380947"/>
    <w:rsid w:val="00380A81"/>
    <w:rsid w:val="00380CD3"/>
    <w:rsid w:val="003812D1"/>
    <w:rsid w:val="003817F1"/>
    <w:rsid w:val="003823C9"/>
    <w:rsid w:val="00384D9D"/>
    <w:rsid w:val="0038626B"/>
    <w:rsid w:val="003913BD"/>
    <w:rsid w:val="0039238F"/>
    <w:rsid w:val="00392549"/>
    <w:rsid w:val="00396CCA"/>
    <w:rsid w:val="00397A5C"/>
    <w:rsid w:val="003A2BDB"/>
    <w:rsid w:val="003A306E"/>
    <w:rsid w:val="003A4FA1"/>
    <w:rsid w:val="003A5EF8"/>
    <w:rsid w:val="003B1EAC"/>
    <w:rsid w:val="003B5950"/>
    <w:rsid w:val="003B684D"/>
    <w:rsid w:val="003C637E"/>
    <w:rsid w:val="003C6C4D"/>
    <w:rsid w:val="003C701E"/>
    <w:rsid w:val="003D1631"/>
    <w:rsid w:val="003D210B"/>
    <w:rsid w:val="003D2280"/>
    <w:rsid w:val="003D4C5C"/>
    <w:rsid w:val="003D5E9B"/>
    <w:rsid w:val="003D6FAE"/>
    <w:rsid w:val="003D740E"/>
    <w:rsid w:val="003E3AAA"/>
    <w:rsid w:val="003E71D4"/>
    <w:rsid w:val="003F0646"/>
    <w:rsid w:val="003F214E"/>
    <w:rsid w:val="003F343D"/>
    <w:rsid w:val="003F4F12"/>
    <w:rsid w:val="003F5EFC"/>
    <w:rsid w:val="003F616C"/>
    <w:rsid w:val="003F6D73"/>
    <w:rsid w:val="00400780"/>
    <w:rsid w:val="00400869"/>
    <w:rsid w:val="0040188F"/>
    <w:rsid w:val="00401C85"/>
    <w:rsid w:val="00402CA4"/>
    <w:rsid w:val="00402E93"/>
    <w:rsid w:val="00403B1B"/>
    <w:rsid w:val="00404B9C"/>
    <w:rsid w:val="00410290"/>
    <w:rsid w:val="00410AEC"/>
    <w:rsid w:val="0041150A"/>
    <w:rsid w:val="0041566C"/>
    <w:rsid w:val="00417D49"/>
    <w:rsid w:val="00425837"/>
    <w:rsid w:val="004258F6"/>
    <w:rsid w:val="00426115"/>
    <w:rsid w:val="00426322"/>
    <w:rsid w:val="004315F0"/>
    <w:rsid w:val="004325A1"/>
    <w:rsid w:val="00432B53"/>
    <w:rsid w:val="004346E7"/>
    <w:rsid w:val="0043486B"/>
    <w:rsid w:val="00437B0A"/>
    <w:rsid w:val="00442688"/>
    <w:rsid w:val="00444103"/>
    <w:rsid w:val="00444F38"/>
    <w:rsid w:val="004451CA"/>
    <w:rsid w:val="004455AC"/>
    <w:rsid w:val="00446CD8"/>
    <w:rsid w:val="00450590"/>
    <w:rsid w:val="00450F13"/>
    <w:rsid w:val="004568EA"/>
    <w:rsid w:val="00456F34"/>
    <w:rsid w:val="004570C7"/>
    <w:rsid w:val="00457D3D"/>
    <w:rsid w:val="00460743"/>
    <w:rsid w:val="004620C0"/>
    <w:rsid w:val="004622AB"/>
    <w:rsid w:val="00467D83"/>
    <w:rsid w:val="0047147C"/>
    <w:rsid w:val="00471655"/>
    <w:rsid w:val="004721F8"/>
    <w:rsid w:val="004736C9"/>
    <w:rsid w:val="00473936"/>
    <w:rsid w:val="00473C83"/>
    <w:rsid w:val="00475929"/>
    <w:rsid w:val="004772BA"/>
    <w:rsid w:val="0048096F"/>
    <w:rsid w:val="00481094"/>
    <w:rsid w:val="00481B03"/>
    <w:rsid w:val="004823E4"/>
    <w:rsid w:val="00482456"/>
    <w:rsid w:val="00483AC1"/>
    <w:rsid w:val="00484FD8"/>
    <w:rsid w:val="0048621B"/>
    <w:rsid w:val="00497865"/>
    <w:rsid w:val="004A0B09"/>
    <w:rsid w:val="004A2561"/>
    <w:rsid w:val="004A372F"/>
    <w:rsid w:val="004A3E93"/>
    <w:rsid w:val="004B1AF5"/>
    <w:rsid w:val="004B2382"/>
    <w:rsid w:val="004B4142"/>
    <w:rsid w:val="004B5A41"/>
    <w:rsid w:val="004B7578"/>
    <w:rsid w:val="004C36D2"/>
    <w:rsid w:val="004C3A83"/>
    <w:rsid w:val="004C3E41"/>
    <w:rsid w:val="004C54A8"/>
    <w:rsid w:val="004C632C"/>
    <w:rsid w:val="004C6BC7"/>
    <w:rsid w:val="004C7059"/>
    <w:rsid w:val="004D38E8"/>
    <w:rsid w:val="004D4021"/>
    <w:rsid w:val="004D5B2C"/>
    <w:rsid w:val="004D62A0"/>
    <w:rsid w:val="004D7391"/>
    <w:rsid w:val="004E0373"/>
    <w:rsid w:val="004E19A4"/>
    <w:rsid w:val="004E4673"/>
    <w:rsid w:val="004E5C2E"/>
    <w:rsid w:val="004E6454"/>
    <w:rsid w:val="004F265B"/>
    <w:rsid w:val="004F351F"/>
    <w:rsid w:val="004F5819"/>
    <w:rsid w:val="004F6AF5"/>
    <w:rsid w:val="00500215"/>
    <w:rsid w:val="00500DBD"/>
    <w:rsid w:val="00503B16"/>
    <w:rsid w:val="005046E9"/>
    <w:rsid w:val="00505B15"/>
    <w:rsid w:val="00506281"/>
    <w:rsid w:val="00512D56"/>
    <w:rsid w:val="00513EC1"/>
    <w:rsid w:val="00514754"/>
    <w:rsid w:val="00514E23"/>
    <w:rsid w:val="005159F2"/>
    <w:rsid w:val="00516031"/>
    <w:rsid w:val="00517B22"/>
    <w:rsid w:val="00520DE0"/>
    <w:rsid w:val="005226A1"/>
    <w:rsid w:val="00524C01"/>
    <w:rsid w:val="00525CCF"/>
    <w:rsid w:val="00526619"/>
    <w:rsid w:val="00526ED0"/>
    <w:rsid w:val="00527C99"/>
    <w:rsid w:val="00531554"/>
    <w:rsid w:val="00532169"/>
    <w:rsid w:val="0053339E"/>
    <w:rsid w:val="00533922"/>
    <w:rsid w:val="00534A35"/>
    <w:rsid w:val="00537B97"/>
    <w:rsid w:val="00537E9F"/>
    <w:rsid w:val="005431E0"/>
    <w:rsid w:val="00543D39"/>
    <w:rsid w:val="00544F67"/>
    <w:rsid w:val="00544FEB"/>
    <w:rsid w:val="00546334"/>
    <w:rsid w:val="00547075"/>
    <w:rsid w:val="00547461"/>
    <w:rsid w:val="005503E2"/>
    <w:rsid w:val="00554374"/>
    <w:rsid w:val="00556250"/>
    <w:rsid w:val="00556309"/>
    <w:rsid w:val="00560CD5"/>
    <w:rsid w:val="00561817"/>
    <w:rsid w:val="0056285A"/>
    <w:rsid w:val="00562953"/>
    <w:rsid w:val="00566BFA"/>
    <w:rsid w:val="00574451"/>
    <w:rsid w:val="00575C96"/>
    <w:rsid w:val="00577108"/>
    <w:rsid w:val="0058007E"/>
    <w:rsid w:val="00580307"/>
    <w:rsid w:val="00580713"/>
    <w:rsid w:val="00582899"/>
    <w:rsid w:val="0058354D"/>
    <w:rsid w:val="00583913"/>
    <w:rsid w:val="0058599B"/>
    <w:rsid w:val="005913A5"/>
    <w:rsid w:val="00592947"/>
    <w:rsid w:val="00592ACB"/>
    <w:rsid w:val="00592B00"/>
    <w:rsid w:val="00593569"/>
    <w:rsid w:val="00597A63"/>
    <w:rsid w:val="005A1D65"/>
    <w:rsid w:val="005A40DB"/>
    <w:rsid w:val="005A47DC"/>
    <w:rsid w:val="005A54B6"/>
    <w:rsid w:val="005A62C0"/>
    <w:rsid w:val="005B090C"/>
    <w:rsid w:val="005B127A"/>
    <w:rsid w:val="005B6438"/>
    <w:rsid w:val="005C06F8"/>
    <w:rsid w:val="005C7018"/>
    <w:rsid w:val="005C71EE"/>
    <w:rsid w:val="005C7D46"/>
    <w:rsid w:val="005D1630"/>
    <w:rsid w:val="005D29FD"/>
    <w:rsid w:val="005D2B28"/>
    <w:rsid w:val="005D36CD"/>
    <w:rsid w:val="005D4AA3"/>
    <w:rsid w:val="005D4D46"/>
    <w:rsid w:val="005D5B3A"/>
    <w:rsid w:val="005D62C2"/>
    <w:rsid w:val="005E18E6"/>
    <w:rsid w:val="005E32C9"/>
    <w:rsid w:val="005F0916"/>
    <w:rsid w:val="005F10E7"/>
    <w:rsid w:val="005F2C4F"/>
    <w:rsid w:val="005F4C8A"/>
    <w:rsid w:val="005F4D30"/>
    <w:rsid w:val="005F53AD"/>
    <w:rsid w:val="00600F55"/>
    <w:rsid w:val="00601B86"/>
    <w:rsid w:val="00601BB7"/>
    <w:rsid w:val="00603C48"/>
    <w:rsid w:val="00604B54"/>
    <w:rsid w:val="0060612B"/>
    <w:rsid w:val="00607AA4"/>
    <w:rsid w:val="0061072C"/>
    <w:rsid w:val="00610A8A"/>
    <w:rsid w:val="00610D6E"/>
    <w:rsid w:val="00611838"/>
    <w:rsid w:val="00612F75"/>
    <w:rsid w:val="006150C9"/>
    <w:rsid w:val="00615DD6"/>
    <w:rsid w:val="00616F1C"/>
    <w:rsid w:val="00616FDF"/>
    <w:rsid w:val="00620A80"/>
    <w:rsid w:val="00622559"/>
    <w:rsid w:val="0062491A"/>
    <w:rsid w:val="00627115"/>
    <w:rsid w:val="00627646"/>
    <w:rsid w:val="00630AA3"/>
    <w:rsid w:val="0063158A"/>
    <w:rsid w:val="00633CDF"/>
    <w:rsid w:val="00634216"/>
    <w:rsid w:val="006343A4"/>
    <w:rsid w:val="00640182"/>
    <w:rsid w:val="0064318F"/>
    <w:rsid w:val="00643C29"/>
    <w:rsid w:val="00644431"/>
    <w:rsid w:val="006479B5"/>
    <w:rsid w:val="00652468"/>
    <w:rsid w:val="00652DB7"/>
    <w:rsid w:val="006540F1"/>
    <w:rsid w:val="00656C8C"/>
    <w:rsid w:val="00657A57"/>
    <w:rsid w:val="00660862"/>
    <w:rsid w:val="006615BD"/>
    <w:rsid w:val="006642A6"/>
    <w:rsid w:val="00664707"/>
    <w:rsid w:val="00665840"/>
    <w:rsid w:val="00666AAD"/>
    <w:rsid w:val="00674CCF"/>
    <w:rsid w:val="006760DC"/>
    <w:rsid w:val="00676961"/>
    <w:rsid w:val="00681337"/>
    <w:rsid w:val="00685046"/>
    <w:rsid w:val="00685BF0"/>
    <w:rsid w:val="00690330"/>
    <w:rsid w:val="006928CF"/>
    <w:rsid w:val="00693BDB"/>
    <w:rsid w:val="00697E08"/>
    <w:rsid w:val="006A0770"/>
    <w:rsid w:val="006A0C28"/>
    <w:rsid w:val="006A0C97"/>
    <w:rsid w:val="006A241B"/>
    <w:rsid w:val="006A5328"/>
    <w:rsid w:val="006A6D27"/>
    <w:rsid w:val="006B1406"/>
    <w:rsid w:val="006B14A9"/>
    <w:rsid w:val="006B22E2"/>
    <w:rsid w:val="006B4445"/>
    <w:rsid w:val="006B4746"/>
    <w:rsid w:val="006B4B6A"/>
    <w:rsid w:val="006C1FBA"/>
    <w:rsid w:val="006C22C3"/>
    <w:rsid w:val="006C384D"/>
    <w:rsid w:val="006C3CE5"/>
    <w:rsid w:val="006C6787"/>
    <w:rsid w:val="006C6C0E"/>
    <w:rsid w:val="006D0116"/>
    <w:rsid w:val="006D068B"/>
    <w:rsid w:val="006D1816"/>
    <w:rsid w:val="006D1EC3"/>
    <w:rsid w:val="006D2D37"/>
    <w:rsid w:val="006D428A"/>
    <w:rsid w:val="006D5CA1"/>
    <w:rsid w:val="006E07F3"/>
    <w:rsid w:val="006E105E"/>
    <w:rsid w:val="006E3F4F"/>
    <w:rsid w:val="006E4A7E"/>
    <w:rsid w:val="006E6B10"/>
    <w:rsid w:val="006F383E"/>
    <w:rsid w:val="006F3D21"/>
    <w:rsid w:val="006F3DE4"/>
    <w:rsid w:val="006F62FD"/>
    <w:rsid w:val="006F6606"/>
    <w:rsid w:val="00700BD7"/>
    <w:rsid w:val="00705C57"/>
    <w:rsid w:val="007103CE"/>
    <w:rsid w:val="00712978"/>
    <w:rsid w:val="00713005"/>
    <w:rsid w:val="00715518"/>
    <w:rsid w:val="00716F41"/>
    <w:rsid w:val="00723903"/>
    <w:rsid w:val="007239CE"/>
    <w:rsid w:val="00723F62"/>
    <w:rsid w:val="00726B96"/>
    <w:rsid w:val="00730769"/>
    <w:rsid w:val="007309C3"/>
    <w:rsid w:val="00732AD9"/>
    <w:rsid w:val="00734B28"/>
    <w:rsid w:val="00737BFE"/>
    <w:rsid w:val="00741B48"/>
    <w:rsid w:val="0074224B"/>
    <w:rsid w:val="007426D8"/>
    <w:rsid w:val="00742D74"/>
    <w:rsid w:val="00743036"/>
    <w:rsid w:val="007467FF"/>
    <w:rsid w:val="0075081A"/>
    <w:rsid w:val="00751D7D"/>
    <w:rsid w:val="0075253B"/>
    <w:rsid w:val="007529F4"/>
    <w:rsid w:val="00754854"/>
    <w:rsid w:val="00755ABC"/>
    <w:rsid w:val="00756EE0"/>
    <w:rsid w:val="007575A6"/>
    <w:rsid w:val="007603BD"/>
    <w:rsid w:val="007606D2"/>
    <w:rsid w:val="00761447"/>
    <w:rsid w:val="00761777"/>
    <w:rsid w:val="00762F15"/>
    <w:rsid w:val="00763351"/>
    <w:rsid w:val="00763F3E"/>
    <w:rsid w:val="00765526"/>
    <w:rsid w:val="007675C1"/>
    <w:rsid w:val="007677C8"/>
    <w:rsid w:val="007719FE"/>
    <w:rsid w:val="00771F8B"/>
    <w:rsid w:val="007721F3"/>
    <w:rsid w:val="00774E3B"/>
    <w:rsid w:val="0077744A"/>
    <w:rsid w:val="00777870"/>
    <w:rsid w:val="00780D45"/>
    <w:rsid w:val="0078217C"/>
    <w:rsid w:val="007825CE"/>
    <w:rsid w:val="007836A6"/>
    <w:rsid w:val="00783D0F"/>
    <w:rsid w:val="00784E05"/>
    <w:rsid w:val="0078725C"/>
    <w:rsid w:val="00787667"/>
    <w:rsid w:val="00790983"/>
    <w:rsid w:val="007909D2"/>
    <w:rsid w:val="00793569"/>
    <w:rsid w:val="00796295"/>
    <w:rsid w:val="007A0361"/>
    <w:rsid w:val="007A316E"/>
    <w:rsid w:val="007A619A"/>
    <w:rsid w:val="007A6CF8"/>
    <w:rsid w:val="007A70C6"/>
    <w:rsid w:val="007A775F"/>
    <w:rsid w:val="007B36CE"/>
    <w:rsid w:val="007B3963"/>
    <w:rsid w:val="007B586B"/>
    <w:rsid w:val="007B5D9A"/>
    <w:rsid w:val="007B69FE"/>
    <w:rsid w:val="007C0E8C"/>
    <w:rsid w:val="007C30C5"/>
    <w:rsid w:val="007C4E66"/>
    <w:rsid w:val="007C5321"/>
    <w:rsid w:val="007C741F"/>
    <w:rsid w:val="007D0CC0"/>
    <w:rsid w:val="007D3E6B"/>
    <w:rsid w:val="007D419E"/>
    <w:rsid w:val="007D47F0"/>
    <w:rsid w:val="007E1EDF"/>
    <w:rsid w:val="007E2405"/>
    <w:rsid w:val="007E2AE9"/>
    <w:rsid w:val="007E3A2A"/>
    <w:rsid w:val="007E4C86"/>
    <w:rsid w:val="007E6DB9"/>
    <w:rsid w:val="007F0319"/>
    <w:rsid w:val="007F05DF"/>
    <w:rsid w:val="007F353B"/>
    <w:rsid w:val="007F41DD"/>
    <w:rsid w:val="007F4B59"/>
    <w:rsid w:val="007F58D0"/>
    <w:rsid w:val="0080021C"/>
    <w:rsid w:val="00801915"/>
    <w:rsid w:val="00803AB0"/>
    <w:rsid w:val="00803B5A"/>
    <w:rsid w:val="00804A60"/>
    <w:rsid w:val="0080529B"/>
    <w:rsid w:val="0080573A"/>
    <w:rsid w:val="00805921"/>
    <w:rsid w:val="0081288D"/>
    <w:rsid w:val="00813B89"/>
    <w:rsid w:val="00813EF2"/>
    <w:rsid w:val="00814DA4"/>
    <w:rsid w:val="00815FFB"/>
    <w:rsid w:val="00817D78"/>
    <w:rsid w:val="0082353A"/>
    <w:rsid w:val="00825898"/>
    <w:rsid w:val="00834A21"/>
    <w:rsid w:val="00835823"/>
    <w:rsid w:val="00837B48"/>
    <w:rsid w:val="00841DF1"/>
    <w:rsid w:val="00845D2C"/>
    <w:rsid w:val="008466AF"/>
    <w:rsid w:val="00855999"/>
    <w:rsid w:val="008575AD"/>
    <w:rsid w:val="00860C34"/>
    <w:rsid w:val="008613E7"/>
    <w:rsid w:val="00862605"/>
    <w:rsid w:val="00862DD4"/>
    <w:rsid w:val="008705EA"/>
    <w:rsid w:val="008707E6"/>
    <w:rsid w:val="008729B8"/>
    <w:rsid w:val="00873D98"/>
    <w:rsid w:val="00874EA0"/>
    <w:rsid w:val="00875413"/>
    <w:rsid w:val="00877C4D"/>
    <w:rsid w:val="00880A4C"/>
    <w:rsid w:val="00880CCF"/>
    <w:rsid w:val="0088524B"/>
    <w:rsid w:val="00885944"/>
    <w:rsid w:val="00887BB2"/>
    <w:rsid w:val="00891DDD"/>
    <w:rsid w:val="00894464"/>
    <w:rsid w:val="00894576"/>
    <w:rsid w:val="008978F2"/>
    <w:rsid w:val="008A1CEB"/>
    <w:rsid w:val="008A2762"/>
    <w:rsid w:val="008A4075"/>
    <w:rsid w:val="008A4430"/>
    <w:rsid w:val="008A5FBA"/>
    <w:rsid w:val="008A6127"/>
    <w:rsid w:val="008A7440"/>
    <w:rsid w:val="008B055E"/>
    <w:rsid w:val="008B0EC4"/>
    <w:rsid w:val="008B6B1C"/>
    <w:rsid w:val="008C3996"/>
    <w:rsid w:val="008C4EE9"/>
    <w:rsid w:val="008C7DDB"/>
    <w:rsid w:val="008D112C"/>
    <w:rsid w:val="008D3C65"/>
    <w:rsid w:val="008D41F5"/>
    <w:rsid w:val="008D43D7"/>
    <w:rsid w:val="008D4BBC"/>
    <w:rsid w:val="008D4E15"/>
    <w:rsid w:val="008D5884"/>
    <w:rsid w:val="008D70B1"/>
    <w:rsid w:val="008D7AAA"/>
    <w:rsid w:val="008E1444"/>
    <w:rsid w:val="008E1843"/>
    <w:rsid w:val="008E31C9"/>
    <w:rsid w:val="008E79ED"/>
    <w:rsid w:val="008E7D7C"/>
    <w:rsid w:val="008F0B77"/>
    <w:rsid w:val="008F1542"/>
    <w:rsid w:val="008F16EB"/>
    <w:rsid w:val="008F2A49"/>
    <w:rsid w:val="008F5474"/>
    <w:rsid w:val="008F7010"/>
    <w:rsid w:val="008F75F0"/>
    <w:rsid w:val="0090435F"/>
    <w:rsid w:val="00904E98"/>
    <w:rsid w:val="009100BC"/>
    <w:rsid w:val="00910224"/>
    <w:rsid w:val="009109F4"/>
    <w:rsid w:val="00910FD2"/>
    <w:rsid w:val="00914881"/>
    <w:rsid w:val="009168F5"/>
    <w:rsid w:val="009174AD"/>
    <w:rsid w:val="00920F72"/>
    <w:rsid w:val="009214A9"/>
    <w:rsid w:val="00923DA4"/>
    <w:rsid w:val="009253D0"/>
    <w:rsid w:val="00926BF0"/>
    <w:rsid w:val="00926F01"/>
    <w:rsid w:val="00927149"/>
    <w:rsid w:val="00930D92"/>
    <w:rsid w:val="00931310"/>
    <w:rsid w:val="00931BF0"/>
    <w:rsid w:val="00932CA1"/>
    <w:rsid w:val="0093621C"/>
    <w:rsid w:val="0094000D"/>
    <w:rsid w:val="00942CD7"/>
    <w:rsid w:val="0094449E"/>
    <w:rsid w:val="00947B72"/>
    <w:rsid w:val="00953B50"/>
    <w:rsid w:val="00953C5C"/>
    <w:rsid w:val="00964DB1"/>
    <w:rsid w:val="00970EA1"/>
    <w:rsid w:val="00971123"/>
    <w:rsid w:val="00972AA4"/>
    <w:rsid w:val="00974435"/>
    <w:rsid w:val="009762FD"/>
    <w:rsid w:val="00976965"/>
    <w:rsid w:val="00976BDE"/>
    <w:rsid w:val="00977011"/>
    <w:rsid w:val="00980CD0"/>
    <w:rsid w:val="00983C46"/>
    <w:rsid w:val="00983CD9"/>
    <w:rsid w:val="00985F15"/>
    <w:rsid w:val="00986F6D"/>
    <w:rsid w:val="00990C7A"/>
    <w:rsid w:val="0099104E"/>
    <w:rsid w:val="00991E14"/>
    <w:rsid w:val="00991FAC"/>
    <w:rsid w:val="00992473"/>
    <w:rsid w:val="00993C5B"/>
    <w:rsid w:val="009A0A9B"/>
    <w:rsid w:val="009A277C"/>
    <w:rsid w:val="009A3F85"/>
    <w:rsid w:val="009A7B8D"/>
    <w:rsid w:val="009B1714"/>
    <w:rsid w:val="009B2A43"/>
    <w:rsid w:val="009B36F2"/>
    <w:rsid w:val="009B5813"/>
    <w:rsid w:val="009B5C5F"/>
    <w:rsid w:val="009B62C2"/>
    <w:rsid w:val="009C27BB"/>
    <w:rsid w:val="009C408A"/>
    <w:rsid w:val="009C4B23"/>
    <w:rsid w:val="009C4EC0"/>
    <w:rsid w:val="009C5C51"/>
    <w:rsid w:val="009C6B16"/>
    <w:rsid w:val="009D0D44"/>
    <w:rsid w:val="009D1B01"/>
    <w:rsid w:val="009D1B0F"/>
    <w:rsid w:val="009D229D"/>
    <w:rsid w:val="009D72A4"/>
    <w:rsid w:val="009D7D91"/>
    <w:rsid w:val="009E0B7E"/>
    <w:rsid w:val="009E0E12"/>
    <w:rsid w:val="009E202A"/>
    <w:rsid w:val="009E446D"/>
    <w:rsid w:val="009E65AA"/>
    <w:rsid w:val="009E7C8E"/>
    <w:rsid w:val="009F00EB"/>
    <w:rsid w:val="009F2953"/>
    <w:rsid w:val="009F755C"/>
    <w:rsid w:val="00A01950"/>
    <w:rsid w:val="00A02D1C"/>
    <w:rsid w:val="00A033FB"/>
    <w:rsid w:val="00A0426D"/>
    <w:rsid w:val="00A058F7"/>
    <w:rsid w:val="00A075A1"/>
    <w:rsid w:val="00A07B06"/>
    <w:rsid w:val="00A11800"/>
    <w:rsid w:val="00A11D90"/>
    <w:rsid w:val="00A12330"/>
    <w:rsid w:val="00A14FEB"/>
    <w:rsid w:val="00A15610"/>
    <w:rsid w:val="00A15B7F"/>
    <w:rsid w:val="00A17247"/>
    <w:rsid w:val="00A2041B"/>
    <w:rsid w:val="00A211CF"/>
    <w:rsid w:val="00A217EF"/>
    <w:rsid w:val="00A21BAE"/>
    <w:rsid w:val="00A230FA"/>
    <w:rsid w:val="00A25326"/>
    <w:rsid w:val="00A25B21"/>
    <w:rsid w:val="00A26F7E"/>
    <w:rsid w:val="00A27148"/>
    <w:rsid w:val="00A32905"/>
    <w:rsid w:val="00A343AF"/>
    <w:rsid w:val="00A35180"/>
    <w:rsid w:val="00A35467"/>
    <w:rsid w:val="00A35B14"/>
    <w:rsid w:val="00A36D10"/>
    <w:rsid w:val="00A36EBD"/>
    <w:rsid w:val="00A40A7C"/>
    <w:rsid w:val="00A4532D"/>
    <w:rsid w:val="00A45A7A"/>
    <w:rsid w:val="00A4700F"/>
    <w:rsid w:val="00A502EA"/>
    <w:rsid w:val="00A5040E"/>
    <w:rsid w:val="00A508E2"/>
    <w:rsid w:val="00A51D5B"/>
    <w:rsid w:val="00A520FD"/>
    <w:rsid w:val="00A527A0"/>
    <w:rsid w:val="00A575D5"/>
    <w:rsid w:val="00A578BD"/>
    <w:rsid w:val="00A57BF0"/>
    <w:rsid w:val="00A70026"/>
    <w:rsid w:val="00A70031"/>
    <w:rsid w:val="00A71AA8"/>
    <w:rsid w:val="00A721EA"/>
    <w:rsid w:val="00A726CB"/>
    <w:rsid w:val="00A728AB"/>
    <w:rsid w:val="00A742A8"/>
    <w:rsid w:val="00A7534B"/>
    <w:rsid w:val="00A75C74"/>
    <w:rsid w:val="00A75FD8"/>
    <w:rsid w:val="00A77130"/>
    <w:rsid w:val="00A77203"/>
    <w:rsid w:val="00A81D40"/>
    <w:rsid w:val="00A83534"/>
    <w:rsid w:val="00A84E05"/>
    <w:rsid w:val="00A859D3"/>
    <w:rsid w:val="00A86081"/>
    <w:rsid w:val="00A90A03"/>
    <w:rsid w:val="00A91AE9"/>
    <w:rsid w:val="00A91F21"/>
    <w:rsid w:val="00A94C99"/>
    <w:rsid w:val="00A96DE9"/>
    <w:rsid w:val="00AA09D3"/>
    <w:rsid w:val="00AA0B98"/>
    <w:rsid w:val="00AA25CC"/>
    <w:rsid w:val="00AA39F1"/>
    <w:rsid w:val="00AA6ED8"/>
    <w:rsid w:val="00AA791A"/>
    <w:rsid w:val="00AB1779"/>
    <w:rsid w:val="00AB2677"/>
    <w:rsid w:val="00AB2A19"/>
    <w:rsid w:val="00AB2C44"/>
    <w:rsid w:val="00AB7FD5"/>
    <w:rsid w:val="00AC07BD"/>
    <w:rsid w:val="00AC1C79"/>
    <w:rsid w:val="00AC2D63"/>
    <w:rsid w:val="00AC35E8"/>
    <w:rsid w:val="00AC3F88"/>
    <w:rsid w:val="00AC4347"/>
    <w:rsid w:val="00AD03AF"/>
    <w:rsid w:val="00AD3DE6"/>
    <w:rsid w:val="00AD6B31"/>
    <w:rsid w:val="00AE3478"/>
    <w:rsid w:val="00AE59B6"/>
    <w:rsid w:val="00AE5B13"/>
    <w:rsid w:val="00AE6831"/>
    <w:rsid w:val="00AE7494"/>
    <w:rsid w:val="00AF3084"/>
    <w:rsid w:val="00AF4419"/>
    <w:rsid w:val="00AF459F"/>
    <w:rsid w:val="00AF4B77"/>
    <w:rsid w:val="00B00C83"/>
    <w:rsid w:val="00B02A22"/>
    <w:rsid w:val="00B035F4"/>
    <w:rsid w:val="00B037B8"/>
    <w:rsid w:val="00B05967"/>
    <w:rsid w:val="00B0672E"/>
    <w:rsid w:val="00B069B4"/>
    <w:rsid w:val="00B06A98"/>
    <w:rsid w:val="00B10122"/>
    <w:rsid w:val="00B10A2F"/>
    <w:rsid w:val="00B142D2"/>
    <w:rsid w:val="00B142FE"/>
    <w:rsid w:val="00B14516"/>
    <w:rsid w:val="00B14BA2"/>
    <w:rsid w:val="00B1542E"/>
    <w:rsid w:val="00B17847"/>
    <w:rsid w:val="00B20DBE"/>
    <w:rsid w:val="00B2420A"/>
    <w:rsid w:val="00B24B7A"/>
    <w:rsid w:val="00B24E86"/>
    <w:rsid w:val="00B24FEE"/>
    <w:rsid w:val="00B25C98"/>
    <w:rsid w:val="00B27A43"/>
    <w:rsid w:val="00B31B16"/>
    <w:rsid w:val="00B344D7"/>
    <w:rsid w:val="00B356B3"/>
    <w:rsid w:val="00B35EEC"/>
    <w:rsid w:val="00B42D35"/>
    <w:rsid w:val="00B47170"/>
    <w:rsid w:val="00B47182"/>
    <w:rsid w:val="00B475D7"/>
    <w:rsid w:val="00B557D7"/>
    <w:rsid w:val="00B5639C"/>
    <w:rsid w:val="00B60A01"/>
    <w:rsid w:val="00B613DD"/>
    <w:rsid w:val="00B62688"/>
    <w:rsid w:val="00B62A17"/>
    <w:rsid w:val="00B630D9"/>
    <w:rsid w:val="00B63F27"/>
    <w:rsid w:val="00B640F0"/>
    <w:rsid w:val="00B64277"/>
    <w:rsid w:val="00B651D4"/>
    <w:rsid w:val="00B65380"/>
    <w:rsid w:val="00B67564"/>
    <w:rsid w:val="00B67EE6"/>
    <w:rsid w:val="00B72A93"/>
    <w:rsid w:val="00B73AF6"/>
    <w:rsid w:val="00B73F29"/>
    <w:rsid w:val="00B74F33"/>
    <w:rsid w:val="00B76CFB"/>
    <w:rsid w:val="00B803D6"/>
    <w:rsid w:val="00B83649"/>
    <w:rsid w:val="00B85902"/>
    <w:rsid w:val="00B879D6"/>
    <w:rsid w:val="00B91A89"/>
    <w:rsid w:val="00B921CC"/>
    <w:rsid w:val="00B92393"/>
    <w:rsid w:val="00B95083"/>
    <w:rsid w:val="00B95ECA"/>
    <w:rsid w:val="00B96718"/>
    <w:rsid w:val="00BA117D"/>
    <w:rsid w:val="00BA2261"/>
    <w:rsid w:val="00BA36F8"/>
    <w:rsid w:val="00BA5C1E"/>
    <w:rsid w:val="00BB14F3"/>
    <w:rsid w:val="00BB255C"/>
    <w:rsid w:val="00BB48CC"/>
    <w:rsid w:val="00BB7900"/>
    <w:rsid w:val="00BB7A49"/>
    <w:rsid w:val="00BC4C53"/>
    <w:rsid w:val="00BC6479"/>
    <w:rsid w:val="00BC67DD"/>
    <w:rsid w:val="00BC7344"/>
    <w:rsid w:val="00BD1E5A"/>
    <w:rsid w:val="00BD357B"/>
    <w:rsid w:val="00BD7D6F"/>
    <w:rsid w:val="00BE117C"/>
    <w:rsid w:val="00BE7262"/>
    <w:rsid w:val="00BF0444"/>
    <w:rsid w:val="00BF32DF"/>
    <w:rsid w:val="00BF41CF"/>
    <w:rsid w:val="00BF4F0D"/>
    <w:rsid w:val="00BF55D2"/>
    <w:rsid w:val="00BF67AA"/>
    <w:rsid w:val="00BF753D"/>
    <w:rsid w:val="00C0038E"/>
    <w:rsid w:val="00C02D9A"/>
    <w:rsid w:val="00C02E43"/>
    <w:rsid w:val="00C048B0"/>
    <w:rsid w:val="00C06E94"/>
    <w:rsid w:val="00C1178A"/>
    <w:rsid w:val="00C11CD0"/>
    <w:rsid w:val="00C14B89"/>
    <w:rsid w:val="00C15036"/>
    <w:rsid w:val="00C2307B"/>
    <w:rsid w:val="00C24068"/>
    <w:rsid w:val="00C27493"/>
    <w:rsid w:val="00C350CA"/>
    <w:rsid w:val="00C35973"/>
    <w:rsid w:val="00C41329"/>
    <w:rsid w:val="00C41EDA"/>
    <w:rsid w:val="00C42ABF"/>
    <w:rsid w:val="00C43D4E"/>
    <w:rsid w:val="00C43E96"/>
    <w:rsid w:val="00C45B43"/>
    <w:rsid w:val="00C53088"/>
    <w:rsid w:val="00C53E29"/>
    <w:rsid w:val="00C55313"/>
    <w:rsid w:val="00C55757"/>
    <w:rsid w:val="00C5591B"/>
    <w:rsid w:val="00C576A7"/>
    <w:rsid w:val="00C630F8"/>
    <w:rsid w:val="00C633C2"/>
    <w:rsid w:val="00C635EA"/>
    <w:rsid w:val="00C64E80"/>
    <w:rsid w:val="00C66DDA"/>
    <w:rsid w:val="00C77847"/>
    <w:rsid w:val="00C8013F"/>
    <w:rsid w:val="00C80B09"/>
    <w:rsid w:val="00C81164"/>
    <w:rsid w:val="00C81378"/>
    <w:rsid w:val="00C817C5"/>
    <w:rsid w:val="00C832C7"/>
    <w:rsid w:val="00C84F8A"/>
    <w:rsid w:val="00C90537"/>
    <w:rsid w:val="00C90DB7"/>
    <w:rsid w:val="00C92151"/>
    <w:rsid w:val="00C92167"/>
    <w:rsid w:val="00C93CC5"/>
    <w:rsid w:val="00C9549F"/>
    <w:rsid w:val="00CA180F"/>
    <w:rsid w:val="00CA44E5"/>
    <w:rsid w:val="00CA6AEB"/>
    <w:rsid w:val="00CA79D5"/>
    <w:rsid w:val="00CB08E8"/>
    <w:rsid w:val="00CB0CB2"/>
    <w:rsid w:val="00CB1F9E"/>
    <w:rsid w:val="00CB2A56"/>
    <w:rsid w:val="00CB2C69"/>
    <w:rsid w:val="00CB317F"/>
    <w:rsid w:val="00CB331F"/>
    <w:rsid w:val="00CB41EB"/>
    <w:rsid w:val="00CB60B6"/>
    <w:rsid w:val="00CB71DA"/>
    <w:rsid w:val="00CC0AA0"/>
    <w:rsid w:val="00CC2FFB"/>
    <w:rsid w:val="00CC37D1"/>
    <w:rsid w:val="00CC5A9E"/>
    <w:rsid w:val="00CD30CE"/>
    <w:rsid w:val="00CD3A0E"/>
    <w:rsid w:val="00CD4755"/>
    <w:rsid w:val="00CE1DC1"/>
    <w:rsid w:val="00CF1D89"/>
    <w:rsid w:val="00CF35A4"/>
    <w:rsid w:val="00CF3693"/>
    <w:rsid w:val="00CF46F5"/>
    <w:rsid w:val="00CF4DF5"/>
    <w:rsid w:val="00CF51D0"/>
    <w:rsid w:val="00CF6B71"/>
    <w:rsid w:val="00CF7321"/>
    <w:rsid w:val="00CF74C7"/>
    <w:rsid w:val="00CF795B"/>
    <w:rsid w:val="00CF7E7E"/>
    <w:rsid w:val="00D00330"/>
    <w:rsid w:val="00D00624"/>
    <w:rsid w:val="00D00819"/>
    <w:rsid w:val="00D03CAB"/>
    <w:rsid w:val="00D05240"/>
    <w:rsid w:val="00D05D38"/>
    <w:rsid w:val="00D0642A"/>
    <w:rsid w:val="00D1192D"/>
    <w:rsid w:val="00D11DC3"/>
    <w:rsid w:val="00D123D9"/>
    <w:rsid w:val="00D13E29"/>
    <w:rsid w:val="00D14CDB"/>
    <w:rsid w:val="00D1599C"/>
    <w:rsid w:val="00D16A41"/>
    <w:rsid w:val="00D20430"/>
    <w:rsid w:val="00D22C8C"/>
    <w:rsid w:val="00D232D5"/>
    <w:rsid w:val="00D23522"/>
    <w:rsid w:val="00D31765"/>
    <w:rsid w:val="00D318CD"/>
    <w:rsid w:val="00D33962"/>
    <w:rsid w:val="00D33F31"/>
    <w:rsid w:val="00D3610A"/>
    <w:rsid w:val="00D4317B"/>
    <w:rsid w:val="00D448CC"/>
    <w:rsid w:val="00D50AA0"/>
    <w:rsid w:val="00D50B00"/>
    <w:rsid w:val="00D51E90"/>
    <w:rsid w:val="00D5250D"/>
    <w:rsid w:val="00D55029"/>
    <w:rsid w:val="00D61AA5"/>
    <w:rsid w:val="00D638FA"/>
    <w:rsid w:val="00D64D59"/>
    <w:rsid w:val="00D64E3E"/>
    <w:rsid w:val="00D64F39"/>
    <w:rsid w:val="00D65CC3"/>
    <w:rsid w:val="00D6663D"/>
    <w:rsid w:val="00D66D97"/>
    <w:rsid w:val="00D671AB"/>
    <w:rsid w:val="00D70753"/>
    <w:rsid w:val="00D73AAF"/>
    <w:rsid w:val="00D73BEC"/>
    <w:rsid w:val="00D743F5"/>
    <w:rsid w:val="00D7688B"/>
    <w:rsid w:val="00D76F92"/>
    <w:rsid w:val="00D7799D"/>
    <w:rsid w:val="00D8093F"/>
    <w:rsid w:val="00D80A74"/>
    <w:rsid w:val="00D82A3B"/>
    <w:rsid w:val="00D832E3"/>
    <w:rsid w:val="00D841F4"/>
    <w:rsid w:val="00D86EA2"/>
    <w:rsid w:val="00D916DC"/>
    <w:rsid w:val="00D944A2"/>
    <w:rsid w:val="00D94C83"/>
    <w:rsid w:val="00D9556E"/>
    <w:rsid w:val="00D97491"/>
    <w:rsid w:val="00DA018D"/>
    <w:rsid w:val="00DA0192"/>
    <w:rsid w:val="00DA2D5F"/>
    <w:rsid w:val="00DA3869"/>
    <w:rsid w:val="00DB0DD2"/>
    <w:rsid w:val="00DB21F4"/>
    <w:rsid w:val="00DB3077"/>
    <w:rsid w:val="00DB3283"/>
    <w:rsid w:val="00DB3FF8"/>
    <w:rsid w:val="00DB51ED"/>
    <w:rsid w:val="00DC0629"/>
    <w:rsid w:val="00DC0665"/>
    <w:rsid w:val="00DC3534"/>
    <w:rsid w:val="00DC3CBF"/>
    <w:rsid w:val="00DC5C64"/>
    <w:rsid w:val="00DC6827"/>
    <w:rsid w:val="00DC691E"/>
    <w:rsid w:val="00DC7436"/>
    <w:rsid w:val="00DD1FB3"/>
    <w:rsid w:val="00DD4A2D"/>
    <w:rsid w:val="00DD4D4A"/>
    <w:rsid w:val="00DD4DD9"/>
    <w:rsid w:val="00DD519F"/>
    <w:rsid w:val="00DD7296"/>
    <w:rsid w:val="00DE264D"/>
    <w:rsid w:val="00DE5997"/>
    <w:rsid w:val="00DF1DA1"/>
    <w:rsid w:val="00DF1ECC"/>
    <w:rsid w:val="00DF6651"/>
    <w:rsid w:val="00DF7D37"/>
    <w:rsid w:val="00E00CC9"/>
    <w:rsid w:val="00E00D40"/>
    <w:rsid w:val="00E02AA6"/>
    <w:rsid w:val="00E032BF"/>
    <w:rsid w:val="00E0389B"/>
    <w:rsid w:val="00E03EED"/>
    <w:rsid w:val="00E04612"/>
    <w:rsid w:val="00E05810"/>
    <w:rsid w:val="00E05A32"/>
    <w:rsid w:val="00E06566"/>
    <w:rsid w:val="00E102C1"/>
    <w:rsid w:val="00E1052F"/>
    <w:rsid w:val="00E1176E"/>
    <w:rsid w:val="00E12830"/>
    <w:rsid w:val="00E1419B"/>
    <w:rsid w:val="00E149F8"/>
    <w:rsid w:val="00E1647A"/>
    <w:rsid w:val="00E166B4"/>
    <w:rsid w:val="00E16A07"/>
    <w:rsid w:val="00E21FD2"/>
    <w:rsid w:val="00E2384E"/>
    <w:rsid w:val="00E247AB"/>
    <w:rsid w:val="00E25319"/>
    <w:rsid w:val="00E26A15"/>
    <w:rsid w:val="00E26E75"/>
    <w:rsid w:val="00E336FE"/>
    <w:rsid w:val="00E3397C"/>
    <w:rsid w:val="00E33C36"/>
    <w:rsid w:val="00E33C88"/>
    <w:rsid w:val="00E3491B"/>
    <w:rsid w:val="00E41016"/>
    <w:rsid w:val="00E423EE"/>
    <w:rsid w:val="00E44805"/>
    <w:rsid w:val="00E44EB8"/>
    <w:rsid w:val="00E471A6"/>
    <w:rsid w:val="00E523C5"/>
    <w:rsid w:val="00E60D56"/>
    <w:rsid w:val="00E60F81"/>
    <w:rsid w:val="00E619AB"/>
    <w:rsid w:val="00E6321C"/>
    <w:rsid w:val="00E63DF5"/>
    <w:rsid w:val="00E65047"/>
    <w:rsid w:val="00E65E9F"/>
    <w:rsid w:val="00E679F3"/>
    <w:rsid w:val="00E724F1"/>
    <w:rsid w:val="00E737C5"/>
    <w:rsid w:val="00E74C05"/>
    <w:rsid w:val="00E74E10"/>
    <w:rsid w:val="00E757D3"/>
    <w:rsid w:val="00E769AA"/>
    <w:rsid w:val="00E80A8E"/>
    <w:rsid w:val="00E824BC"/>
    <w:rsid w:val="00E83916"/>
    <w:rsid w:val="00E84527"/>
    <w:rsid w:val="00E902C4"/>
    <w:rsid w:val="00E90526"/>
    <w:rsid w:val="00E90C8C"/>
    <w:rsid w:val="00E91F0D"/>
    <w:rsid w:val="00E93D28"/>
    <w:rsid w:val="00E93E30"/>
    <w:rsid w:val="00E93F84"/>
    <w:rsid w:val="00E94AA0"/>
    <w:rsid w:val="00E94DFF"/>
    <w:rsid w:val="00E94E0B"/>
    <w:rsid w:val="00E9537A"/>
    <w:rsid w:val="00EA5B2D"/>
    <w:rsid w:val="00EA71BE"/>
    <w:rsid w:val="00EB0E95"/>
    <w:rsid w:val="00EB2718"/>
    <w:rsid w:val="00EB279F"/>
    <w:rsid w:val="00EB30FA"/>
    <w:rsid w:val="00EB3FE7"/>
    <w:rsid w:val="00EB5AE0"/>
    <w:rsid w:val="00EB7DDF"/>
    <w:rsid w:val="00EB7F6C"/>
    <w:rsid w:val="00EC34A1"/>
    <w:rsid w:val="00EC5B24"/>
    <w:rsid w:val="00EC5E06"/>
    <w:rsid w:val="00EC7124"/>
    <w:rsid w:val="00ED0D6C"/>
    <w:rsid w:val="00ED2939"/>
    <w:rsid w:val="00ED5B77"/>
    <w:rsid w:val="00EE3FC7"/>
    <w:rsid w:val="00EE4AD6"/>
    <w:rsid w:val="00EE62C5"/>
    <w:rsid w:val="00EE71FB"/>
    <w:rsid w:val="00EF404E"/>
    <w:rsid w:val="00F00D92"/>
    <w:rsid w:val="00F01512"/>
    <w:rsid w:val="00F03B7C"/>
    <w:rsid w:val="00F06364"/>
    <w:rsid w:val="00F07F19"/>
    <w:rsid w:val="00F07FF2"/>
    <w:rsid w:val="00F105C3"/>
    <w:rsid w:val="00F1527D"/>
    <w:rsid w:val="00F24076"/>
    <w:rsid w:val="00F26432"/>
    <w:rsid w:val="00F325A1"/>
    <w:rsid w:val="00F362D4"/>
    <w:rsid w:val="00F40897"/>
    <w:rsid w:val="00F41B22"/>
    <w:rsid w:val="00F429D2"/>
    <w:rsid w:val="00F44622"/>
    <w:rsid w:val="00F44E66"/>
    <w:rsid w:val="00F455B0"/>
    <w:rsid w:val="00F45E24"/>
    <w:rsid w:val="00F47A1A"/>
    <w:rsid w:val="00F53004"/>
    <w:rsid w:val="00F53423"/>
    <w:rsid w:val="00F5406F"/>
    <w:rsid w:val="00F5574F"/>
    <w:rsid w:val="00F57649"/>
    <w:rsid w:val="00F63D59"/>
    <w:rsid w:val="00F63D95"/>
    <w:rsid w:val="00F6443A"/>
    <w:rsid w:val="00F70928"/>
    <w:rsid w:val="00F70AF5"/>
    <w:rsid w:val="00F73AB2"/>
    <w:rsid w:val="00F73D55"/>
    <w:rsid w:val="00F75799"/>
    <w:rsid w:val="00F7740A"/>
    <w:rsid w:val="00F831B0"/>
    <w:rsid w:val="00F83EC2"/>
    <w:rsid w:val="00F92118"/>
    <w:rsid w:val="00F93437"/>
    <w:rsid w:val="00F96721"/>
    <w:rsid w:val="00FA07EB"/>
    <w:rsid w:val="00FA2723"/>
    <w:rsid w:val="00FA476D"/>
    <w:rsid w:val="00FA50DE"/>
    <w:rsid w:val="00FA7581"/>
    <w:rsid w:val="00FA7D37"/>
    <w:rsid w:val="00FA7D89"/>
    <w:rsid w:val="00FB1DE3"/>
    <w:rsid w:val="00FB256D"/>
    <w:rsid w:val="00FB6121"/>
    <w:rsid w:val="00FB761E"/>
    <w:rsid w:val="00FC027F"/>
    <w:rsid w:val="00FC754E"/>
    <w:rsid w:val="00FD0CD5"/>
    <w:rsid w:val="00FD2B79"/>
    <w:rsid w:val="00FD4E7A"/>
    <w:rsid w:val="00FD62D3"/>
    <w:rsid w:val="00FD7C8C"/>
    <w:rsid w:val="00FE02B2"/>
    <w:rsid w:val="00FE0343"/>
    <w:rsid w:val="00FE2B89"/>
    <w:rsid w:val="00FF1A92"/>
    <w:rsid w:val="00FF3FBE"/>
    <w:rsid w:val="00FF3FFB"/>
    <w:rsid w:val="00FF53CF"/>
    <w:rsid w:val="00FF551F"/>
    <w:rsid w:val="00FF6982"/>
    <w:rsid w:val="00FF71EE"/>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14D3EE-85FC-437C-9572-02EC33F9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B15"/>
  </w:style>
  <w:style w:type="paragraph" w:styleId="Footer">
    <w:name w:val="footer"/>
    <w:basedOn w:val="Normal"/>
    <w:link w:val="FooterChar"/>
    <w:uiPriority w:val="99"/>
    <w:unhideWhenUsed/>
    <w:rsid w:val="00505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B15"/>
  </w:style>
  <w:style w:type="paragraph" w:styleId="EndnoteText">
    <w:name w:val="endnote text"/>
    <w:basedOn w:val="Normal"/>
    <w:link w:val="EndnoteTextChar"/>
    <w:uiPriority w:val="99"/>
    <w:semiHidden/>
    <w:unhideWhenUsed/>
    <w:rsid w:val="00363872"/>
    <w:pPr>
      <w:spacing w:after="0" w:line="240" w:lineRule="auto"/>
    </w:pPr>
    <w:rPr>
      <w:rFonts w:eastAsiaTheme="minorEastAsia"/>
      <w:sz w:val="20"/>
      <w:szCs w:val="20"/>
      <w:lang w:eastAsia="en-CA"/>
    </w:rPr>
  </w:style>
  <w:style w:type="character" w:customStyle="1" w:styleId="EndnoteTextChar">
    <w:name w:val="Endnote Text Char"/>
    <w:basedOn w:val="DefaultParagraphFont"/>
    <w:link w:val="EndnoteText"/>
    <w:uiPriority w:val="99"/>
    <w:semiHidden/>
    <w:rsid w:val="00363872"/>
    <w:rPr>
      <w:rFonts w:eastAsiaTheme="minorEastAsia"/>
      <w:sz w:val="20"/>
      <w:szCs w:val="20"/>
      <w:lang w:eastAsia="en-CA"/>
    </w:rPr>
  </w:style>
  <w:style w:type="character" w:styleId="EndnoteReference">
    <w:name w:val="endnote reference"/>
    <w:basedOn w:val="DefaultParagraphFont"/>
    <w:uiPriority w:val="99"/>
    <w:semiHidden/>
    <w:unhideWhenUsed/>
    <w:rsid w:val="00363872"/>
    <w:rPr>
      <w:vertAlign w:val="superscript"/>
    </w:rPr>
  </w:style>
  <w:style w:type="paragraph" w:styleId="BalloonText">
    <w:name w:val="Balloon Text"/>
    <w:basedOn w:val="Normal"/>
    <w:link w:val="BalloonTextChar"/>
    <w:uiPriority w:val="99"/>
    <w:semiHidden/>
    <w:unhideWhenUsed/>
    <w:rsid w:val="00534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A35"/>
    <w:rPr>
      <w:rFonts w:ascii="Tahoma" w:hAnsi="Tahoma" w:cs="Tahoma"/>
      <w:sz w:val="16"/>
      <w:szCs w:val="16"/>
    </w:rPr>
  </w:style>
  <w:style w:type="character" w:styleId="Hyperlink">
    <w:name w:val="Hyperlink"/>
    <w:basedOn w:val="DefaultParagraphFont"/>
    <w:uiPriority w:val="99"/>
    <w:unhideWhenUsed/>
    <w:rsid w:val="00B92393"/>
    <w:rPr>
      <w:color w:val="0000FF" w:themeColor="hyperlink"/>
      <w:u w:val="single"/>
    </w:rPr>
  </w:style>
  <w:style w:type="paragraph" w:styleId="FootnoteText">
    <w:name w:val="footnote text"/>
    <w:basedOn w:val="Normal"/>
    <w:link w:val="FootnoteTextChar"/>
    <w:uiPriority w:val="99"/>
    <w:semiHidden/>
    <w:unhideWhenUsed/>
    <w:rsid w:val="001D73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7309"/>
    <w:rPr>
      <w:sz w:val="20"/>
      <w:szCs w:val="20"/>
    </w:rPr>
  </w:style>
  <w:style w:type="character" w:styleId="FootnoteReference">
    <w:name w:val="footnote reference"/>
    <w:basedOn w:val="DefaultParagraphFont"/>
    <w:uiPriority w:val="99"/>
    <w:semiHidden/>
    <w:unhideWhenUsed/>
    <w:rsid w:val="001D7309"/>
    <w:rPr>
      <w:vertAlign w:val="superscript"/>
    </w:rPr>
  </w:style>
  <w:style w:type="character" w:styleId="FollowedHyperlink">
    <w:name w:val="FollowedHyperlink"/>
    <w:basedOn w:val="DefaultParagraphFont"/>
    <w:uiPriority w:val="99"/>
    <w:semiHidden/>
    <w:unhideWhenUsed/>
    <w:rsid w:val="002D5DFD"/>
    <w:rPr>
      <w:color w:val="800080" w:themeColor="followedHyperlink"/>
      <w:u w:val="single"/>
    </w:rPr>
  </w:style>
  <w:style w:type="character" w:styleId="CommentReference">
    <w:name w:val="annotation reference"/>
    <w:basedOn w:val="DefaultParagraphFont"/>
    <w:uiPriority w:val="99"/>
    <w:semiHidden/>
    <w:unhideWhenUsed/>
    <w:rsid w:val="003F4F12"/>
    <w:rPr>
      <w:sz w:val="16"/>
      <w:szCs w:val="16"/>
    </w:rPr>
  </w:style>
  <w:style w:type="paragraph" w:styleId="CommentText">
    <w:name w:val="annotation text"/>
    <w:basedOn w:val="Normal"/>
    <w:link w:val="CommentTextChar"/>
    <w:uiPriority w:val="99"/>
    <w:semiHidden/>
    <w:unhideWhenUsed/>
    <w:rsid w:val="003F4F12"/>
    <w:pPr>
      <w:spacing w:line="240" w:lineRule="auto"/>
    </w:pPr>
    <w:rPr>
      <w:sz w:val="20"/>
      <w:szCs w:val="20"/>
    </w:rPr>
  </w:style>
  <w:style w:type="character" w:customStyle="1" w:styleId="CommentTextChar">
    <w:name w:val="Comment Text Char"/>
    <w:basedOn w:val="DefaultParagraphFont"/>
    <w:link w:val="CommentText"/>
    <w:uiPriority w:val="99"/>
    <w:semiHidden/>
    <w:rsid w:val="003F4F12"/>
    <w:rPr>
      <w:sz w:val="20"/>
      <w:szCs w:val="20"/>
    </w:rPr>
  </w:style>
  <w:style w:type="paragraph" w:styleId="CommentSubject">
    <w:name w:val="annotation subject"/>
    <w:basedOn w:val="CommentText"/>
    <w:next w:val="CommentText"/>
    <w:link w:val="CommentSubjectChar"/>
    <w:uiPriority w:val="99"/>
    <w:semiHidden/>
    <w:unhideWhenUsed/>
    <w:rsid w:val="003F4F12"/>
    <w:rPr>
      <w:b/>
      <w:bCs/>
    </w:rPr>
  </w:style>
  <w:style w:type="character" w:customStyle="1" w:styleId="CommentSubjectChar">
    <w:name w:val="Comment Subject Char"/>
    <w:basedOn w:val="CommentTextChar"/>
    <w:link w:val="CommentSubject"/>
    <w:uiPriority w:val="99"/>
    <w:semiHidden/>
    <w:rsid w:val="003F4F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4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9E1F-6FDD-443C-AF29-69E88BF6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10373</Words>
  <Characters>59131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69366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btclarke</cp:lastModifiedBy>
  <cp:revision>2</cp:revision>
  <cp:lastPrinted>2015-07-23T15:52:00Z</cp:lastPrinted>
  <dcterms:created xsi:type="dcterms:W3CDTF">2015-09-14T21:03:00Z</dcterms:created>
  <dcterms:modified xsi:type="dcterms:W3CDTF">2015-09-14T21:03:00Z</dcterms:modified>
</cp:coreProperties>
</file>