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0C" w:rsidRDefault="00DE4177" w:rsidP="00DE4177">
      <w:pPr>
        <w:jc w:val="center"/>
        <w:rPr>
          <w:rFonts w:ascii="Times New Roman" w:hAnsi="Times New Roman" w:cs="Times New Roman"/>
          <w:b/>
          <w:i/>
          <w:sz w:val="24"/>
          <w:szCs w:val="24"/>
        </w:rPr>
      </w:pPr>
      <w:bookmarkStart w:id="0" w:name="_GoBack"/>
      <w:bookmarkEnd w:id="0"/>
      <w:r w:rsidRPr="00246089">
        <w:rPr>
          <w:rFonts w:ascii="Times New Roman" w:hAnsi="Times New Roman" w:cs="Times New Roman"/>
          <w:b/>
          <w:sz w:val="24"/>
          <w:szCs w:val="24"/>
        </w:rPr>
        <w:t xml:space="preserve">Rewriting </w:t>
      </w:r>
      <w:r w:rsidR="009B7AED" w:rsidRPr="00246089">
        <w:rPr>
          <w:rFonts w:ascii="Times New Roman" w:hAnsi="Times New Roman" w:cs="Times New Roman"/>
          <w:b/>
          <w:sz w:val="24"/>
          <w:szCs w:val="24"/>
        </w:rPr>
        <w:t xml:space="preserve">the Female </w:t>
      </w:r>
      <w:r w:rsidRPr="00246089">
        <w:rPr>
          <w:rFonts w:ascii="Times New Roman" w:hAnsi="Times New Roman" w:cs="Times New Roman"/>
          <w:b/>
          <w:sz w:val="24"/>
          <w:szCs w:val="24"/>
        </w:rPr>
        <w:t xml:space="preserve">Gothic in </w:t>
      </w:r>
      <w:r w:rsidR="008019C7" w:rsidRPr="00246089">
        <w:rPr>
          <w:rFonts w:ascii="Times New Roman" w:hAnsi="Times New Roman" w:cs="Times New Roman"/>
          <w:b/>
          <w:sz w:val="24"/>
          <w:szCs w:val="24"/>
        </w:rPr>
        <w:t xml:space="preserve">the Antipodes: </w:t>
      </w:r>
      <w:r w:rsidRPr="00246089">
        <w:rPr>
          <w:rFonts w:ascii="Times New Roman" w:hAnsi="Times New Roman" w:cs="Times New Roman"/>
          <w:b/>
          <w:sz w:val="24"/>
          <w:szCs w:val="24"/>
        </w:rPr>
        <w:t xml:space="preserve">Fiona Kidman’s </w:t>
      </w:r>
      <w:r w:rsidRPr="00246089">
        <w:rPr>
          <w:rFonts w:ascii="Times New Roman" w:hAnsi="Times New Roman" w:cs="Times New Roman"/>
          <w:b/>
          <w:i/>
          <w:sz w:val="24"/>
          <w:szCs w:val="24"/>
        </w:rPr>
        <w:t>Mandarin Summer</w:t>
      </w:r>
    </w:p>
    <w:p w:rsidR="002A6594" w:rsidRPr="005E4AB0" w:rsidRDefault="002178C4" w:rsidP="00DE4177">
      <w:pPr>
        <w:jc w:val="center"/>
        <w:rPr>
          <w:rFonts w:ascii="Times New Roman" w:hAnsi="Times New Roman" w:cs="Times New Roman"/>
          <w:b/>
          <w:sz w:val="24"/>
          <w:szCs w:val="24"/>
        </w:rPr>
      </w:pPr>
      <w:r>
        <w:rPr>
          <w:rFonts w:ascii="Times New Roman" w:hAnsi="Times New Roman" w:cs="Times New Roman"/>
          <w:b/>
          <w:sz w:val="24"/>
          <w:szCs w:val="24"/>
        </w:rPr>
        <w:t>Doreen D’Cruz</w:t>
      </w:r>
    </w:p>
    <w:p w:rsidR="00973DCD" w:rsidRDefault="008019C7" w:rsidP="00973DCD">
      <w:pPr>
        <w:spacing w:line="480" w:lineRule="auto"/>
        <w:rPr>
          <w:rFonts w:ascii="Times New Roman" w:hAnsi="Times New Roman" w:cs="Times New Roman"/>
          <w:sz w:val="24"/>
          <w:szCs w:val="24"/>
        </w:rPr>
      </w:pPr>
      <w:r>
        <w:rPr>
          <w:rFonts w:ascii="Times New Roman" w:hAnsi="Times New Roman" w:cs="Times New Roman"/>
          <w:sz w:val="24"/>
          <w:szCs w:val="24"/>
        </w:rPr>
        <w:t>Fiona Kidman’s reputation as a major New Zealand novelist of the late twentieth and early twenty-first century is secure, but what is less certain is her place in the international canon</w:t>
      </w:r>
      <w:r w:rsidR="00FF1151">
        <w:rPr>
          <w:rFonts w:ascii="Times New Roman" w:hAnsi="Times New Roman" w:cs="Times New Roman"/>
          <w:sz w:val="24"/>
          <w:szCs w:val="24"/>
        </w:rPr>
        <w:t>,</w:t>
      </w:r>
      <w:r>
        <w:rPr>
          <w:rFonts w:ascii="Times New Roman" w:hAnsi="Times New Roman" w:cs="Times New Roman"/>
          <w:sz w:val="24"/>
          <w:szCs w:val="24"/>
        </w:rPr>
        <w:t xml:space="preserve"> as a woman novelist who has changed “</w:t>
      </w:r>
      <w:r w:rsidR="00B0418C">
        <w:rPr>
          <w:rFonts w:ascii="Times New Roman" w:hAnsi="Times New Roman" w:cs="Times New Roman"/>
          <w:sz w:val="24"/>
          <w:szCs w:val="24"/>
        </w:rPr>
        <w:t>‘</w:t>
      </w:r>
      <w:r>
        <w:rPr>
          <w:rFonts w:ascii="Times New Roman" w:hAnsi="Times New Roman" w:cs="Times New Roman"/>
          <w:sz w:val="24"/>
          <w:szCs w:val="24"/>
        </w:rPr>
        <w:t>the tradition</w:t>
      </w:r>
      <w:r w:rsidR="000F71C2">
        <w:rPr>
          <w:rFonts w:ascii="Times New Roman" w:hAnsi="Times New Roman" w:cs="Times New Roman"/>
          <w:sz w:val="24"/>
          <w:szCs w:val="24"/>
        </w:rPr>
        <w:t>,</w:t>
      </w:r>
      <w:r w:rsidR="00B0418C">
        <w:rPr>
          <w:rFonts w:ascii="Times New Roman" w:hAnsi="Times New Roman" w:cs="Times New Roman"/>
          <w:sz w:val="24"/>
          <w:szCs w:val="24"/>
        </w:rPr>
        <w:t>’</w:t>
      </w:r>
      <w:r>
        <w:rPr>
          <w:rFonts w:ascii="Times New Roman" w:hAnsi="Times New Roman" w:cs="Times New Roman"/>
          <w:sz w:val="24"/>
          <w:szCs w:val="24"/>
        </w:rPr>
        <w:t xml:space="preserve">” in Gayle Greene’s understanding of this </w:t>
      </w:r>
      <w:r w:rsidR="0055419A">
        <w:rPr>
          <w:rFonts w:ascii="Times New Roman" w:hAnsi="Times New Roman" w:cs="Times New Roman"/>
          <w:sz w:val="24"/>
          <w:szCs w:val="24"/>
        </w:rPr>
        <w:t>important shift</w:t>
      </w:r>
      <w:r>
        <w:rPr>
          <w:rFonts w:ascii="Times New Roman" w:hAnsi="Times New Roman" w:cs="Times New Roman"/>
          <w:sz w:val="24"/>
          <w:szCs w:val="24"/>
        </w:rPr>
        <w:t xml:space="preserve"> (1). In her 1991 book, </w:t>
      </w:r>
      <w:r>
        <w:rPr>
          <w:rFonts w:ascii="Times New Roman" w:hAnsi="Times New Roman" w:cs="Times New Roman"/>
          <w:i/>
          <w:sz w:val="24"/>
          <w:szCs w:val="24"/>
        </w:rPr>
        <w:t>Changing the Story: Feminist Fiction and the Tradition</w:t>
      </w:r>
      <w:r>
        <w:rPr>
          <w:rFonts w:ascii="Times New Roman" w:hAnsi="Times New Roman" w:cs="Times New Roman"/>
          <w:sz w:val="24"/>
          <w:szCs w:val="24"/>
        </w:rPr>
        <w:t>, Greene select</w:t>
      </w:r>
      <w:r w:rsidR="00FF1151">
        <w:rPr>
          <w:rFonts w:ascii="Times New Roman" w:hAnsi="Times New Roman" w:cs="Times New Roman"/>
          <w:sz w:val="24"/>
          <w:szCs w:val="24"/>
        </w:rPr>
        <w:t>ed</w:t>
      </w:r>
      <w:r>
        <w:rPr>
          <w:rFonts w:ascii="Times New Roman" w:hAnsi="Times New Roman" w:cs="Times New Roman"/>
          <w:sz w:val="24"/>
          <w:szCs w:val="24"/>
        </w:rPr>
        <w:t xml:space="preserve"> for mention and study four transatlantic women writers – Doris Lessing, Margaret Drabble, Margaret Laurence </w:t>
      </w:r>
      <w:r w:rsidR="00AD48A0">
        <w:rPr>
          <w:rFonts w:ascii="Times New Roman" w:hAnsi="Times New Roman" w:cs="Times New Roman"/>
          <w:sz w:val="24"/>
          <w:szCs w:val="24"/>
        </w:rPr>
        <w:t xml:space="preserve">and Margaret Atwood </w:t>
      </w:r>
      <w:r>
        <w:rPr>
          <w:rFonts w:ascii="Times New Roman" w:hAnsi="Times New Roman" w:cs="Times New Roman"/>
          <w:sz w:val="24"/>
          <w:szCs w:val="24"/>
        </w:rPr>
        <w:t xml:space="preserve">– whose ventures into metafiction have “challenge[d] the cultural and literary tradition they [have] inherit[ed]” (2). In parenthesis, </w:t>
      </w:r>
      <w:r w:rsidR="0017548E">
        <w:rPr>
          <w:rFonts w:ascii="Times New Roman" w:hAnsi="Times New Roman" w:cs="Times New Roman"/>
          <w:sz w:val="24"/>
          <w:szCs w:val="24"/>
        </w:rPr>
        <w:t>Greene defines metafiction as “fiction that includes within itself commentary on its own narrative conventions” (1). Not surprisingly, Kidman d</w:t>
      </w:r>
      <w:r w:rsidR="00FF1151">
        <w:rPr>
          <w:rFonts w:ascii="Times New Roman" w:hAnsi="Times New Roman" w:cs="Times New Roman"/>
          <w:sz w:val="24"/>
          <w:szCs w:val="24"/>
        </w:rPr>
        <w:t xml:space="preserve">id not </w:t>
      </w:r>
      <w:r w:rsidR="0017548E">
        <w:rPr>
          <w:rFonts w:ascii="Times New Roman" w:hAnsi="Times New Roman" w:cs="Times New Roman"/>
          <w:sz w:val="24"/>
          <w:szCs w:val="24"/>
        </w:rPr>
        <w:t xml:space="preserve">make the cut here, nor </w:t>
      </w:r>
      <w:r w:rsidR="00C43488">
        <w:rPr>
          <w:rFonts w:ascii="Times New Roman" w:hAnsi="Times New Roman" w:cs="Times New Roman"/>
          <w:sz w:val="24"/>
          <w:szCs w:val="24"/>
        </w:rPr>
        <w:t xml:space="preserve">for that matter </w:t>
      </w:r>
      <w:r w:rsidR="0017548E">
        <w:rPr>
          <w:rFonts w:ascii="Times New Roman" w:hAnsi="Times New Roman" w:cs="Times New Roman"/>
          <w:sz w:val="24"/>
          <w:szCs w:val="24"/>
        </w:rPr>
        <w:t>d</w:t>
      </w:r>
      <w:r w:rsidR="00FF1151">
        <w:rPr>
          <w:rFonts w:ascii="Times New Roman" w:hAnsi="Times New Roman" w:cs="Times New Roman"/>
          <w:sz w:val="24"/>
          <w:szCs w:val="24"/>
        </w:rPr>
        <w:t>id</w:t>
      </w:r>
      <w:r w:rsidR="0017548E">
        <w:rPr>
          <w:rFonts w:ascii="Times New Roman" w:hAnsi="Times New Roman" w:cs="Times New Roman"/>
          <w:sz w:val="24"/>
          <w:szCs w:val="24"/>
        </w:rPr>
        <w:t xml:space="preserve"> any Antipodean writer. The reasons may be entirely innocent. Kidman was still establishing herself as a writer; there was</w:t>
      </w:r>
      <w:r w:rsidR="00FF1151">
        <w:rPr>
          <w:rFonts w:ascii="Times New Roman" w:hAnsi="Times New Roman" w:cs="Times New Roman"/>
          <w:sz w:val="24"/>
          <w:szCs w:val="24"/>
        </w:rPr>
        <w:t>,</w:t>
      </w:r>
      <w:r w:rsidR="0017548E">
        <w:rPr>
          <w:rFonts w:ascii="Times New Roman" w:hAnsi="Times New Roman" w:cs="Times New Roman"/>
          <w:sz w:val="24"/>
          <w:szCs w:val="24"/>
        </w:rPr>
        <w:t xml:space="preserve"> and there still is</w:t>
      </w:r>
      <w:r w:rsidR="00FF1151">
        <w:rPr>
          <w:rFonts w:ascii="Times New Roman" w:hAnsi="Times New Roman" w:cs="Times New Roman"/>
          <w:sz w:val="24"/>
          <w:szCs w:val="24"/>
        </w:rPr>
        <w:t>,</w:t>
      </w:r>
      <w:r w:rsidR="0017548E">
        <w:rPr>
          <w:rFonts w:ascii="Times New Roman" w:hAnsi="Times New Roman" w:cs="Times New Roman"/>
          <w:sz w:val="24"/>
          <w:szCs w:val="24"/>
        </w:rPr>
        <w:t xml:space="preserve"> a </w:t>
      </w:r>
      <w:r w:rsidR="000F71C2">
        <w:rPr>
          <w:rFonts w:ascii="Times New Roman" w:hAnsi="Times New Roman" w:cs="Times New Roman"/>
          <w:sz w:val="24"/>
          <w:szCs w:val="24"/>
        </w:rPr>
        <w:t xml:space="preserve">poverty </w:t>
      </w:r>
      <w:r w:rsidR="0017548E">
        <w:rPr>
          <w:rFonts w:ascii="Times New Roman" w:hAnsi="Times New Roman" w:cs="Times New Roman"/>
          <w:sz w:val="24"/>
          <w:szCs w:val="24"/>
        </w:rPr>
        <w:t>of scholarly and critical evaluation of her work; moreover the global reputation of the transatlantic writers that Greene name</w:t>
      </w:r>
      <w:r w:rsidR="00FF1151">
        <w:rPr>
          <w:rFonts w:ascii="Times New Roman" w:hAnsi="Times New Roman" w:cs="Times New Roman"/>
          <w:sz w:val="24"/>
          <w:szCs w:val="24"/>
        </w:rPr>
        <w:t>d</w:t>
      </w:r>
      <w:r w:rsidR="0017548E">
        <w:rPr>
          <w:rFonts w:ascii="Times New Roman" w:hAnsi="Times New Roman" w:cs="Times New Roman"/>
          <w:sz w:val="24"/>
          <w:szCs w:val="24"/>
        </w:rPr>
        <w:t xml:space="preserve"> could not be gainsaid in the eighties. However, a quarter of a century later, </w:t>
      </w:r>
      <w:r w:rsidR="00C43488">
        <w:rPr>
          <w:rFonts w:ascii="Times New Roman" w:hAnsi="Times New Roman" w:cs="Times New Roman"/>
          <w:sz w:val="24"/>
          <w:szCs w:val="24"/>
        </w:rPr>
        <w:t xml:space="preserve">with a prolific output in fiction, as well as in poetry, non-fiction and drama, behind her, with her national reputation and popularity </w:t>
      </w:r>
      <w:r w:rsidR="00524188">
        <w:rPr>
          <w:rFonts w:ascii="Times New Roman" w:hAnsi="Times New Roman" w:cs="Times New Roman"/>
          <w:sz w:val="24"/>
          <w:szCs w:val="24"/>
        </w:rPr>
        <w:t>assured</w:t>
      </w:r>
      <w:r w:rsidR="00C43488">
        <w:rPr>
          <w:rFonts w:ascii="Times New Roman" w:hAnsi="Times New Roman" w:cs="Times New Roman"/>
          <w:sz w:val="24"/>
          <w:szCs w:val="24"/>
        </w:rPr>
        <w:t xml:space="preserve">, and </w:t>
      </w:r>
      <w:r w:rsidR="00524188">
        <w:rPr>
          <w:rFonts w:ascii="Times New Roman" w:hAnsi="Times New Roman" w:cs="Times New Roman"/>
          <w:sz w:val="24"/>
          <w:szCs w:val="24"/>
        </w:rPr>
        <w:t>with numerous honours to her credit</w:t>
      </w:r>
      <w:r w:rsidR="005718F1">
        <w:rPr>
          <w:rFonts w:ascii="Times New Roman" w:hAnsi="Times New Roman" w:cs="Times New Roman"/>
          <w:sz w:val="24"/>
          <w:szCs w:val="24"/>
        </w:rPr>
        <w:t>,</w:t>
      </w:r>
      <w:r w:rsidR="00524188">
        <w:rPr>
          <w:rFonts w:ascii="Times New Roman" w:hAnsi="Times New Roman" w:cs="Times New Roman"/>
          <w:sz w:val="24"/>
          <w:szCs w:val="24"/>
        </w:rPr>
        <w:t xml:space="preserve"> </w:t>
      </w:r>
      <w:r w:rsidR="007B5C67">
        <w:rPr>
          <w:rFonts w:ascii="Times New Roman" w:hAnsi="Times New Roman" w:cs="Times New Roman"/>
          <w:sz w:val="24"/>
          <w:szCs w:val="24"/>
        </w:rPr>
        <w:t xml:space="preserve">including being made Dame Companion </w:t>
      </w:r>
      <w:r w:rsidR="00AA76B8">
        <w:rPr>
          <w:rFonts w:ascii="Times New Roman" w:hAnsi="Times New Roman" w:cs="Times New Roman"/>
          <w:sz w:val="24"/>
          <w:szCs w:val="24"/>
        </w:rPr>
        <w:t xml:space="preserve">of the </w:t>
      </w:r>
      <w:r w:rsidR="007B5C67">
        <w:rPr>
          <w:rFonts w:ascii="Times New Roman" w:hAnsi="Times New Roman" w:cs="Times New Roman"/>
          <w:sz w:val="24"/>
          <w:szCs w:val="24"/>
        </w:rPr>
        <w:t xml:space="preserve">New Zealand Order of Merit </w:t>
      </w:r>
      <w:r w:rsidR="000624E1">
        <w:rPr>
          <w:rFonts w:ascii="Times New Roman" w:hAnsi="Times New Roman" w:cs="Times New Roman"/>
          <w:sz w:val="24"/>
          <w:szCs w:val="24"/>
        </w:rPr>
        <w:t>in 1997</w:t>
      </w:r>
      <w:r w:rsidR="007B5C67">
        <w:rPr>
          <w:rFonts w:ascii="Times New Roman" w:hAnsi="Times New Roman" w:cs="Times New Roman"/>
          <w:sz w:val="24"/>
          <w:szCs w:val="24"/>
        </w:rPr>
        <w:t xml:space="preserve"> for her services to literature, </w:t>
      </w:r>
      <w:r w:rsidR="005718F1">
        <w:rPr>
          <w:rFonts w:ascii="Times New Roman" w:hAnsi="Times New Roman" w:cs="Times New Roman"/>
          <w:sz w:val="24"/>
          <w:szCs w:val="24"/>
        </w:rPr>
        <w:t xml:space="preserve">the time may have come for </w:t>
      </w:r>
      <w:r w:rsidR="007B5C67">
        <w:rPr>
          <w:rFonts w:ascii="Times New Roman" w:hAnsi="Times New Roman" w:cs="Times New Roman"/>
          <w:sz w:val="24"/>
          <w:szCs w:val="24"/>
        </w:rPr>
        <w:t xml:space="preserve">sustained critical </w:t>
      </w:r>
      <w:r w:rsidR="000624E1">
        <w:rPr>
          <w:rFonts w:ascii="Times New Roman" w:hAnsi="Times New Roman" w:cs="Times New Roman"/>
          <w:sz w:val="24"/>
          <w:szCs w:val="24"/>
        </w:rPr>
        <w:t>attention to</w:t>
      </w:r>
      <w:r w:rsidR="005718F1">
        <w:rPr>
          <w:rFonts w:ascii="Times New Roman" w:hAnsi="Times New Roman" w:cs="Times New Roman"/>
          <w:sz w:val="24"/>
          <w:szCs w:val="24"/>
        </w:rPr>
        <w:t xml:space="preserve"> her work</w:t>
      </w:r>
      <w:r w:rsidR="007B5C67">
        <w:rPr>
          <w:rFonts w:ascii="Times New Roman" w:hAnsi="Times New Roman" w:cs="Times New Roman"/>
          <w:sz w:val="24"/>
          <w:szCs w:val="24"/>
        </w:rPr>
        <w:t xml:space="preserve">, particularly </w:t>
      </w:r>
      <w:r w:rsidR="009A2E66">
        <w:rPr>
          <w:rFonts w:ascii="Times New Roman" w:hAnsi="Times New Roman" w:cs="Times New Roman"/>
          <w:sz w:val="24"/>
          <w:szCs w:val="24"/>
        </w:rPr>
        <w:t>wit</w:t>
      </w:r>
      <w:r w:rsidR="005718F1">
        <w:rPr>
          <w:rFonts w:ascii="Times New Roman" w:hAnsi="Times New Roman" w:cs="Times New Roman"/>
          <w:sz w:val="24"/>
          <w:szCs w:val="24"/>
        </w:rPr>
        <w:t xml:space="preserve">h reference to </w:t>
      </w:r>
      <w:r w:rsidR="007B5C67">
        <w:rPr>
          <w:rFonts w:ascii="Times New Roman" w:hAnsi="Times New Roman" w:cs="Times New Roman"/>
          <w:sz w:val="24"/>
          <w:szCs w:val="24"/>
        </w:rPr>
        <w:t>her</w:t>
      </w:r>
      <w:r w:rsidR="00973DCD">
        <w:rPr>
          <w:rFonts w:ascii="Times New Roman" w:hAnsi="Times New Roman" w:cs="Times New Roman"/>
          <w:sz w:val="24"/>
          <w:szCs w:val="24"/>
        </w:rPr>
        <w:t xml:space="preserve"> </w:t>
      </w:r>
      <w:r w:rsidR="0074029E">
        <w:rPr>
          <w:rFonts w:ascii="Times New Roman" w:hAnsi="Times New Roman" w:cs="Times New Roman"/>
          <w:sz w:val="24"/>
          <w:szCs w:val="24"/>
        </w:rPr>
        <w:t xml:space="preserve">feminist challenges to </w:t>
      </w:r>
      <w:r w:rsidR="00DA1AC0">
        <w:rPr>
          <w:rFonts w:ascii="Times New Roman" w:hAnsi="Times New Roman" w:cs="Times New Roman"/>
          <w:sz w:val="24"/>
          <w:szCs w:val="24"/>
        </w:rPr>
        <w:t xml:space="preserve">fictional </w:t>
      </w:r>
      <w:r w:rsidR="0074029E">
        <w:rPr>
          <w:rFonts w:ascii="Times New Roman" w:hAnsi="Times New Roman" w:cs="Times New Roman"/>
          <w:sz w:val="24"/>
          <w:szCs w:val="24"/>
        </w:rPr>
        <w:t>tradition</w:t>
      </w:r>
      <w:r w:rsidR="005718F1">
        <w:rPr>
          <w:rFonts w:ascii="Times New Roman" w:hAnsi="Times New Roman" w:cs="Times New Roman"/>
          <w:sz w:val="24"/>
          <w:szCs w:val="24"/>
        </w:rPr>
        <w:t>.</w:t>
      </w:r>
    </w:p>
    <w:p w:rsidR="001C4CAC" w:rsidRDefault="009B7AED" w:rsidP="00973DC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of Kidman’s early </w:t>
      </w:r>
      <w:r w:rsidRPr="009B7AED">
        <w:rPr>
          <w:rFonts w:ascii="Times New Roman" w:hAnsi="Times New Roman" w:cs="Times New Roman"/>
          <w:i/>
          <w:sz w:val="24"/>
          <w:szCs w:val="24"/>
        </w:rPr>
        <w:t>oeuvre</w:t>
      </w:r>
      <w:r w:rsidR="00FF1151">
        <w:rPr>
          <w:rFonts w:ascii="Times New Roman" w:hAnsi="Times New Roman" w:cs="Times New Roman"/>
          <w:sz w:val="24"/>
          <w:szCs w:val="24"/>
        </w:rPr>
        <w:t>,</w:t>
      </w:r>
      <w:r w:rsidRPr="009B7AED">
        <w:rPr>
          <w:rFonts w:ascii="Times New Roman" w:hAnsi="Times New Roman" w:cs="Times New Roman"/>
          <w:i/>
          <w:sz w:val="24"/>
          <w:szCs w:val="24"/>
        </w:rPr>
        <w:t xml:space="preserve"> </w:t>
      </w:r>
      <w:r>
        <w:rPr>
          <w:rFonts w:ascii="Times New Roman" w:hAnsi="Times New Roman" w:cs="Times New Roman"/>
          <w:sz w:val="24"/>
          <w:szCs w:val="24"/>
        </w:rPr>
        <w:t xml:space="preserve">from her first novel </w:t>
      </w:r>
      <w:r>
        <w:rPr>
          <w:rFonts w:ascii="Times New Roman" w:hAnsi="Times New Roman" w:cs="Times New Roman"/>
          <w:i/>
          <w:sz w:val="24"/>
          <w:szCs w:val="24"/>
        </w:rPr>
        <w:t xml:space="preserve">A Breed of Women </w:t>
      </w:r>
      <w:r>
        <w:rPr>
          <w:rFonts w:ascii="Times New Roman" w:hAnsi="Times New Roman" w:cs="Times New Roman"/>
          <w:sz w:val="24"/>
          <w:szCs w:val="24"/>
        </w:rPr>
        <w:t xml:space="preserve">(1978) to </w:t>
      </w:r>
      <w:r>
        <w:rPr>
          <w:rFonts w:ascii="Times New Roman" w:hAnsi="Times New Roman" w:cs="Times New Roman"/>
          <w:i/>
          <w:sz w:val="24"/>
          <w:szCs w:val="24"/>
        </w:rPr>
        <w:t xml:space="preserve">True Stars </w:t>
      </w:r>
      <w:r w:rsidRPr="009B7AED">
        <w:rPr>
          <w:rFonts w:ascii="Times New Roman" w:hAnsi="Times New Roman" w:cs="Times New Roman"/>
          <w:sz w:val="24"/>
          <w:szCs w:val="24"/>
        </w:rPr>
        <w:t>(1990)</w:t>
      </w:r>
      <w:r w:rsidR="00FF1151">
        <w:rPr>
          <w:rFonts w:ascii="Times New Roman" w:hAnsi="Times New Roman" w:cs="Times New Roman"/>
          <w:sz w:val="24"/>
          <w:szCs w:val="24"/>
        </w:rPr>
        <w:t>, has</w:t>
      </w:r>
      <w:r>
        <w:rPr>
          <w:rFonts w:ascii="Times New Roman" w:hAnsi="Times New Roman" w:cs="Times New Roman"/>
          <w:sz w:val="24"/>
          <w:szCs w:val="24"/>
        </w:rPr>
        <w:t xml:space="preserve"> perform</w:t>
      </w:r>
      <w:r w:rsidR="00FF1151">
        <w:rPr>
          <w:rFonts w:ascii="Times New Roman" w:hAnsi="Times New Roman" w:cs="Times New Roman"/>
          <w:sz w:val="24"/>
          <w:szCs w:val="24"/>
        </w:rPr>
        <w:t>ed</w:t>
      </w:r>
      <w:r>
        <w:rPr>
          <w:rFonts w:ascii="Times New Roman" w:hAnsi="Times New Roman" w:cs="Times New Roman"/>
          <w:sz w:val="24"/>
          <w:szCs w:val="24"/>
        </w:rPr>
        <w:t xml:space="preserve"> the typical act of feminist intervention by remaking inherited genres</w:t>
      </w:r>
      <w:r w:rsidR="00FF1151">
        <w:rPr>
          <w:rFonts w:ascii="Times New Roman" w:hAnsi="Times New Roman" w:cs="Times New Roman"/>
          <w:sz w:val="24"/>
          <w:szCs w:val="24"/>
        </w:rPr>
        <w:t>,</w:t>
      </w:r>
      <w:r>
        <w:rPr>
          <w:rFonts w:ascii="Times New Roman" w:hAnsi="Times New Roman" w:cs="Times New Roman"/>
          <w:sz w:val="24"/>
          <w:szCs w:val="24"/>
        </w:rPr>
        <w:t xml:space="preserve"> literary</w:t>
      </w:r>
      <w:r w:rsidR="00FF1151">
        <w:rPr>
          <w:rFonts w:ascii="Times New Roman" w:hAnsi="Times New Roman" w:cs="Times New Roman"/>
          <w:sz w:val="24"/>
          <w:szCs w:val="24"/>
        </w:rPr>
        <w:t xml:space="preserve"> forms and</w:t>
      </w:r>
      <w:r>
        <w:rPr>
          <w:rFonts w:ascii="Times New Roman" w:hAnsi="Times New Roman" w:cs="Times New Roman"/>
          <w:sz w:val="24"/>
          <w:szCs w:val="24"/>
        </w:rPr>
        <w:t xml:space="preserve"> texts in order to reverse their entrenched sexual politics. </w:t>
      </w:r>
      <w:r w:rsidR="00AA76B8">
        <w:rPr>
          <w:rFonts w:ascii="Times New Roman" w:hAnsi="Times New Roman" w:cs="Times New Roman"/>
          <w:sz w:val="24"/>
          <w:szCs w:val="24"/>
        </w:rPr>
        <w:t xml:space="preserve">In </w:t>
      </w:r>
      <w:r w:rsidR="00AA76B8">
        <w:rPr>
          <w:rFonts w:ascii="Times New Roman" w:hAnsi="Times New Roman" w:cs="Times New Roman"/>
          <w:i/>
          <w:sz w:val="24"/>
          <w:szCs w:val="24"/>
        </w:rPr>
        <w:t xml:space="preserve">A Breed of </w:t>
      </w:r>
      <w:r w:rsidR="00AA76B8" w:rsidRPr="009D25F4">
        <w:rPr>
          <w:rFonts w:ascii="Times New Roman" w:hAnsi="Times New Roman" w:cs="Times New Roman"/>
          <w:i/>
          <w:sz w:val="24"/>
          <w:szCs w:val="24"/>
        </w:rPr>
        <w:t>Women</w:t>
      </w:r>
      <w:r w:rsidR="00AA76B8">
        <w:rPr>
          <w:rFonts w:ascii="Times New Roman" w:hAnsi="Times New Roman" w:cs="Times New Roman"/>
          <w:sz w:val="24"/>
          <w:szCs w:val="24"/>
        </w:rPr>
        <w:t xml:space="preserve"> and </w:t>
      </w:r>
      <w:r w:rsidR="00AA76B8" w:rsidRPr="009D25F4">
        <w:rPr>
          <w:rFonts w:ascii="Times New Roman" w:hAnsi="Times New Roman" w:cs="Times New Roman"/>
          <w:i/>
          <w:sz w:val="24"/>
          <w:szCs w:val="24"/>
        </w:rPr>
        <w:t>Paddy’s Puzzle</w:t>
      </w:r>
      <w:r w:rsidR="00AA76B8">
        <w:rPr>
          <w:rFonts w:ascii="Times New Roman" w:hAnsi="Times New Roman" w:cs="Times New Roman"/>
          <w:sz w:val="24"/>
          <w:szCs w:val="24"/>
        </w:rPr>
        <w:t xml:space="preserve"> (1983), she interrogates and subverts the female bildungsroman’s traditional investment in the marriage plot; in </w:t>
      </w:r>
      <w:r w:rsidR="00AA76B8">
        <w:rPr>
          <w:rFonts w:ascii="Times New Roman" w:hAnsi="Times New Roman" w:cs="Times New Roman"/>
          <w:i/>
          <w:sz w:val="24"/>
          <w:szCs w:val="24"/>
        </w:rPr>
        <w:t xml:space="preserve">Mandarin Summer </w:t>
      </w:r>
      <w:r w:rsidR="00AA76B8">
        <w:rPr>
          <w:rFonts w:ascii="Times New Roman" w:hAnsi="Times New Roman" w:cs="Times New Roman"/>
          <w:sz w:val="24"/>
          <w:szCs w:val="24"/>
        </w:rPr>
        <w:t>(1981</w:t>
      </w:r>
      <w:r w:rsidR="000624E1">
        <w:rPr>
          <w:rFonts w:ascii="Times New Roman" w:hAnsi="Times New Roman" w:cs="Times New Roman"/>
          <w:sz w:val="24"/>
          <w:szCs w:val="24"/>
        </w:rPr>
        <w:t>)</w:t>
      </w:r>
      <w:r w:rsidR="00AA76B8">
        <w:rPr>
          <w:rFonts w:ascii="Times New Roman" w:hAnsi="Times New Roman" w:cs="Times New Roman"/>
          <w:sz w:val="24"/>
          <w:szCs w:val="24"/>
        </w:rPr>
        <w:t xml:space="preserve">, the </w:t>
      </w:r>
      <w:r w:rsidR="00AA76B8">
        <w:rPr>
          <w:rFonts w:ascii="Times New Roman" w:hAnsi="Times New Roman" w:cs="Times New Roman"/>
          <w:sz w:val="24"/>
          <w:szCs w:val="24"/>
        </w:rPr>
        <w:lastRenderedPageBreak/>
        <w:t xml:space="preserve">Female Gothic is evidently her target for revision. </w:t>
      </w:r>
      <w:r w:rsidR="0074029E">
        <w:rPr>
          <w:rFonts w:ascii="Times New Roman" w:hAnsi="Times New Roman" w:cs="Times New Roman"/>
          <w:sz w:val="24"/>
          <w:szCs w:val="24"/>
        </w:rPr>
        <w:t xml:space="preserve">In </w:t>
      </w:r>
      <w:r w:rsidR="0074029E">
        <w:rPr>
          <w:rFonts w:ascii="Times New Roman" w:hAnsi="Times New Roman" w:cs="Times New Roman"/>
          <w:i/>
          <w:sz w:val="24"/>
          <w:szCs w:val="24"/>
        </w:rPr>
        <w:t xml:space="preserve">True Stars </w:t>
      </w:r>
      <w:r w:rsidR="0074029E">
        <w:rPr>
          <w:rFonts w:ascii="Times New Roman" w:hAnsi="Times New Roman" w:cs="Times New Roman"/>
          <w:sz w:val="24"/>
          <w:szCs w:val="24"/>
        </w:rPr>
        <w:t xml:space="preserve">(1990), she develops a curious mutation of the female detective genre to provide a vehicle for political fiction that is critical of the New Right reforms of the eighties. </w:t>
      </w:r>
      <w:r w:rsidR="00AA76B8">
        <w:rPr>
          <w:rFonts w:ascii="Times New Roman" w:hAnsi="Times New Roman" w:cs="Times New Roman"/>
          <w:sz w:val="24"/>
          <w:szCs w:val="24"/>
        </w:rPr>
        <w:t xml:space="preserve">In </w:t>
      </w:r>
      <w:r w:rsidR="00AA76B8">
        <w:rPr>
          <w:rFonts w:ascii="Times New Roman" w:hAnsi="Times New Roman" w:cs="Times New Roman"/>
          <w:i/>
          <w:sz w:val="24"/>
          <w:szCs w:val="24"/>
        </w:rPr>
        <w:t xml:space="preserve">The Book of Secrets </w:t>
      </w:r>
      <w:r w:rsidR="00AA76B8">
        <w:rPr>
          <w:rFonts w:ascii="Times New Roman" w:hAnsi="Times New Roman" w:cs="Times New Roman"/>
          <w:sz w:val="24"/>
          <w:szCs w:val="24"/>
        </w:rPr>
        <w:t>(1987), arguably her most accomplished work</w:t>
      </w:r>
      <w:r w:rsidR="000624E1">
        <w:rPr>
          <w:rFonts w:ascii="Times New Roman" w:hAnsi="Times New Roman" w:cs="Times New Roman"/>
          <w:sz w:val="24"/>
          <w:szCs w:val="24"/>
        </w:rPr>
        <w:t xml:space="preserve">, she relies on female fictional testimonies to recuperate female genealogies and histories, and thus moderates the patriarchal bias of official colonial history. The gendering of colonial historiography through fictional strategies also dominates her much later novel, </w:t>
      </w:r>
      <w:r w:rsidR="000624E1">
        <w:rPr>
          <w:rFonts w:ascii="Times New Roman" w:hAnsi="Times New Roman" w:cs="Times New Roman"/>
          <w:i/>
          <w:sz w:val="24"/>
          <w:szCs w:val="24"/>
        </w:rPr>
        <w:t xml:space="preserve">The Captive Wife </w:t>
      </w:r>
      <w:r w:rsidR="000624E1">
        <w:rPr>
          <w:rFonts w:ascii="Times New Roman" w:hAnsi="Times New Roman" w:cs="Times New Roman"/>
          <w:sz w:val="24"/>
          <w:szCs w:val="24"/>
        </w:rPr>
        <w:t xml:space="preserve">(2005). </w:t>
      </w:r>
      <w:r w:rsidR="003D14C8">
        <w:rPr>
          <w:rFonts w:ascii="Times New Roman" w:hAnsi="Times New Roman" w:cs="Times New Roman"/>
          <w:sz w:val="24"/>
          <w:szCs w:val="24"/>
        </w:rPr>
        <w:t>The unrelenting objective of her fictional labours appears to be the refigur</w:t>
      </w:r>
      <w:r w:rsidR="00162973">
        <w:rPr>
          <w:rFonts w:ascii="Times New Roman" w:hAnsi="Times New Roman" w:cs="Times New Roman"/>
          <w:sz w:val="24"/>
          <w:szCs w:val="24"/>
        </w:rPr>
        <w:t>at</w:t>
      </w:r>
      <w:r w:rsidR="003D14C8">
        <w:rPr>
          <w:rFonts w:ascii="Times New Roman" w:hAnsi="Times New Roman" w:cs="Times New Roman"/>
          <w:sz w:val="24"/>
          <w:szCs w:val="24"/>
        </w:rPr>
        <w:t xml:space="preserve">ion of an androcentric national imaginary </w:t>
      </w:r>
      <w:r w:rsidR="00792455">
        <w:rPr>
          <w:rFonts w:ascii="Times New Roman" w:hAnsi="Times New Roman" w:cs="Times New Roman"/>
          <w:sz w:val="24"/>
          <w:szCs w:val="24"/>
        </w:rPr>
        <w:t>so as to include femal</w:t>
      </w:r>
      <w:r w:rsidR="00BA240B">
        <w:rPr>
          <w:rFonts w:ascii="Times New Roman" w:hAnsi="Times New Roman" w:cs="Times New Roman"/>
          <w:sz w:val="24"/>
          <w:szCs w:val="24"/>
        </w:rPr>
        <w:t>e</w:t>
      </w:r>
      <w:r w:rsidR="00792455">
        <w:rPr>
          <w:rFonts w:ascii="Times New Roman" w:hAnsi="Times New Roman" w:cs="Times New Roman"/>
          <w:sz w:val="24"/>
          <w:szCs w:val="24"/>
        </w:rPr>
        <w:t xml:space="preserve"> ancestries and subjectivities. </w:t>
      </w:r>
      <w:r w:rsidR="000624E1">
        <w:rPr>
          <w:rFonts w:ascii="Times New Roman" w:hAnsi="Times New Roman" w:cs="Times New Roman"/>
          <w:sz w:val="24"/>
          <w:szCs w:val="24"/>
        </w:rPr>
        <w:t xml:space="preserve">Notwithstanding the shifts in genre, </w:t>
      </w:r>
      <w:r w:rsidR="00B0418C">
        <w:rPr>
          <w:rFonts w:ascii="Times New Roman" w:hAnsi="Times New Roman" w:cs="Times New Roman"/>
          <w:sz w:val="24"/>
          <w:szCs w:val="24"/>
        </w:rPr>
        <w:t xml:space="preserve">often </w:t>
      </w:r>
      <w:r w:rsidR="00472A6D">
        <w:rPr>
          <w:rFonts w:ascii="Times New Roman" w:hAnsi="Times New Roman" w:cs="Times New Roman"/>
          <w:sz w:val="24"/>
          <w:szCs w:val="24"/>
        </w:rPr>
        <w:t xml:space="preserve">at the centre of </w:t>
      </w:r>
      <w:r w:rsidR="00B0418C">
        <w:rPr>
          <w:rFonts w:ascii="Times New Roman" w:hAnsi="Times New Roman" w:cs="Times New Roman"/>
          <w:sz w:val="24"/>
          <w:szCs w:val="24"/>
        </w:rPr>
        <w:t xml:space="preserve">each of </w:t>
      </w:r>
      <w:r w:rsidR="00472A6D">
        <w:rPr>
          <w:rFonts w:ascii="Times New Roman" w:hAnsi="Times New Roman" w:cs="Times New Roman"/>
          <w:sz w:val="24"/>
          <w:szCs w:val="24"/>
        </w:rPr>
        <w:t xml:space="preserve">her </w:t>
      </w:r>
      <w:r w:rsidR="00B0418C">
        <w:rPr>
          <w:rFonts w:ascii="Times New Roman" w:hAnsi="Times New Roman" w:cs="Times New Roman"/>
          <w:sz w:val="24"/>
          <w:szCs w:val="24"/>
        </w:rPr>
        <w:t>fictions</w:t>
      </w:r>
      <w:r w:rsidR="00472A6D">
        <w:rPr>
          <w:rFonts w:ascii="Times New Roman" w:hAnsi="Times New Roman" w:cs="Times New Roman"/>
          <w:sz w:val="24"/>
          <w:szCs w:val="24"/>
        </w:rPr>
        <w:t xml:space="preserve"> is a vulnerable female protagonist who evades capture by patriarchal agents through her assertiveness, intelligence</w:t>
      </w:r>
      <w:r w:rsidR="00FF1151">
        <w:rPr>
          <w:rFonts w:ascii="Times New Roman" w:hAnsi="Times New Roman" w:cs="Times New Roman"/>
          <w:sz w:val="24"/>
          <w:szCs w:val="24"/>
        </w:rPr>
        <w:t>,</w:t>
      </w:r>
      <w:r w:rsidR="00472A6D">
        <w:rPr>
          <w:rFonts w:ascii="Times New Roman" w:hAnsi="Times New Roman" w:cs="Times New Roman"/>
          <w:sz w:val="24"/>
          <w:szCs w:val="24"/>
        </w:rPr>
        <w:t xml:space="preserve"> and resilience. This act of self-rescue </w:t>
      </w:r>
      <w:r w:rsidR="00B0418C">
        <w:rPr>
          <w:rFonts w:ascii="Times New Roman" w:hAnsi="Times New Roman" w:cs="Times New Roman"/>
          <w:sz w:val="24"/>
          <w:szCs w:val="24"/>
        </w:rPr>
        <w:t xml:space="preserve">typically </w:t>
      </w:r>
      <w:r w:rsidR="00472A6D">
        <w:rPr>
          <w:rFonts w:ascii="Times New Roman" w:hAnsi="Times New Roman" w:cs="Times New Roman"/>
          <w:sz w:val="24"/>
          <w:szCs w:val="24"/>
        </w:rPr>
        <w:t xml:space="preserve">provides the </w:t>
      </w:r>
      <w:r w:rsidR="00B0418C">
        <w:rPr>
          <w:rFonts w:ascii="Times New Roman" w:hAnsi="Times New Roman" w:cs="Times New Roman"/>
          <w:sz w:val="24"/>
          <w:szCs w:val="24"/>
        </w:rPr>
        <w:t xml:space="preserve">implicit </w:t>
      </w:r>
      <w:r w:rsidR="00AD48A0">
        <w:rPr>
          <w:rFonts w:ascii="Times New Roman" w:hAnsi="Times New Roman" w:cs="Times New Roman"/>
          <w:sz w:val="24"/>
          <w:szCs w:val="24"/>
        </w:rPr>
        <w:t xml:space="preserve">occasion for the </w:t>
      </w:r>
      <w:r w:rsidR="00472A6D">
        <w:rPr>
          <w:rFonts w:ascii="Times New Roman" w:hAnsi="Times New Roman" w:cs="Times New Roman"/>
          <w:sz w:val="24"/>
          <w:szCs w:val="24"/>
        </w:rPr>
        <w:t xml:space="preserve">self-conscious genesis of </w:t>
      </w:r>
      <w:r w:rsidR="00B0418C">
        <w:rPr>
          <w:rFonts w:ascii="Times New Roman" w:hAnsi="Times New Roman" w:cs="Times New Roman"/>
          <w:sz w:val="24"/>
          <w:szCs w:val="24"/>
        </w:rPr>
        <w:t xml:space="preserve">her </w:t>
      </w:r>
      <w:r w:rsidR="00472A6D">
        <w:rPr>
          <w:rFonts w:ascii="Times New Roman" w:hAnsi="Times New Roman" w:cs="Times New Roman"/>
          <w:sz w:val="24"/>
          <w:szCs w:val="24"/>
        </w:rPr>
        <w:t>novel</w:t>
      </w:r>
      <w:r w:rsidR="00B0418C">
        <w:rPr>
          <w:rFonts w:ascii="Times New Roman" w:hAnsi="Times New Roman" w:cs="Times New Roman"/>
          <w:sz w:val="24"/>
          <w:szCs w:val="24"/>
        </w:rPr>
        <w:t>s</w:t>
      </w:r>
      <w:r w:rsidR="00472A6D">
        <w:rPr>
          <w:rFonts w:ascii="Times New Roman" w:hAnsi="Times New Roman" w:cs="Times New Roman"/>
          <w:sz w:val="24"/>
          <w:szCs w:val="24"/>
        </w:rPr>
        <w:t xml:space="preserve">, through modes of metafictional framing or self-reflexive begetting. In </w:t>
      </w:r>
      <w:r w:rsidR="00472A6D">
        <w:rPr>
          <w:rFonts w:ascii="Times New Roman" w:hAnsi="Times New Roman" w:cs="Times New Roman"/>
          <w:i/>
          <w:sz w:val="24"/>
          <w:szCs w:val="24"/>
        </w:rPr>
        <w:t>Mandarin Summer</w:t>
      </w:r>
      <w:r w:rsidR="00472A6D">
        <w:rPr>
          <w:rFonts w:ascii="Times New Roman" w:hAnsi="Times New Roman" w:cs="Times New Roman"/>
          <w:sz w:val="24"/>
          <w:szCs w:val="24"/>
        </w:rPr>
        <w:t xml:space="preserve">, </w:t>
      </w:r>
      <w:r w:rsidR="00C43FE0">
        <w:rPr>
          <w:rFonts w:ascii="Times New Roman" w:hAnsi="Times New Roman" w:cs="Times New Roman"/>
          <w:sz w:val="24"/>
          <w:szCs w:val="24"/>
        </w:rPr>
        <w:t xml:space="preserve">the primary subject of this essay, </w:t>
      </w:r>
      <w:r w:rsidR="00472A6D">
        <w:rPr>
          <w:rFonts w:ascii="Times New Roman" w:hAnsi="Times New Roman" w:cs="Times New Roman"/>
          <w:sz w:val="24"/>
          <w:szCs w:val="24"/>
        </w:rPr>
        <w:t>Kidman</w:t>
      </w:r>
      <w:r w:rsidR="00CC1E7D">
        <w:rPr>
          <w:rFonts w:ascii="Times New Roman" w:hAnsi="Times New Roman" w:cs="Times New Roman"/>
          <w:sz w:val="24"/>
          <w:szCs w:val="24"/>
        </w:rPr>
        <w:t>’s</w:t>
      </w:r>
      <w:r w:rsidR="00472A6D">
        <w:rPr>
          <w:rFonts w:ascii="Times New Roman" w:hAnsi="Times New Roman" w:cs="Times New Roman"/>
          <w:sz w:val="24"/>
          <w:szCs w:val="24"/>
        </w:rPr>
        <w:t xml:space="preserve"> </w:t>
      </w:r>
      <w:r w:rsidR="00CC1E7D">
        <w:rPr>
          <w:rFonts w:ascii="Times New Roman" w:hAnsi="Times New Roman" w:cs="Times New Roman"/>
          <w:sz w:val="24"/>
          <w:szCs w:val="24"/>
        </w:rPr>
        <w:t xml:space="preserve">reinvention of the </w:t>
      </w:r>
      <w:r w:rsidR="00472A6D">
        <w:rPr>
          <w:rFonts w:ascii="Times New Roman" w:hAnsi="Times New Roman" w:cs="Times New Roman"/>
          <w:sz w:val="24"/>
          <w:szCs w:val="24"/>
        </w:rPr>
        <w:t xml:space="preserve">Gothic form </w:t>
      </w:r>
      <w:r w:rsidR="00CC1E7D">
        <w:rPr>
          <w:rFonts w:ascii="Times New Roman" w:hAnsi="Times New Roman" w:cs="Times New Roman"/>
          <w:sz w:val="24"/>
          <w:szCs w:val="24"/>
        </w:rPr>
        <w:t xml:space="preserve">relies upon </w:t>
      </w:r>
      <w:r w:rsidR="00472A6D">
        <w:rPr>
          <w:rFonts w:ascii="Times New Roman" w:hAnsi="Times New Roman" w:cs="Times New Roman"/>
          <w:i/>
          <w:sz w:val="24"/>
          <w:szCs w:val="24"/>
        </w:rPr>
        <w:t xml:space="preserve">Jane Eyre </w:t>
      </w:r>
      <w:r w:rsidR="00472A6D">
        <w:rPr>
          <w:rFonts w:ascii="Times New Roman" w:hAnsi="Times New Roman" w:cs="Times New Roman"/>
          <w:sz w:val="24"/>
          <w:szCs w:val="24"/>
        </w:rPr>
        <w:t>as her proto-text, transferred to an Antipodean setting</w:t>
      </w:r>
      <w:r w:rsidR="00162973">
        <w:rPr>
          <w:rFonts w:ascii="Times New Roman" w:hAnsi="Times New Roman" w:cs="Times New Roman"/>
          <w:sz w:val="24"/>
          <w:szCs w:val="24"/>
        </w:rPr>
        <w:t>, yet still</w:t>
      </w:r>
      <w:r w:rsidR="00472A6D">
        <w:rPr>
          <w:rFonts w:ascii="Times New Roman" w:hAnsi="Times New Roman" w:cs="Times New Roman"/>
          <w:sz w:val="24"/>
          <w:szCs w:val="24"/>
        </w:rPr>
        <w:t xml:space="preserve"> endow</w:t>
      </w:r>
      <w:r w:rsidR="00CC1E7D">
        <w:rPr>
          <w:rFonts w:ascii="Times New Roman" w:hAnsi="Times New Roman" w:cs="Times New Roman"/>
          <w:sz w:val="24"/>
          <w:szCs w:val="24"/>
        </w:rPr>
        <w:t>ed</w:t>
      </w:r>
      <w:r w:rsidR="00472A6D">
        <w:rPr>
          <w:rFonts w:ascii="Times New Roman" w:hAnsi="Times New Roman" w:cs="Times New Roman"/>
          <w:sz w:val="24"/>
          <w:szCs w:val="24"/>
        </w:rPr>
        <w:t xml:space="preserve"> with the usual machinery that mobilizes the form – persistent victimization, lurking terror, demonic plots</w:t>
      </w:r>
      <w:r w:rsidR="00B0418C">
        <w:rPr>
          <w:rFonts w:ascii="Times New Roman" w:hAnsi="Times New Roman" w:cs="Times New Roman"/>
          <w:sz w:val="24"/>
          <w:szCs w:val="24"/>
        </w:rPr>
        <w:t>,</w:t>
      </w:r>
      <w:r w:rsidR="00472A6D">
        <w:rPr>
          <w:rFonts w:ascii="Times New Roman" w:hAnsi="Times New Roman" w:cs="Times New Roman"/>
          <w:sz w:val="24"/>
          <w:szCs w:val="24"/>
        </w:rPr>
        <w:t xml:space="preserve"> and calculated criminality. In re-harnessing the form,</w:t>
      </w:r>
      <w:r w:rsidR="00584A2B">
        <w:rPr>
          <w:rFonts w:ascii="Times New Roman" w:hAnsi="Times New Roman" w:cs="Times New Roman"/>
          <w:sz w:val="24"/>
          <w:szCs w:val="24"/>
        </w:rPr>
        <w:t xml:space="preserve"> Kidman’s metafictional innovations take feminism’s historic links to the Gothic away from the compromises of “victim feminism” that Diane Hoeveler has identified</w:t>
      </w:r>
      <w:r w:rsidR="00706729">
        <w:rPr>
          <w:rFonts w:ascii="Times New Roman" w:hAnsi="Times New Roman" w:cs="Times New Roman"/>
          <w:sz w:val="24"/>
          <w:szCs w:val="24"/>
        </w:rPr>
        <w:t xml:space="preserve"> (2)</w:t>
      </w:r>
      <w:r w:rsidR="00584A2B">
        <w:rPr>
          <w:rFonts w:ascii="Times New Roman" w:hAnsi="Times New Roman" w:cs="Times New Roman"/>
          <w:sz w:val="24"/>
          <w:szCs w:val="24"/>
        </w:rPr>
        <w:t xml:space="preserve">. Instead the Gothic is deployed </w:t>
      </w:r>
      <w:r w:rsidR="00C43FE0">
        <w:rPr>
          <w:rFonts w:ascii="Times New Roman" w:hAnsi="Times New Roman" w:cs="Times New Roman"/>
          <w:sz w:val="24"/>
          <w:szCs w:val="24"/>
        </w:rPr>
        <w:t xml:space="preserve">by Kidman </w:t>
      </w:r>
      <w:r w:rsidR="00584A2B">
        <w:rPr>
          <w:rFonts w:ascii="Times New Roman" w:hAnsi="Times New Roman" w:cs="Times New Roman"/>
          <w:sz w:val="24"/>
          <w:szCs w:val="24"/>
        </w:rPr>
        <w:t>to expose a tactical battle in which female cognitive power triumphs over patriarchal plots</w:t>
      </w:r>
      <w:r w:rsidR="001C4CAC">
        <w:rPr>
          <w:rFonts w:ascii="Times New Roman" w:hAnsi="Times New Roman" w:cs="Times New Roman"/>
          <w:sz w:val="24"/>
          <w:szCs w:val="24"/>
        </w:rPr>
        <w:t xml:space="preserve">, and subsumes them. </w:t>
      </w:r>
    </w:p>
    <w:p w:rsidR="001C4CAC" w:rsidRDefault="001C4CAC" w:rsidP="001C4CA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feminism </w:t>
      </w:r>
      <w:r w:rsidR="00C43FE0">
        <w:rPr>
          <w:rFonts w:ascii="Times New Roman" w:hAnsi="Times New Roman" w:cs="Times New Roman"/>
          <w:sz w:val="24"/>
          <w:szCs w:val="24"/>
        </w:rPr>
        <w:t>infuses</w:t>
      </w:r>
      <w:r>
        <w:rPr>
          <w:rFonts w:ascii="Times New Roman" w:hAnsi="Times New Roman" w:cs="Times New Roman"/>
          <w:sz w:val="24"/>
          <w:szCs w:val="24"/>
        </w:rPr>
        <w:t xml:space="preserve"> the social fervour of Kidman’s fiction to a</w:t>
      </w:r>
      <w:r w:rsidR="00973DCD">
        <w:rPr>
          <w:rFonts w:ascii="Times New Roman" w:hAnsi="Times New Roman" w:cs="Times New Roman"/>
          <w:sz w:val="24"/>
          <w:szCs w:val="24"/>
        </w:rPr>
        <w:t xml:space="preserve"> </w:t>
      </w:r>
      <w:r w:rsidR="0074029E">
        <w:rPr>
          <w:rFonts w:ascii="Times New Roman" w:hAnsi="Times New Roman" w:cs="Times New Roman"/>
          <w:sz w:val="24"/>
          <w:szCs w:val="24"/>
        </w:rPr>
        <w:t>remarkable</w:t>
      </w:r>
      <w:r>
        <w:rPr>
          <w:rFonts w:ascii="Times New Roman" w:hAnsi="Times New Roman" w:cs="Times New Roman"/>
          <w:sz w:val="24"/>
          <w:szCs w:val="24"/>
        </w:rPr>
        <w:t xml:space="preserve"> degree, its intersection with racism </w:t>
      </w:r>
      <w:r w:rsidR="002C6D3F">
        <w:rPr>
          <w:rFonts w:ascii="Times New Roman" w:hAnsi="Times New Roman" w:cs="Times New Roman"/>
          <w:sz w:val="24"/>
          <w:szCs w:val="24"/>
        </w:rPr>
        <w:t>serves as</w:t>
      </w:r>
      <w:r>
        <w:rPr>
          <w:rFonts w:ascii="Times New Roman" w:hAnsi="Times New Roman" w:cs="Times New Roman"/>
          <w:sz w:val="24"/>
          <w:szCs w:val="24"/>
        </w:rPr>
        <w:t xml:space="preserve"> an adjunct consideration, beginning with a </w:t>
      </w:r>
      <w:r w:rsidR="002C6D3F">
        <w:rPr>
          <w:rFonts w:ascii="Times New Roman" w:hAnsi="Times New Roman" w:cs="Times New Roman"/>
          <w:sz w:val="24"/>
          <w:szCs w:val="24"/>
        </w:rPr>
        <w:t xml:space="preserve">critique of </w:t>
      </w:r>
      <w:r>
        <w:rPr>
          <w:rFonts w:ascii="Times New Roman" w:hAnsi="Times New Roman" w:cs="Times New Roman"/>
          <w:sz w:val="24"/>
          <w:szCs w:val="24"/>
        </w:rPr>
        <w:t>the disparit</w:t>
      </w:r>
      <w:r w:rsidR="000F71C2">
        <w:rPr>
          <w:rFonts w:ascii="Times New Roman" w:hAnsi="Times New Roman" w:cs="Times New Roman"/>
          <w:sz w:val="24"/>
          <w:szCs w:val="24"/>
        </w:rPr>
        <w:t>y in the remedies</w:t>
      </w:r>
      <w:r>
        <w:rPr>
          <w:rFonts w:ascii="Times New Roman" w:hAnsi="Times New Roman" w:cs="Times New Roman"/>
          <w:sz w:val="24"/>
          <w:szCs w:val="24"/>
        </w:rPr>
        <w:t xml:space="preserve"> </w:t>
      </w:r>
      <w:r w:rsidR="002C6D3F">
        <w:rPr>
          <w:rFonts w:ascii="Times New Roman" w:hAnsi="Times New Roman" w:cs="Times New Roman"/>
          <w:sz w:val="24"/>
          <w:szCs w:val="24"/>
        </w:rPr>
        <w:t>that</w:t>
      </w:r>
      <w:r>
        <w:rPr>
          <w:rFonts w:ascii="Times New Roman" w:hAnsi="Times New Roman" w:cs="Times New Roman"/>
          <w:sz w:val="24"/>
          <w:szCs w:val="24"/>
        </w:rPr>
        <w:t xml:space="preserve"> compensatory politics ha</w:t>
      </w:r>
      <w:r w:rsidR="00AD48A0">
        <w:rPr>
          <w:rFonts w:ascii="Times New Roman" w:hAnsi="Times New Roman" w:cs="Times New Roman"/>
          <w:sz w:val="24"/>
          <w:szCs w:val="24"/>
        </w:rPr>
        <w:t>ve</w:t>
      </w:r>
      <w:r>
        <w:rPr>
          <w:rFonts w:ascii="Times New Roman" w:hAnsi="Times New Roman" w:cs="Times New Roman"/>
          <w:sz w:val="24"/>
          <w:szCs w:val="24"/>
        </w:rPr>
        <w:t xml:space="preserve"> yielded </w:t>
      </w:r>
      <w:r w:rsidR="000F71C2">
        <w:rPr>
          <w:rFonts w:ascii="Times New Roman" w:hAnsi="Times New Roman" w:cs="Times New Roman"/>
          <w:sz w:val="24"/>
          <w:szCs w:val="24"/>
        </w:rPr>
        <w:t xml:space="preserve">to </w:t>
      </w:r>
      <w:r>
        <w:rPr>
          <w:rFonts w:ascii="Times New Roman" w:hAnsi="Times New Roman" w:cs="Times New Roman"/>
          <w:sz w:val="24"/>
          <w:szCs w:val="24"/>
        </w:rPr>
        <w:t xml:space="preserve">women and Māori. From her first novel, Kidman’s fiction has gradually enlarged its consideration of the problematic territory that links women and racial others in the context of white patriarchal </w:t>
      </w:r>
      <w:r>
        <w:rPr>
          <w:rFonts w:ascii="Times New Roman" w:hAnsi="Times New Roman" w:cs="Times New Roman"/>
          <w:sz w:val="24"/>
          <w:szCs w:val="24"/>
        </w:rPr>
        <w:lastRenderedPageBreak/>
        <w:t xml:space="preserve">dominance. In her initial attempts at representing feminism’s encounter with racism, she depends on female characters who, having been </w:t>
      </w:r>
      <w:r w:rsidR="00C43FE0">
        <w:rPr>
          <w:rFonts w:ascii="Times New Roman" w:hAnsi="Times New Roman" w:cs="Times New Roman"/>
          <w:sz w:val="24"/>
          <w:szCs w:val="24"/>
        </w:rPr>
        <w:t xml:space="preserve">conditioned </w:t>
      </w:r>
      <w:r>
        <w:rPr>
          <w:rFonts w:ascii="Times New Roman" w:hAnsi="Times New Roman" w:cs="Times New Roman"/>
          <w:sz w:val="24"/>
          <w:szCs w:val="24"/>
        </w:rPr>
        <w:t xml:space="preserve">by white feminist sympathies, take a competitive rather than an allied approach in the face of the joint victimhood suffered by women and people of colour. In </w:t>
      </w:r>
      <w:r>
        <w:rPr>
          <w:rFonts w:ascii="Times New Roman" w:hAnsi="Times New Roman" w:cs="Times New Roman"/>
          <w:i/>
          <w:sz w:val="24"/>
          <w:szCs w:val="24"/>
        </w:rPr>
        <w:t>A Breed of Women</w:t>
      </w:r>
      <w:r>
        <w:rPr>
          <w:rFonts w:ascii="Times New Roman" w:hAnsi="Times New Roman" w:cs="Times New Roman"/>
          <w:sz w:val="24"/>
          <w:szCs w:val="24"/>
        </w:rPr>
        <w:t>, Harriet at the dawn of the 1960s contemplates the break-up of her marriage with her first husband Denny, a Māori, noting that “</w:t>
      </w:r>
      <w:r w:rsidR="00B0418C">
        <w:rPr>
          <w:rFonts w:ascii="Times New Roman" w:hAnsi="Times New Roman" w:cs="Times New Roman"/>
          <w:sz w:val="24"/>
          <w:szCs w:val="24"/>
        </w:rPr>
        <w:t xml:space="preserve">nobody, </w:t>
      </w:r>
      <w:r>
        <w:rPr>
          <w:rFonts w:ascii="Times New Roman" w:hAnsi="Times New Roman" w:cs="Times New Roman"/>
          <w:sz w:val="24"/>
          <w:szCs w:val="24"/>
        </w:rPr>
        <w:t>nobody at all ever saw them as anything but a Maori and a pakeha” (171).</w:t>
      </w:r>
      <w:r w:rsidR="00C43FE0">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Hence, in the popular judgement about their break-up, she was deemed to be at fault for having “rejected a Maori” (171). On the other hand, his rejection of her</w:t>
      </w:r>
      <w:r w:rsidR="00601FE5">
        <w:rPr>
          <w:rFonts w:ascii="Times New Roman" w:hAnsi="Times New Roman" w:cs="Times New Roman"/>
          <w:sz w:val="24"/>
          <w:szCs w:val="24"/>
        </w:rPr>
        <w:t>,</w:t>
      </w:r>
      <w:r>
        <w:rPr>
          <w:rFonts w:ascii="Times New Roman" w:hAnsi="Times New Roman" w:cs="Times New Roman"/>
          <w:sz w:val="24"/>
          <w:szCs w:val="24"/>
        </w:rPr>
        <w:t xml:space="preserve"> through his marital infidelities</w:t>
      </w:r>
      <w:r w:rsidR="00601FE5">
        <w:rPr>
          <w:rFonts w:ascii="Times New Roman" w:hAnsi="Times New Roman" w:cs="Times New Roman"/>
          <w:sz w:val="24"/>
          <w:szCs w:val="24"/>
        </w:rPr>
        <w:t>,</w:t>
      </w:r>
      <w:r>
        <w:rPr>
          <w:rFonts w:ascii="Times New Roman" w:hAnsi="Times New Roman" w:cs="Times New Roman"/>
          <w:sz w:val="24"/>
          <w:szCs w:val="24"/>
        </w:rPr>
        <w:t xml:space="preserve"> went unexamined. The moral compensations for racial oppression dominated over those accorded to women for gender oppression, leading Harriet to the </w:t>
      </w:r>
      <w:r w:rsidR="00092F6A">
        <w:rPr>
          <w:rFonts w:ascii="Times New Roman" w:hAnsi="Times New Roman" w:cs="Times New Roman"/>
          <w:sz w:val="24"/>
          <w:szCs w:val="24"/>
        </w:rPr>
        <w:t xml:space="preserve">bitter </w:t>
      </w:r>
      <w:r>
        <w:rPr>
          <w:rFonts w:ascii="Times New Roman" w:hAnsi="Times New Roman" w:cs="Times New Roman"/>
          <w:sz w:val="24"/>
          <w:szCs w:val="24"/>
        </w:rPr>
        <w:t xml:space="preserve">conviction “that in the scale of oppression, it would be women whose claims were the largest, and who were the last to be considered” (172). In her third novel, </w:t>
      </w:r>
      <w:r>
        <w:rPr>
          <w:rFonts w:ascii="Times New Roman" w:hAnsi="Times New Roman" w:cs="Times New Roman"/>
          <w:i/>
          <w:sz w:val="24"/>
          <w:szCs w:val="24"/>
        </w:rPr>
        <w:t>Paddy’s Puzzle</w:t>
      </w:r>
      <w:r>
        <w:rPr>
          <w:rFonts w:ascii="Times New Roman" w:hAnsi="Times New Roman" w:cs="Times New Roman"/>
          <w:sz w:val="24"/>
          <w:szCs w:val="24"/>
        </w:rPr>
        <w:t xml:space="preserve">, </w:t>
      </w:r>
      <w:r w:rsidR="00092F6A">
        <w:rPr>
          <w:rFonts w:ascii="Times New Roman" w:hAnsi="Times New Roman" w:cs="Times New Roman"/>
          <w:sz w:val="24"/>
          <w:szCs w:val="24"/>
        </w:rPr>
        <w:t>compromise overrules competition</w:t>
      </w:r>
      <w:r w:rsidR="00C43FE0">
        <w:rPr>
          <w:rFonts w:ascii="Times New Roman" w:hAnsi="Times New Roman" w:cs="Times New Roman"/>
          <w:sz w:val="24"/>
          <w:szCs w:val="24"/>
        </w:rPr>
        <w:t>,</w:t>
      </w:r>
      <w:r w:rsidR="00092F6A">
        <w:rPr>
          <w:rFonts w:ascii="Times New Roman" w:hAnsi="Times New Roman" w:cs="Times New Roman"/>
          <w:sz w:val="24"/>
          <w:szCs w:val="24"/>
        </w:rPr>
        <w:t xml:space="preserve"> as </w:t>
      </w:r>
      <w:r>
        <w:rPr>
          <w:rFonts w:ascii="Times New Roman" w:hAnsi="Times New Roman" w:cs="Times New Roman"/>
          <w:sz w:val="24"/>
          <w:szCs w:val="24"/>
        </w:rPr>
        <w:t>the love between the white woman</w:t>
      </w:r>
      <w:r w:rsidR="00092F6A">
        <w:rPr>
          <w:rFonts w:ascii="Times New Roman" w:hAnsi="Times New Roman" w:cs="Times New Roman"/>
          <w:sz w:val="24"/>
          <w:szCs w:val="24"/>
        </w:rPr>
        <w:t>,</w:t>
      </w:r>
      <w:r>
        <w:rPr>
          <w:rFonts w:ascii="Times New Roman" w:hAnsi="Times New Roman" w:cs="Times New Roman"/>
          <w:sz w:val="24"/>
          <w:szCs w:val="24"/>
        </w:rPr>
        <w:t xml:space="preserve"> Clara Bentley</w:t>
      </w:r>
      <w:r w:rsidR="00092F6A">
        <w:rPr>
          <w:rFonts w:ascii="Times New Roman" w:hAnsi="Times New Roman" w:cs="Times New Roman"/>
          <w:sz w:val="24"/>
          <w:szCs w:val="24"/>
        </w:rPr>
        <w:t>,</w:t>
      </w:r>
      <w:r>
        <w:rPr>
          <w:rFonts w:ascii="Times New Roman" w:hAnsi="Times New Roman" w:cs="Times New Roman"/>
          <w:sz w:val="24"/>
          <w:szCs w:val="24"/>
        </w:rPr>
        <w:t xml:space="preserve"> and the black man</w:t>
      </w:r>
      <w:r w:rsidR="00092F6A">
        <w:rPr>
          <w:rFonts w:ascii="Times New Roman" w:hAnsi="Times New Roman" w:cs="Times New Roman"/>
          <w:sz w:val="24"/>
          <w:szCs w:val="24"/>
        </w:rPr>
        <w:t>,</w:t>
      </w:r>
      <w:r>
        <w:rPr>
          <w:rFonts w:ascii="Times New Roman" w:hAnsi="Times New Roman" w:cs="Times New Roman"/>
          <w:sz w:val="24"/>
          <w:szCs w:val="24"/>
        </w:rPr>
        <w:t xml:space="preserve"> Ambrose</w:t>
      </w:r>
      <w:r w:rsidR="00092F6A">
        <w:rPr>
          <w:rFonts w:ascii="Times New Roman" w:hAnsi="Times New Roman" w:cs="Times New Roman"/>
          <w:sz w:val="24"/>
          <w:szCs w:val="24"/>
        </w:rPr>
        <w:t>,</w:t>
      </w:r>
      <w:r>
        <w:rPr>
          <w:rFonts w:ascii="Times New Roman" w:hAnsi="Times New Roman" w:cs="Times New Roman"/>
          <w:sz w:val="24"/>
          <w:szCs w:val="24"/>
        </w:rPr>
        <w:t xml:space="preserve"> </w:t>
      </w:r>
      <w:r w:rsidR="00092F6A">
        <w:rPr>
          <w:rFonts w:ascii="Times New Roman" w:hAnsi="Times New Roman" w:cs="Times New Roman"/>
          <w:sz w:val="24"/>
          <w:szCs w:val="24"/>
        </w:rPr>
        <w:t xml:space="preserve">dislodges </w:t>
      </w:r>
      <w:r>
        <w:rPr>
          <w:rFonts w:ascii="Times New Roman" w:hAnsi="Times New Roman" w:cs="Times New Roman"/>
          <w:sz w:val="24"/>
          <w:szCs w:val="24"/>
        </w:rPr>
        <w:t xml:space="preserve">the </w:t>
      </w:r>
      <w:r w:rsidR="00D22E7E">
        <w:rPr>
          <w:rFonts w:ascii="Times New Roman" w:hAnsi="Times New Roman" w:cs="Times New Roman"/>
          <w:sz w:val="24"/>
          <w:szCs w:val="24"/>
        </w:rPr>
        <w:t>possible</w:t>
      </w:r>
      <w:r>
        <w:rPr>
          <w:rFonts w:ascii="Times New Roman" w:hAnsi="Times New Roman" w:cs="Times New Roman"/>
          <w:sz w:val="24"/>
          <w:szCs w:val="24"/>
        </w:rPr>
        <w:t xml:space="preserve"> strife that could exist between them, fanned by the </w:t>
      </w:r>
      <w:r w:rsidR="00092F6A">
        <w:rPr>
          <w:rFonts w:ascii="Times New Roman" w:hAnsi="Times New Roman" w:cs="Times New Roman"/>
          <w:sz w:val="24"/>
          <w:szCs w:val="24"/>
        </w:rPr>
        <w:t xml:space="preserve">potentialities </w:t>
      </w:r>
      <w:r>
        <w:rPr>
          <w:rFonts w:ascii="Times New Roman" w:hAnsi="Times New Roman" w:cs="Times New Roman"/>
          <w:sz w:val="24"/>
          <w:szCs w:val="24"/>
        </w:rPr>
        <w:t>of racism and sexism</w:t>
      </w:r>
      <w:r w:rsidR="00CC1E7D">
        <w:rPr>
          <w:rFonts w:ascii="Times New Roman" w:hAnsi="Times New Roman" w:cs="Times New Roman"/>
          <w:sz w:val="24"/>
          <w:szCs w:val="24"/>
        </w:rPr>
        <w:t>.</w:t>
      </w:r>
      <w:r>
        <w:rPr>
          <w:rFonts w:ascii="Times New Roman" w:hAnsi="Times New Roman" w:cs="Times New Roman"/>
          <w:sz w:val="24"/>
          <w:szCs w:val="24"/>
        </w:rPr>
        <w:t xml:space="preserve"> However, it is in the intervening novel, </w:t>
      </w:r>
      <w:r>
        <w:rPr>
          <w:rFonts w:ascii="Times New Roman" w:hAnsi="Times New Roman" w:cs="Times New Roman"/>
          <w:i/>
          <w:sz w:val="24"/>
          <w:szCs w:val="24"/>
        </w:rPr>
        <w:t>Mandarin Summer</w:t>
      </w:r>
      <w:r>
        <w:rPr>
          <w:rFonts w:ascii="Times New Roman" w:hAnsi="Times New Roman" w:cs="Times New Roman"/>
          <w:sz w:val="24"/>
          <w:szCs w:val="24"/>
        </w:rPr>
        <w:t xml:space="preserve">, that Kidman first achieves </w:t>
      </w:r>
      <w:r w:rsidR="00162973">
        <w:rPr>
          <w:rFonts w:ascii="Times New Roman" w:hAnsi="Times New Roman" w:cs="Times New Roman"/>
          <w:sz w:val="24"/>
          <w:szCs w:val="24"/>
        </w:rPr>
        <w:t>a</w:t>
      </w:r>
      <w:r w:rsidR="00092F6A">
        <w:rPr>
          <w:rFonts w:ascii="Times New Roman" w:hAnsi="Times New Roman" w:cs="Times New Roman"/>
          <w:sz w:val="24"/>
          <w:szCs w:val="24"/>
        </w:rPr>
        <w:t xml:space="preserve"> </w:t>
      </w:r>
      <w:r>
        <w:rPr>
          <w:rFonts w:ascii="Times New Roman" w:hAnsi="Times New Roman" w:cs="Times New Roman"/>
          <w:sz w:val="24"/>
          <w:szCs w:val="24"/>
        </w:rPr>
        <w:t xml:space="preserve">compromise between racial and gender politics. </w:t>
      </w:r>
      <w:r w:rsidR="00092F6A">
        <w:rPr>
          <w:rFonts w:ascii="Times New Roman" w:hAnsi="Times New Roman" w:cs="Times New Roman"/>
          <w:sz w:val="24"/>
          <w:szCs w:val="24"/>
        </w:rPr>
        <w:t>Nevertheless, s</w:t>
      </w:r>
      <w:r>
        <w:rPr>
          <w:rFonts w:ascii="Times New Roman" w:hAnsi="Times New Roman" w:cs="Times New Roman"/>
          <w:sz w:val="24"/>
          <w:szCs w:val="24"/>
        </w:rPr>
        <w:t xml:space="preserve">he does not </w:t>
      </w:r>
      <w:r w:rsidR="00092F6A">
        <w:rPr>
          <w:rFonts w:ascii="Times New Roman" w:hAnsi="Times New Roman" w:cs="Times New Roman"/>
          <w:sz w:val="24"/>
          <w:szCs w:val="24"/>
        </w:rPr>
        <w:t xml:space="preserve">seem to </w:t>
      </w:r>
      <w:r>
        <w:rPr>
          <w:rFonts w:ascii="Times New Roman" w:hAnsi="Times New Roman" w:cs="Times New Roman"/>
          <w:sz w:val="24"/>
          <w:szCs w:val="24"/>
        </w:rPr>
        <w:t xml:space="preserve">resile from the position enlisted through Harriet’s point of view -- that the oppression of women is on a scale greater than </w:t>
      </w:r>
      <w:r w:rsidR="00CC1E7D">
        <w:rPr>
          <w:rFonts w:ascii="Times New Roman" w:hAnsi="Times New Roman" w:cs="Times New Roman"/>
          <w:sz w:val="24"/>
          <w:szCs w:val="24"/>
        </w:rPr>
        <w:t xml:space="preserve">that of </w:t>
      </w:r>
      <w:r>
        <w:rPr>
          <w:rFonts w:ascii="Times New Roman" w:hAnsi="Times New Roman" w:cs="Times New Roman"/>
          <w:sz w:val="24"/>
          <w:szCs w:val="24"/>
        </w:rPr>
        <w:t xml:space="preserve">racial oppression. In effect, feminization of the </w:t>
      </w:r>
      <w:r w:rsidR="00092F6A">
        <w:rPr>
          <w:rFonts w:ascii="Times New Roman" w:hAnsi="Times New Roman" w:cs="Times New Roman"/>
          <w:sz w:val="24"/>
          <w:szCs w:val="24"/>
        </w:rPr>
        <w:t>“</w:t>
      </w:r>
      <w:r>
        <w:rPr>
          <w:rFonts w:ascii="Times New Roman" w:hAnsi="Times New Roman" w:cs="Times New Roman"/>
          <w:sz w:val="24"/>
          <w:szCs w:val="24"/>
        </w:rPr>
        <w:t>other</w:t>
      </w:r>
      <w:r w:rsidR="00092F6A">
        <w:rPr>
          <w:rFonts w:ascii="Times New Roman" w:hAnsi="Times New Roman" w:cs="Times New Roman"/>
          <w:sz w:val="24"/>
          <w:szCs w:val="24"/>
        </w:rPr>
        <w:t>”</w:t>
      </w:r>
      <w:r>
        <w:rPr>
          <w:rFonts w:ascii="Times New Roman" w:hAnsi="Times New Roman" w:cs="Times New Roman"/>
          <w:sz w:val="24"/>
          <w:szCs w:val="24"/>
        </w:rPr>
        <w:t xml:space="preserve"> comes to typify the treatment of the Jew in this novel’s depiction of the particular brand of nascent anti-Semitism spawned by the new settler colonialism in New Zealand in the aftermath of World War II. Kidman’s </w:t>
      </w:r>
      <w:r w:rsidR="00092F6A">
        <w:rPr>
          <w:rFonts w:ascii="Times New Roman" w:hAnsi="Times New Roman" w:cs="Times New Roman"/>
          <w:sz w:val="24"/>
          <w:szCs w:val="24"/>
        </w:rPr>
        <w:t xml:space="preserve">apparent </w:t>
      </w:r>
      <w:r>
        <w:rPr>
          <w:rFonts w:ascii="Times New Roman" w:hAnsi="Times New Roman" w:cs="Times New Roman"/>
          <w:sz w:val="24"/>
          <w:szCs w:val="24"/>
        </w:rPr>
        <w:t xml:space="preserve">suggestion that the oppression of women is more fundamental than other oppressions, which are but facsimiles of the treatment meted out to women, thus also selects the feminine as the most fundamental version of the Other. To this extent, Kidman’s position may </w:t>
      </w:r>
      <w:r w:rsidR="002C6D3F">
        <w:rPr>
          <w:rFonts w:ascii="Times New Roman" w:hAnsi="Times New Roman" w:cs="Times New Roman"/>
          <w:sz w:val="24"/>
          <w:szCs w:val="24"/>
        </w:rPr>
        <w:t>invite comparison</w:t>
      </w:r>
      <w:r>
        <w:rPr>
          <w:rFonts w:ascii="Times New Roman" w:hAnsi="Times New Roman" w:cs="Times New Roman"/>
          <w:sz w:val="24"/>
          <w:szCs w:val="24"/>
        </w:rPr>
        <w:t xml:space="preserve"> with Emmanuel Levinas’s conception of the “absolutely other” as “the </w:t>
      </w:r>
      <w:r w:rsidRPr="005E4AB0">
        <w:rPr>
          <w:rFonts w:ascii="Times New Roman" w:hAnsi="Times New Roman" w:cs="Times New Roman"/>
          <w:i/>
          <w:sz w:val="24"/>
          <w:szCs w:val="24"/>
        </w:rPr>
        <w:t>feminine</w:t>
      </w:r>
      <w:r>
        <w:rPr>
          <w:rFonts w:ascii="Times New Roman" w:hAnsi="Times New Roman" w:cs="Times New Roman"/>
          <w:sz w:val="24"/>
          <w:szCs w:val="24"/>
        </w:rPr>
        <w:t xml:space="preserve">” (48). </w:t>
      </w:r>
    </w:p>
    <w:p w:rsidR="001C4CAC" w:rsidRDefault="001C4CAC" w:rsidP="001C4CA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Levinas, in “Time and the Other,” argues that the Other is understood as such not by “the Other’s character, or physiognomy, or psychology,” but by “the Other’s very alterity” (48). He exemplif</w:t>
      </w:r>
      <w:r w:rsidR="005F385E">
        <w:rPr>
          <w:rFonts w:ascii="Times New Roman" w:hAnsi="Times New Roman" w:cs="Times New Roman"/>
          <w:sz w:val="24"/>
          <w:szCs w:val="24"/>
        </w:rPr>
        <w:t>ies thus</w:t>
      </w:r>
      <w:r>
        <w:rPr>
          <w:rFonts w:ascii="Times New Roman" w:hAnsi="Times New Roman" w:cs="Times New Roman"/>
          <w:sz w:val="24"/>
          <w:szCs w:val="24"/>
        </w:rPr>
        <w:t xml:space="preserve"> the perception of the Other: “The Other is, for example, the weak, the poor, ‘the widow and the orphan’, whereas I am the rich or the powerful” (48). Levinas then goes on to ask, “Does a situation exist where the alterity of the other appears in its purity?” He answers his own question thus: “I think the absolutely contrary contrary, […], the contrariety that permits its terms to remain absolutely other, is the </w:t>
      </w:r>
      <w:r>
        <w:rPr>
          <w:rFonts w:ascii="Times New Roman" w:hAnsi="Times New Roman" w:cs="Times New Roman"/>
          <w:i/>
          <w:sz w:val="24"/>
          <w:szCs w:val="24"/>
        </w:rPr>
        <w:t>feminine.</w:t>
      </w:r>
      <w:r>
        <w:rPr>
          <w:rFonts w:ascii="Times New Roman" w:hAnsi="Times New Roman" w:cs="Times New Roman"/>
          <w:sz w:val="24"/>
          <w:szCs w:val="24"/>
        </w:rPr>
        <w:t>” He substantiates this observation by the contention that “</w:t>
      </w:r>
      <w:r w:rsidR="00B0418C">
        <w:rPr>
          <w:rFonts w:ascii="Times New Roman" w:hAnsi="Times New Roman" w:cs="Times New Roman"/>
          <w:sz w:val="24"/>
          <w:szCs w:val="24"/>
        </w:rPr>
        <w:t>S</w:t>
      </w:r>
      <w:r>
        <w:rPr>
          <w:rFonts w:ascii="Times New Roman" w:hAnsi="Times New Roman" w:cs="Times New Roman"/>
          <w:sz w:val="24"/>
          <w:szCs w:val="24"/>
        </w:rPr>
        <w:t>ex is not some specific difference. It is situated beside the logical division into genera and species” (48). The alterity of the feminine defies reconstitution into a whole, because sexual division represents neither the potential convertibility of a contradiction, nor the “duality of two complementary things,” which “pre-suppose</w:t>
      </w:r>
      <w:r w:rsidR="00B0418C">
        <w:rPr>
          <w:rFonts w:ascii="Times New Roman" w:hAnsi="Times New Roman" w:cs="Times New Roman"/>
          <w:sz w:val="24"/>
          <w:szCs w:val="24"/>
        </w:rPr>
        <w:t>[</w:t>
      </w:r>
      <w:r>
        <w:rPr>
          <w:rFonts w:ascii="Times New Roman" w:hAnsi="Times New Roman" w:cs="Times New Roman"/>
          <w:sz w:val="24"/>
          <w:szCs w:val="24"/>
        </w:rPr>
        <w:t>s</w:t>
      </w:r>
      <w:r w:rsidR="00B0418C">
        <w:rPr>
          <w:rFonts w:ascii="Times New Roman" w:hAnsi="Times New Roman" w:cs="Times New Roman"/>
          <w:sz w:val="24"/>
          <w:szCs w:val="24"/>
        </w:rPr>
        <w:t>]</w:t>
      </w:r>
      <w:r>
        <w:rPr>
          <w:rFonts w:ascii="Times New Roman" w:hAnsi="Times New Roman" w:cs="Times New Roman"/>
          <w:sz w:val="24"/>
          <w:szCs w:val="24"/>
        </w:rPr>
        <w:t xml:space="preserve"> a preexisting whole.” Hence, for Levinas, the feminine is a “mystery,” “a mode of being that consists in slipping away from the light” (49), and can be encountered only through </w:t>
      </w:r>
      <w:r w:rsidR="00601FE5">
        <w:rPr>
          <w:rFonts w:ascii="Times New Roman" w:hAnsi="Times New Roman" w:cs="Times New Roman"/>
          <w:sz w:val="24"/>
          <w:szCs w:val="24"/>
        </w:rPr>
        <w:t>“</w:t>
      </w:r>
      <w:r w:rsidR="005F385E">
        <w:rPr>
          <w:rFonts w:ascii="Times New Roman" w:hAnsi="Times New Roman" w:cs="Times New Roman"/>
          <w:sz w:val="24"/>
          <w:szCs w:val="24"/>
        </w:rPr>
        <w:t>E</w:t>
      </w:r>
      <w:r>
        <w:rPr>
          <w:rFonts w:ascii="Times New Roman" w:hAnsi="Times New Roman" w:cs="Times New Roman"/>
          <w:sz w:val="24"/>
          <w:szCs w:val="24"/>
        </w:rPr>
        <w:t>ros</w:t>
      </w:r>
      <w:r w:rsidR="00601FE5">
        <w:rPr>
          <w:rFonts w:ascii="Times New Roman" w:hAnsi="Times New Roman" w:cs="Times New Roman"/>
          <w:sz w:val="24"/>
          <w:szCs w:val="24"/>
        </w:rPr>
        <w:t>”</w:t>
      </w:r>
      <w:r>
        <w:rPr>
          <w:rFonts w:ascii="Times New Roman" w:hAnsi="Times New Roman" w:cs="Times New Roman"/>
          <w:sz w:val="24"/>
          <w:szCs w:val="24"/>
        </w:rPr>
        <w:t xml:space="preserve"> and not through the exercise of power (50-51). Indisputably, Levinas can ascribe this absolute alterity to the feminine only through a tacit acceptance that the knowing, theorizing subject is masculine. </w:t>
      </w:r>
      <w:r w:rsidR="00092F6A">
        <w:rPr>
          <w:rFonts w:ascii="Times New Roman" w:hAnsi="Times New Roman" w:cs="Times New Roman"/>
          <w:sz w:val="24"/>
          <w:szCs w:val="24"/>
        </w:rPr>
        <w:t>This reiterat</w:t>
      </w:r>
      <w:r w:rsidR="0053530D">
        <w:rPr>
          <w:rFonts w:ascii="Times New Roman" w:hAnsi="Times New Roman" w:cs="Times New Roman"/>
          <w:sz w:val="24"/>
          <w:szCs w:val="24"/>
        </w:rPr>
        <w:t>es</w:t>
      </w:r>
      <w:r w:rsidR="00092F6A">
        <w:rPr>
          <w:rFonts w:ascii="Times New Roman" w:hAnsi="Times New Roman" w:cs="Times New Roman"/>
          <w:sz w:val="24"/>
          <w:szCs w:val="24"/>
        </w:rPr>
        <w:t xml:space="preserve"> Simone de Beauvoir’s argument against Levinas</w:t>
      </w:r>
      <w:r w:rsidR="0053530D">
        <w:rPr>
          <w:rFonts w:ascii="Times New Roman" w:hAnsi="Times New Roman" w:cs="Times New Roman"/>
          <w:sz w:val="24"/>
          <w:szCs w:val="24"/>
        </w:rPr>
        <w:t xml:space="preserve">, as having slipped from an intention “to be objective” to “an assertion of masculine privilege” (De Beauvoir 16, n. 1). </w:t>
      </w:r>
      <w:r>
        <w:rPr>
          <w:rFonts w:ascii="Times New Roman" w:hAnsi="Times New Roman" w:cs="Times New Roman"/>
          <w:sz w:val="24"/>
          <w:szCs w:val="24"/>
        </w:rPr>
        <w:t xml:space="preserve">Cast </w:t>
      </w:r>
      <w:r w:rsidR="0053530D">
        <w:rPr>
          <w:rFonts w:ascii="Times New Roman" w:hAnsi="Times New Roman" w:cs="Times New Roman"/>
          <w:sz w:val="24"/>
          <w:szCs w:val="24"/>
        </w:rPr>
        <w:t xml:space="preserve">thus </w:t>
      </w:r>
      <w:r w:rsidR="00597839">
        <w:rPr>
          <w:rFonts w:ascii="Times New Roman" w:hAnsi="Times New Roman" w:cs="Times New Roman"/>
          <w:sz w:val="24"/>
          <w:szCs w:val="24"/>
        </w:rPr>
        <w:t xml:space="preserve">by masculine privilege </w:t>
      </w:r>
      <w:r>
        <w:rPr>
          <w:rFonts w:ascii="Times New Roman" w:hAnsi="Times New Roman" w:cs="Times New Roman"/>
          <w:sz w:val="24"/>
          <w:szCs w:val="24"/>
        </w:rPr>
        <w:t xml:space="preserve">as the unspeaking, mysterious “other” of erotic contemplation, the feminine </w:t>
      </w:r>
      <w:r w:rsidR="00690124">
        <w:rPr>
          <w:rFonts w:ascii="Times New Roman" w:hAnsi="Times New Roman" w:cs="Times New Roman"/>
          <w:sz w:val="24"/>
          <w:szCs w:val="24"/>
        </w:rPr>
        <w:t xml:space="preserve">serves as the </w:t>
      </w:r>
      <w:r w:rsidR="00597839">
        <w:rPr>
          <w:rFonts w:ascii="Times New Roman" w:hAnsi="Times New Roman" w:cs="Times New Roman"/>
          <w:sz w:val="24"/>
          <w:szCs w:val="24"/>
        </w:rPr>
        <w:t xml:space="preserve">pure </w:t>
      </w:r>
      <w:r>
        <w:rPr>
          <w:rFonts w:ascii="Times New Roman" w:hAnsi="Times New Roman" w:cs="Times New Roman"/>
          <w:sz w:val="24"/>
          <w:szCs w:val="24"/>
        </w:rPr>
        <w:t>figure</w:t>
      </w:r>
      <w:r w:rsidR="00690124">
        <w:rPr>
          <w:rFonts w:ascii="Times New Roman" w:hAnsi="Times New Roman" w:cs="Times New Roman"/>
          <w:sz w:val="24"/>
          <w:szCs w:val="24"/>
        </w:rPr>
        <w:t xml:space="preserve"> of</w:t>
      </w:r>
      <w:r>
        <w:rPr>
          <w:rFonts w:ascii="Times New Roman" w:hAnsi="Times New Roman" w:cs="Times New Roman"/>
          <w:sz w:val="24"/>
          <w:szCs w:val="24"/>
        </w:rPr>
        <w:t xml:space="preserve"> the </w:t>
      </w:r>
      <w:r w:rsidR="00597839">
        <w:rPr>
          <w:rFonts w:ascii="Times New Roman" w:hAnsi="Times New Roman" w:cs="Times New Roman"/>
          <w:sz w:val="24"/>
          <w:szCs w:val="24"/>
        </w:rPr>
        <w:t>inaccessibly veiled</w:t>
      </w:r>
      <w:r w:rsidR="005E4AB0">
        <w:rPr>
          <w:rFonts w:ascii="Times New Roman" w:hAnsi="Times New Roman" w:cs="Times New Roman"/>
          <w:sz w:val="24"/>
          <w:szCs w:val="24"/>
        </w:rPr>
        <w:t>,</w:t>
      </w:r>
      <w:r w:rsidR="00597839">
        <w:rPr>
          <w:rFonts w:ascii="Times New Roman" w:hAnsi="Times New Roman" w:cs="Times New Roman"/>
          <w:sz w:val="24"/>
          <w:szCs w:val="24"/>
        </w:rPr>
        <w:t xml:space="preserve"> </w:t>
      </w:r>
      <w:r>
        <w:rPr>
          <w:rFonts w:ascii="Times New Roman" w:hAnsi="Times New Roman" w:cs="Times New Roman"/>
          <w:sz w:val="24"/>
          <w:szCs w:val="24"/>
        </w:rPr>
        <w:t xml:space="preserve">fundamental alterity </w:t>
      </w:r>
      <w:r w:rsidR="00597839">
        <w:rPr>
          <w:rFonts w:ascii="Times New Roman" w:hAnsi="Times New Roman" w:cs="Times New Roman"/>
          <w:sz w:val="24"/>
          <w:szCs w:val="24"/>
        </w:rPr>
        <w:t xml:space="preserve">that </w:t>
      </w:r>
      <w:r>
        <w:rPr>
          <w:rFonts w:ascii="Times New Roman" w:hAnsi="Times New Roman" w:cs="Times New Roman"/>
          <w:sz w:val="24"/>
          <w:szCs w:val="24"/>
        </w:rPr>
        <w:t>the other</w:t>
      </w:r>
      <w:r w:rsidR="005E4AB0">
        <w:rPr>
          <w:rFonts w:ascii="Times New Roman" w:hAnsi="Times New Roman" w:cs="Times New Roman"/>
          <w:sz w:val="24"/>
          <w:szCs w:val="24"/>
        </w:rPr>
        <w:t xml:space="preserve"> </w:t>
      </w:r>
      <w:r w:rsidR="00597839">
        <w:rPr>
          <w:rFonts w:ascii="Times New Roman" w:hAnsi="Times New Roman" w:cs="Times New Roman"/>
          <w:sz w:val="24"/>
          <w:szCs w:val="24"/>
        </w:rPr>
        <w:t>represents</w:t>
      </w:r>
      <w:r>
        <w:rPr>
          <w:rFonts w:ascii="Times New Roman" w:hAnsi="Times New Roman" w:cs="Times New Roman"/>
          <w:sz w:val="24"/>
          <w:szCs w:val="24"/>
        </w:rPr>
        <w:t xml:space="preserve"> (49). But</w:t>
      </w:r>
      <w:r w:rsidR="00690124">
        <w:rPr>
          <w:rFonts w:ascii="Times New Roman" w:hAnsi="Times New Roman" w:cs="Times New Roman"/>
          <w:sz w:val="24"/>
          <w:szCs w:val="24"/>
        </w:rPr>
        <w:t xml:space="preserve"> equally</w:t>
      </w:r>
      <w:r>
        <w:rPr>
          <w:rFonts w:ascii="Times New Roman" w:hAnsi="Times New Roman" w:cs="Times New Roman"/>
          <w:sz w:val="24"/>
          <w:szCs w:val="24"/>
        </w:rPr>
        <w:t xml:space="preserve"> </w:t>
      </w:r>
      <w:r w:rsidR="00597839">
        <w:rPr>
          <w:rFonts w:ascii="Times New Roman" w:hAnsi="Times New Roman" w:cs="Times New Roman"/>
          <w:sz w:val="24"/>
          <w:szCs w:val="24"/>
        </w:rPr>
        <w:t xml:space="preserve">it may be argued that, </w:t>
      </w:r>
      <w:r>
        <w:rPr>
          <w:rFonts w:ascii="Times New Roman" w:hAnsi="Times New Roman" w:cs="Times New Roman"/>
          <w:sz w:val="24"/>
          <w:szCs w:val="24"/>
        </w:rPr>
        <w:t xml:space="preserve">as the prototype of the “other,” </w:t>
      </w:r>
      <w:r w:rsidR="00690124">
        <w:rPr>
          <w:rFonts w:ascii="Times New Roman" w:hAnsi="Times New Roman" w:cs="Times New Roman"/>
          <w:sz w:val="24"/>
          <w:szCs w:val="24"/>
        </w:rPr>
        <w:t xml:space="preserve">the feminine also becomes the </w:t>
      </w:r>
      <w:r>
        <w:rPr>
          <w:rFonts w:ascii="Times New Roman" w:hAnsi="Times New Roman" w:cs="Times New Roman"/>
          <w:sz w:val="24"/>
          <w:szCs w:val="24"/>
        </w:rPr>
        <w:t xml:space="preserve">exceptional </w:t>
      </w:r>
      <w:r w:rsidR="00690124">
        <w:rPr>
          <w:rFonts w:ascii="Times New Roman" w:hAnsi="Times New Roman" w:cs="Times New Roman"/>
          <w:sz w:val="24"/>
          <w:szCs w:val="24"/>
        </w:rPr>
        <w:t xml:space="preserve">recipient of the </w:t>
      </w:r>
      <w:r>
        <w:rPr>
          <w:rFonts w:ascii="Times New Roman" w:hAnsi="Times New Roman" w:cs="Times New Roman"/>
          <w:sz w:val="24"/>
          <w:szCs w:val="24"/>
        </w:rPr>
        <w:t xml:space="preserve">marks of oppression when power overcomes </w:t>
      </w:r>
      <w:r w:rsidR="00A70C59">
        <w:rPr>
          <w:rFonts w:ascii="Times New Roman" w:hAnsi="Times New Roman" w:cs="Times New Roman"/>
          <w:sz w:val="24"/>
          <w:szCs w:val="24"/>
        </w:rPr>
        <w:t>E</w:t>
      </w:r>
      <w:r>
        <w:rPr>
          <w:rFonts w:ascii="Times New Roman" w:hAnsi="Times New Roman" w:cs="Times New Roman"/>
          <w:sz w:val="24"/>
          <w:szCs w:val="24"/>
        </w:rPr>
        <w:t>ros</w:t>
      </w:r>
      <w:r w:rsidR="00AA6423">
        <w:rPr>
          <w:rFonts w:ascii="Times New Roman" w:hAnsi="Times New Roman" w:cs="Times New Roman"/>
          <w:sz w:val="24"/>
          <w:szCs w:val="24"/>
        </w:rPr>
        <w:t>, or is indifferent to it</w:t>
      </w:r>
      <w:r>
        <w:rPr>
          <w:rFonts w:ascii="Times New Roman" w:hAnsi="Times New Roman" w:cs="Times New Roman"/>
          <w:sz w:val="24"/>
          <w:szCs w:val="24"/>
        </w:rPr>
        <w:t xml:space="preserve">.     </w:t>
      </w:r>
    </w:p>
    <w:p w:rsidR="001C4CAC" w:rsidRDefault="001C4CAC" w:rsidP="001C4CAC">
      <w:pPr>
        <w:spacing w:line="480" w:lineRule="auto"/>
        <w:rPr>
          <w:rFonts w:ascii="Times New Roman" w:hAnsi="Times New Roman" w:cs="Times New Roman"/>
          <w:sz w:val="24"/>
          <w:szCs w:val="24"/>
        </w:rPr>
      </w:pPr>
      <w:r>
        <w:rPr>
          <w:rFonts w:ascii="Times New Roman" w:hAnsi="Times New Roman" w:cs="Times New Roman"/>
          <w:sz w:val="24"/>
          <w:szCs w:val="24"/>
        </w:rPr>
        <w:tab/>
        <w:t>Kidman approaches the issue of feminine “otherness” from a standpoint that is diametrically opposed to that of Levinas. By seeking to recover a feminine subject position, she</w:t>
      </w:r>
      <w:r w:rsidR="00CE46E0">
        <w:rPr>
          <w:rFonts w:ascii="Times New Roman" w:hAnsi="Times New Roman" w:cs="Times New Roman"/>
          <w:sz w:val="24"/>
          <w:szCs w:val="24"/>
        </w:rPr>
        <w:t xml:space="preserve"> necessarily</w:t>
      </w:r>
      <w:r>
        <w:rPr>
          <w:rFonts w:ascii="Times New Roman" w:hAnsi="Times New Roman" w:cs="Times New Roman"/>
          <w:sz w:val="24"/>
          <w:szCs w:val="24"/>
        </w:rPr>
        <w:t xml:space="preserve"> rejects the veiled mystification that shrouds women; secondly, the </w:t>
      </w:r>
      <w:r w:rsidR="00AA6423">
        <w:rPr>
          <w:rFonts w:ascii="Times New Roman" w:hAnsi="Times New Roman" w:cs="Times New Roman"/>
          <w:sz w:val="24"/>
          <w:szCs w:val="24"/>
        </w:rPr>
        <w:t xml:space="preserve">“othering” </w:t>
      </w:r>
      <w:r>
        <w:rPr>
          <w:rFonts w:ascii="Times New Roman" w:hAnsi="Times New Roman" w:cs="Times New Roman"/>
          <w:sz w:val="24"/>
          <w:szCs w:val="24"/>
        </w:rPr>
        <w:lastRenderedPageBreak/>
        <w:t xml:space="preserve">of the feminine </w:t>
      </w:r>
      <w:r w:rsidR="00AA6423">
        <w:rPr>
          <w:rFonts w:ascii="Times New Roman" w:hAnsi="Times New Roman" w:cs="Times New Roman"/>
          <w:sz w:val="24"/>
          <w:szCs w:val="24"/>
        </w:rPr>
        <w:t xml:space="preserve">in her depictions is </w:t>
      </w:r>
      <w:r w:rsidR="005C3E47">
        <w:rPr>
          <w:rFonts w:ascii="Times New Roman" w:hAnsi="Times New Roman" w:cs="Times New Roman"/>
          <w:sz w:val="24"/>
          <w:szCs w:val="24"/>
        </w:rPr>
        <w:t xml:space="preserve">the inevitable product of prevailing </w:t>
      </w:r>
      <w:r w:rsidR="00AA6423">
        <w:rPr>
          <w:rFonts w:ascii="Times New Roman" w:hAnsi="Times New Roman" w:cs="Times New Roman"/>
          <w:sz w:val="24"/>
          <w:szCs w:val="24"/>
        </w:rPr>
        <w:t>masculine project</w:t>
      </w:r>
      <w:r w:rsidR="005C3E47">
        <w:rPr>
          <w:rFonts w:ascii="Times New Roman" w:hAnsi="Times New Roman" w:cs="Times New Roman"/>
          <w:sz w:val="24"/>
          <w:szCs w:val="24"/>
        </w:rPr>
        <w:t>s</w:t>
      </w:r>
      <w:r w:rsidR="00AA6423">
        <w:rPr>
          <w:rFonts w:ascii="Times New Roman" w:hAnsi="Times New Roman" w:cs="Times New Roman"/>
          <w:sz w:val="24"/>
          <w:szCs w:val="24"/>
        </w:rPr>
        <w:t xml:space="preserve"> for </w:t>
      </w:r>
      <w:r w:rsidR="007E372F">
        <w:rPr>
          <w:rFonts w:ascii="Times New Roman" w:hAnsi="Times New Roman" w:cs="Times New Roman"/>
          <w:sz w:val="24"/>
          <w:szCs w:val="24"/>
        </w:rPr>
        <w:t xml:space="preserve">achieving </w:t>
      </w:r>
      <w:r w:rsidR="00AA6423">
        <w:rPr>
          <w:rFonts w:ascii="Times New Roman" w:hAnsi="Times New Roman" w:cs="Times New Roman"/>
          <w:sz w:val="24"/>
          <w:szCs w:val="24"/>
        </w:rPr>
        <w:t>female</w:t>
      </w:r>
      <w:r w:rsidR="00CE46E0">
        <w:rPr>
          <w:rFonts w:ascii="Times New Roman" w:hAnsi="Times New Roman" w:cs="Times New Roman"/>
          <w:sz w:val="24"/>
          <w:szCs w:val="24"/>
        </w:rPr>
        <w:t xml:space="preserve"> subjection</w:t>
      </w:r>
      <w:r>
        <w:rPr>
          <w:rFonts w:ascii="Times New Roman" w:hAnsi="Times New Roman" w:cs="Times New Roman"/>
          <w:sz w:val="24"/>
          <w:szCs w:val="24"/>
        </w:rPr>
        <w:t xml:space="preserve">. Thus </w:t>
      </w:r>
      <w:r w:rsidR="007E372F">
        <w:rPr>
          <w:rFonts w:ascii="Times New Roman" w:hAnsi="Times New Roman" w:cs="Times New Roman"/>
          <w:sz w:val="24"/>
          <w:szCs w:val="24"/>
        </w:rPr>
        <w:t xml:space="preserve">for </w:t>
      </w:r>
      <w:r w:rsidR="00AA6423">
        <w:rPr>
          <w:rFonts w:ascii="Times New Roman" w:hAnsi="Times New Roman" w:cs="Times New Roman"/>
          <w:sz w:val="24"/>
          <w:szCs w:val="24"/>
        </w:rPr>
        <w:t>her</w:t>
      </w:r>
      <w:r>
        <w:rPr>
          <w:rFonts w:ascii="Times New Roman" w:hAnsi="Times New Roman" w:cs="Times New Roman"/>
          <w:sz w:val="24"/>
          <w:szCs w:val="24"/>
        </w:rPr>
        <w:t xml:space="preserve"> </w:t>
      </w:r>
      <w:r w:rsidR="001748B7">
        <w:rPr>
          <w:rFonts w:ascii="Times New Roman" w:hAnsi="Times New Roman" w:cs="Times New Roman"/>
          <w:sz w:val="24"/>
          <w:szCs w:val="24"/>
        </w:rPr>
        <w:t xml:space="preserve">the </w:t>
      </w:r>
      <w:r>
        <w:rPr>
          <w:rFonts w:ascii="Times New Roman" w:hAnsi="Times New Roman" w:cs="Times New Roman"/>
          <w:sz w:val="24"/>
          <w:szCs w:val="24"/>
        </w:rPr>
        <w:t>feminine gender’s alterity</w:t>
      </w:r>
      <w:r w:rsidR="001748B7">
        <w:rPr>
          <w:rFonts w:ascii="Times New Roman" w:hAnsi="Times New Roman" w:cs="Times New Roman"/>
          <w:sz w:val="24"/>
          <w:szCs w:val="24"/>
        </w:rPr>
        <w:t xml:space="preserve"> </w:t>
      </w:r>
      <w:r w:rsidR="007E372F">
        <w:rPr>
          <w:rFonts w:ascii="Times New Roman" w:hAnsi="Times New Roman" w:cs="Times New Roman"/>
          <w:sz w:val="24"/>
          <w:szCs w:val="24"/>
        </w:rPr>
        <w:t xml:space="preserve">is totally discrepant with </w:t>
      </w:r>
      <w:r w:rsidR="001748B7">
        <w:rPr>
          <w:rFonts w:ascii="Times New Roman" w:hAnsi="Times New Roman" w:cs="Times New Roman"/>
          <w:sz w:val="24"/>
          <w:szCs w:val="24"/>
        </w:rPr>
        <w:t>the Levinasian version</w:t>
      </w:r>
      <w:r w:rsidR="00DB1CEF">
        <w:rPr>
          <w:rFonts w:ascii="Times New Roman" w:hAnsi="Times New Roman" w:cs="Times New Roman"/>
          <w:sz w:val="24"/>
          <w:szCs w:val="24"/>
        </w:rPr>
        <w:t xml:space="preserve"> of it as </w:t>
      </w:r>
      <w:r w:rsidR="00D032CE">
        <w:rPr>
          <w:rFonts w:ascii="Times New Roman" w:hAnsi="Times New Roman" w:cs="Times New Roman"/>
          <w:sz w:val="24"/>
          <w:szCs w:val="24"/>
        </w:rPr>
        <w:t xml:space="preserve">arising from </w:t>
      </w:r>
      <w:r w:rsidR="00597839">
        <w:rPr>
          <w:rFonts w:ascii="Times New Roman" w:hAnsi="Times New Roman" w:cs="Times New Roman"/>
          <w:sz w:val="24"/>
          <w:szCs w:val="24"/>
        </w:rPr>
        <w:t xml:space="preserve">an encounter with an </w:t>
      </w:r>
      <w:r w:rsidR="00D032CE">
        <w:rPr>
          <w:rFonts w:ascii="Times New Roman" w:hAnsi="Times New Roman" w:cs="Times New Roman"/>
          <w:sz w:val="24"/>
          <w:szCs w:val="24"/>
        </w:rPr>
        <w:t xml:space="preserve"> “unknowable,” </w:t>
      </w:r>
      <w:r w:rsidR="00DB1CEF">
        <w:rPr>
          <w:rFonts w:ascii="Times New Roman" w:hAnsi="Times New Roman" w:cs="Times New Roman"/>
          <w:sz w:val="24"/>
          <w:szCs w:val="24"/>
        </w:rPr>
        <w:t>hidden</w:t>
      </w:r>
      <w:r w:rsidR="00D032CE">
        <w:rPr>
          <w:rFonts w:ascii="Times New Roman" w:hAnsi="Times New Roman" w:cs="Times New Roman"/>
          <w:sz w:val="24"/>
          <w:szCs w:val="24"/>
        </w:rPr>
        <w:t xml:space="preserve">, and </w:t>
      </w:r>
      <w:r w:rsidR="00597839">
        <w:rPr>
          <w:rFonts w:ascii="Times New Roman" w:hAnsi="Times New Roman" w:cs="Times New Roman"/>
          <w:sz w:val="24"/>
          <w:szCs w:val="24"/>
        </w:rPr>
        <w:t>ungraspable “alienation” borne by</w:t>
      </w:r>
      <w:r w:rsidR="007E372F">
        <w:rPr>
          <w:rFonts w:ascii="Times New Roman" w:hAnsi="Times New Roman" w:cs="Times New Roman"/>
          <w:sz w:val="24"/>
          <w:szCs w:val="24"/>
        </w:rPr>
        <w:t xml:space="preserve"> </w:t>
      </w:r>
      <w:r w:rsidR="008027FD">
        <w:rPr>
          <w:rFonts w:ascii="Times New Roman" w:hAnsi="Times New Roman" w:cs="Times New Roman"/>
          <w:sz w:val="24"/>
          <w:szCs w:val="24"/>
        </w:rPr>
        <w:t>it</w:t>
      </w:r>
      <w:r w:rsidR="00B02764">
        <w:rPr>
          <w:rFonts w:ascii="Times New Roman" w:hAnsi="Times New Roman" w:cs="Times New Roman"/>
          <w:sz w:val="24"/>
          <w:szCs w:val="24"/>
        </w:rPr>
        <w:t xml:space="preserve"> </w:t>
      </w:r>
      <w:r w:rsidR="00DB1CEF">
        <w:rPr>
          <w:rFonts w:ascii="Times New Roman" w:hAnsi="Times New Roman" w:cs="Times New Roman"/>
          <w:sz w:val="24"/>
          <w:szCs w:val="24"/>
        </w:rPr>
        <w:t>(49</w:t>
      </w:r>
      <w:r w:rsidR="00597839">
        <w:rPr>
          <w:rFonts w:ascii="Times New Roman" w:hAnsi="Times New Roman" w:cs="Times New Roman"/>
          <w:sz w:val="24"/>
          <w:szCs w:val="24"/>
        </w:rPr>
        <w:t>-50</w:t>
      </w:r>
      <w:r w:rsidR="00DB1CEF">
        <w:rPr>
          <w:rFonts w:ascii="Times New Roman" w:hAnsi="Times New Roman" w:cs="Times New Roman"/>
          <w:sz w:val="24"/>
          <w:szCs w:val="24"/>
        </w:rPr>
        <w:t>)</w:t>
      </w:r>
      <w:r w:rsidR="00D032CE">
        <w:rPr>
          <w:rFonts w:ascii="Times New Roman" w:hAnsi="Times New Roman" w:cs="Times New Roman"/>
          <w:sz w:val="24"/>
          <w:szCs w:val="24"/>
        </w:rPr>
        <w:t>.</w:t>
      </w:r>
      <w:r w:rsidR="001748B7">
        <w:rPr>
          <w:rFonts w:ascii="Times New Roman" w:hAnsi="Times New Roman" w:cs="Times New Roman"/>
          <w:sz w:val="24"/>
          <w:szCs w:val="24"/>
        </w:rPr>
        <w:t xml:space="preserve"> </w:t>
      </w:r>
      <w:r w:rsidR="005C3E47">
        <w:rPr>
          <w:rFonts w:ascii="Times New Roman" w:hAnsi="Times New Roman" w:cs="Times New Roman"/>
          <w:sz w:val="24"/>
          <w:szCs w:val="24"/>
        </w:rPr>
        <w:t>On the contrary</w:t>
      </w:r>
      <w:r w:rsidR="001748B7">
        <w:rPr>
          <w:rFonts w:ascii="Times New Roman" w:hAnsi="Times New Roman" w:cs="Times New Roman"/>
          <w:sz w:val="24"/>
          <w:szCs w:val="24"/>
        </w:rPr>
        <w:t xml:space="preserve">, </w:t>
      </w:r>
      <w:r w:rsidR="00D032CE">
        <w:rPr>
          <w:rFonts w:ascii="Times New Roman" w:hAnsi="Times New Roman" w:cs="Times New Roman"/>
          <w:sz w:val="24"/>
          <w:szCs w:val="24"/>
        </w:rPr>
        <w:t xml:space="preserve">in Kidman’s works, women’s </w:t>
      </w:r>
      <w:r w:rsidR="00973DCD">
        <w:rPr>
          <w:rFonts w:ascii="Times New Roman" w:hAnsi="Times New Roman" w:cs="Times New Roman"/>
          <w:sz w:val="24"/>
          <w:szCs w:val="24"/>
        </w:rPr>
        <w:t>radica</w:t>
      </w:r>
      <w:r>
        <w:rPr>
          <w:rFonts w:ascii="Times New Roman" w:hAnsi="Times New Roman" w:cs="Times New Roman"/>
          <w:sz w:val="24"/>
          <w:szCs w:val="24"/>
        </w:rPr>
        <w:t xml:space="preserve">l “otherness” </w:t>
      </w:r>
      <w:r w:rsidR="001748B7">
        <w:rPr>
          <w:rFonts w:ascii="Times New Roman" w:hAnsi="Times New Roman" w:cs="Times New Roman"/>
          <w:sz w:val="24"/>
          <w:szCs w:val="24"/>
        </w:rPr>
        <w:t xml:space="preserve">is </w:t>
      </w:r>
      <w:r w:rsidR="00D032CE">
        <w:rPr>
          <w:rFonts w:ascii="Times New Roman" w:hAnsi="Times New Roman" w:cs="Times New Roman"/>
          <w:sz w:val="24"/>
          <w:szCs w:val="24"/>
        </w:rPr>
        <w:t>a</w:t>
      </w:r>
      <w:r w:rsidR="007E372F">
        <w:rPr>
          <w:rFonts w:ascii="Times New Roman" w:hAnsi="Times New Roman" w:cs="Times New Roman"/>
          <w:sz w:val="24"/>
          <w:szCs w:val="24"/>
        </w:rPr>
        <w:t xml:space="preserve">ttributable </w:t>
      </w:r>
      <w:r w:rsidR="00D032CE">
        <w:rPr>
          <w:rFonts w:ascii="Times New Roman" w:hAnsi="Times New Roman" w:cs="Times New Roman"/>
          <w:sz w:val="24"/>
          <w:szCs w:val="24"/>
        </w:rPr>
        <w:t xml:space="preserve">to their </w:t>
      </w:r>
      <w:r w:rsidR="00A1243E">
        <w:rPr>
          <w:rFonts w:ascii="Times New Roman" w:hAnsi="Times New Roman" w:cs="Times New Roman"/>
          <w:sz w:val="24"/>
          <w:szCs w:val="24"/>
        </w:rPr>
        <w:t xml:space="preserve">visible </w:t>
      </w:r>
      <w:r>
        <w:rPr>
          <w:rFonts w:ascii="Times New Roman" w:hAnsi="Times New Roman" w:cs="Times New Roman"/>
          <w:sz w:val="24"/>
          <w:szCs w:val="24"/>
        </w:rPr>
        <w:t>place as victim</w:t>
      </w:r>
      <w:r w:rsidR="004F6377">
        <w:rPr>
          <w:rFonts w:ascii="Times New Roman" w:hAnsi="Times New Roman" w:cs="Times New Roman"/>
          <w:sz w:val="24"/>
          <w:szCs w:val="24"/>
        </w:rPr>
        <w:t>s</w:t>
      </w:r>
      <w:r>
        <w:rPr>
          <w:rFonts w:ascii="Times New Roman" w:hAnsi="Times New Roman" w:cs="Times New Roman"/>
          <w:sz w:val="24"/>
          <w:szCs w:val="24"/>
        </w:rPr>
        <w:t xml:space="preserve"> on a scale of oppression that </w:t>
      </w:r>
      <w:r w:rsidR="003E7668">
        <w:rPr>
          <w:rFonts w:ascii="Times New Roman" w:hAnsi="Times New Roman" w:cs="Times New Roman"/>
          <w:sz w:val="24"/>
          <w:szCs w:val="24"/>
        </w:rPr>
        <w:t xml:space="preserve">arguably </w:t>
      </w:r>
      <w:r>
        <w:rPr>
          <w:rFonts w:ascii="Times New Roman" w:hAnsi="Times New Roman" w:cs="Times New Roman"/>
          <w:sz w:val="24"/>
          <w:szCs w:val="24"/>
        </w:rPr>
        <w:t>ex</w:t>
      </w:r>
      <w:r w:rsidR="00D032CE">
        <w:rPr>
          <w:rFonts w:ascii="Times New Roman" w:hAnsi="Times New Roman" w:cs="Times New Roman"/>
          <w:sz w:val="24"/>
          <w:szCs w:val="24"/>
        </w:rPr>
        <w:t xml:space="preserve">ceeds </w:t>
      </w:r>
      <w:r>
        <w:rPr>
          <w:rFonts w:ascii="Times New Roman" w:hAnsi="Times New Roman" w:cs="Times New Roman"/>
          <w:sz w:val="24"/>
          <w:szCs w:val="24"/>
        </w:rPr>
        <w:t xml:space="preserve">most </w:t>
      </w:r>
      <w:r w:rsidR="00D032CE">
        <w:rPr>
          <w:rFonts w:ascii="Times New Roman" w:hAnsi="Times New Roman" w:cs="Times New Roman"/>
          <w:sz w:val="24"/>
          <w:szCs w:val="24"/>
        </w:rPr>
        <w:t>forms</w:t>
      </w:r>
      <w:r w:rsidR="005C3B23">
        <w:rPr>
          <w:rFonts w:ascii="Times New Roman" w:hAnsi="Times New Roman" w:cs="Times New Roman"/>
          <w:sz w:val="24"/>
          <w:szCs w:val="24"/>
        </w:rPr>
        <w:t xml:space="preserve"> </w:t>
      </w:r>
      <w:r>
        <w:rPr>
          <w:rFonts w:ascii="Times New Roman" w:hAnsi="Times New Roman" w:cs="Times New Roman"/>
          <w:sz w:val="24"/>
          <w:szCs w:val="24"/>
        </w:rPr>
        <w:t xml:space="preserve">of social tyranny. </w:t>
      </w:r>
      <w:r w:rsidR="001748B7">
        <w:rPr>
          <w:rFonts w:ascii="Times New Roman" w:hAnsi="Times New Roman" w:cs="Times New Roman"/>
          <w:sz w:val="24"/>
          <w:szCs w:val="24"/>
        </w:rPr>
        <w:t xml:space="preserve">Hence, in her </w:t>
      </w:r>
      <w:r>
        <w:rPr>
          <w:rFonts w:ascii="Times New Roman" w:hAnsi="Times New Roman" w:cs="Times New Roman"/>
          <w:sz w:val="24"/>
          <w:szCs w:val="24"/>
        </w:rPr>
        <w:t>novel</w:t>
      </w:r>
      <w:r w:rsidR="001748B7">
        <w:rPr>
          <w:rFonts w:ascii="Times New Roman" w:hAnsi="Times New Roman" w:cs="Times New Roman"/>
          <w:sz w:val="24"/>
          <w:szCs w:val="24"/>
        </w:rPr>
        <w:t>s</w:t>
      </w:r>
      <w:r>
        <w:rPr>
          <w:rFonts w:ascii="Times New Roman" w:hAnsi="Times New Roman" w:cs="Times New Roman"/>
          <w:sz w:val="24"/>
          <w:szCs w:val="24"/>
        </w:rPr>
        <w:t xml:space="preserve">, women fluctuate between being victims of male hostility, their subjectivity and autonomy threatened, and </w:t>
      </w:r>
      <w:r w:rsidR="00AD48A0">
        <w:rPr>
          <w:rFonts w:ascii="Times New Roman" w:hAnsi="Times New Roman" w:cs="Times New Roman"/>
          <w:sz w:val="24"/>
          <w:szCs w:val="24"/>
        </w:rPr>
        <w:t xml:space="preserve">being </w:t>
      </w:r>
      <w:r>
        <w:rPr>
          <w:rFonts w:ascii="Times New Roman" w:hAnsi="Times New Roman" w:cs="Times New Roman"/>
          <w:sz w:val="24"/>
          <w:szCs w:val="24"/>
        </w:rPr>
        <w:t>the perceiving intelligence</w:t>
      </w:r>
      <w:r w:rsidR="00AD48A0">
        <w:rPr>
          <w:rFonts w:ascii="Times New Roman" w:hAnsi="Times New Roman" w:cs="Times New Roman"/>
          <w:sz w:val="24"/>
          <w:szCs w:val="24"/>
        </w:rPr>
        <w:t>s</w:t>
      </w:r>
      <w:r>
        <w:rPr>
          <w:rFonts w:ascii="Times New Roman" w:hAnsi="Times New Roman" w:cs="Times New Roman"/>
          <w:sz w:val="24"/>
          <w:szCs w:val="24"/>
        </w:rPr>
        <w:t xml:space="preserve"> who</w:t>
      </w:r>
      <w:r w:rsidR="005C3B23">
        <w:rPr>
          <w:rFonts w:ascii="Times New Roman" w:hAnsi="Times New Roman" w:cs="Times New Roman"/>
          <w:sz w:val="24"/>
          <w:szCs w:val="24"/>
        </w:rPr>
        <w:t>, having survived the projects for their “othering,”</w:t>
      </w:r>
      <w:r>
        <w:rPr>
          <w:rFonts w:ascii="Times New Roman" w:hAnsi="Times New Roman" w:cs="Times New Roman"/>
          <w:sz w:val="24"/>
          <w:szCs w:val="24"/>
        </w:rPr>
        <w:t xml:space="preserve"> penetrate the layers of social inequality to discover</w:t>
      </w:r>
      <w:r w:rsidR="00162973">
        <w:rPr>
          <w:rFonts w:ascii="Times New Roman" w:hAnsi="Times New Roman" w:cs="Times New Roman"/>
          <w:sz w:val="24"/>
          <w:szCs w:val="24"/>
        </w:rPr>
        <w:t>,</w:t>
      </w:r>
      <w:r w:rsidR="00601FE5">
        <w:rPr>
          <w:rFonts w:ascii="Times New Roman" w:hAnsi="Times New Roman" w:cs="Times New Roman"/>
          <w:sz w:val="24"/>
          <w:szCs w:val="24"/>
        </w:rPr>
        <w:t xml:space="preserve"> and </w:t>
      </w:r>
      <w:r w:rsidR="00162973">
        <w:rPr>
          <w:rFonts w:ascii="Times New Roman" w:hAnsi="Times New Roman" w:cs="Times New Roman"/>
          <w:sz w:val="24"/>
          <w:szCs w:val="24"/>
        </w:rPr>
        <w:t xml:space="preserve">effectively </w:t>
      </w:r>
      <w:r w:rsidR="00601FE5">
        <w:rPr>
          <w:rFonts w:ascii="Times New Roman" w:hAnsi="Times New Roman" w:cs="Times New Roman"/>
          <w:sz w:val="24"/>
          <w:szCs w:val="24"/>
        </w:rPr>
        <w:t>challenge</w:t>
      </w:r>
      <w:r w:rsidR="00162973">
        <w:rPr>
          <w:rFonts w:ascii="Times New Roman" w:hAnsi="Times New Roman" w:cs="Times New Roman"/>
          <w:sz w:val="24"/>
          <w:szCs w:val="24"/>
        </w:rPr>
        <w:t>,</w:t>
      </w:r>
      <w:r>
        <w:rPr>
          <w:rFonts w:ascii="Times New Roman" w:hAnsi="Times New Roman" w:cs="Times New Roman"/>
          <w:sz w:val="24"/>
          <w:szCs w:val="24"/>
        </w:rPr>
        <w:t xml:space="preserve"> a foundational misogyny, which serves as the archetype for all</w:t>
      </w:r>
      <w:r w:rsidR="000F71C2">
        <w:rPr>
          <w:rFonts w:ascii="Times New Roman" w:hAnsi="Times New Roman" w:cs="Times New Roman"/>
          <w:sz w:val="24"/>
          <w:szCs w:val="24"/>
        </w:rPr>
        <w:t xml:space="preserve"> forms of </w:t>
      </w:r>
      <w:r>
        <w:rPr>
          <w:rFonts w:ascii="Times New Roman" w:hAnsi="Times New Roman" w:cs="Times New Roman"/>
          <w:sz w:val="24"/>
          <w:szCs w:val="24"/>
        </w:rPr>
        <w:t xml:space="preserve">oppression.  </w:t>
      </w:r>
    </w:p>
    <w:p w:rsidR="001C4CAC" w:rsidRDefault="001C4CAC" w:rsidP="001C4CA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Levinas’s perspective on the feminine has its roots in a philosophical </w:t>
      </w:r>
      <w:r w:rsidR="00162973">
        <w:rPr>
          <w:rFonts w:ascii="Times New Roman" w:hAnsi="Times New Roman" w:cs="Times New Roman"/>
          <w:sz w:val="24"/>
          <w:szCs w:val="24"/>
        </w:rPr>
        <w:t xml:space="preserve">postulate about </w:t>
      </w:r>
      <w:r>
        <w:rPr>
          <w:rFonts w:ascii="Times New Roman" w:hAnsi="Times New Roman" w:cs="Times New Roman"/>
          <w:sz w:val="24"/>
          <w:szCs w:val="24"/>
        </w:rPr>
        <w:t xml:space="preserve"> the utter and total unknowability of the “other,” so that the approach to the “other” needs to </w:t>
      </w:r>
      <w:r w:rsidR="00162973">
        <w:rPr>
          <w:rFonts w:ascii="Times New Roman" w:hAnsi="Times New Roman" w:cs="Times New Roman"/>
          <w:sz w:val="24"/>
          <w:szCs w:val="24"/>
        </w:rPr>
        <w:t xml:space="preserve">involve </w:t>
      </w:r>
      <w:r>
        <w:rPr>
          <w:rFonts w:ascii="Times New Roman" w:hAnsi="Times New Roman" w:cs="Times New Roman"/>
          <w:sz w:val="24"/>
          <w:szCs w:val="24"/>
        </w:rPr>
        <w:t xml:space="preserve"> a responsiveness that is divested of all ambitions for power</w:t>
      </w:r>
      <w:r w:rsidR="005C3B23">
        <w:rPr>
          <w:rFonts w:ascii="Times New Roman" w:hAnsi="Times New Roman" w:cs="Times New Roman"/>
          <w:sz w:val="24"/>
          <w:szCs w:val="24"/>
        </w:rPr>
        <w:t xml:space="preserve"> – a difficult project as attested by his own slippages</w:t>
      </w:r>
      <w:r>
        <w:rPr>
          <w:rFonts w:ascii="Times New Roman" w:hAnsi="Times New Roman" w:cs="Times New Roman"/>
          <w:sz w:val="24"/>
          <w:szCs w:val="24"/>
        </w:rPr>
        <w:t>. On the other hand, Kidman’s interpretation of women’s place is formed by a historical understanding of how power operates through the naming and isolation of the “other,” wh</w:t>
      </w:r>
      <w:r w:rsidR="003E7668">
        <w:rPr>
          <w:rFonts w:ascii="Times New Roman" w:hAnsi="Times New Roman" w:cs="Times New Roman"/>
          <w:sz w:val="24"/>
          <w:szCs w:val="24"/>
        </w:rPr>
        <w:t>o</w:t>
      </w:r>
      <w:r>
        <w:rPr>
          <w:rFonts w:ascii="Times New Roman" w:hAnsi="Times New Roman" w:cs="Times New Roman"/>
          <w:sz w:val="24"/>
          <w:szCs w:val="24"/>
        </w:rPr>
        <w:t xml:space="preserve"> at its base is female. Despite a similarity in their understandings of the original source of “othering” as allied to femininity, the masculinist philosophical idealism of one and the feminist material response to history of the other differentiate the</w:t>
      </w:r>
      <w:r w:rsidR="005C3B23">
        <w:rPr>
          <w:rFonts w:ascii="Times New Roman" w:hAnsi="Times New Roman" w:cs="Times New Roman"/>
          <w:sz w:val="24"/>
          <w:szCs w:val="24"/>
        </w:rPr>
        <w:t>ir responses to the feminine.</w:t>
      </w:r>
    </w:p>
    <w:p w:rsidR="001C4CAC" w:rsidRDefault="00EE2AE5" w:rsidP="00EE2AE5">
      <w:pPr>
        <w:spacing w:line="480" w:lineRule="auto"/>
        <w:ind w:firstLine="720"/>
        <w:rPr>
          <w:rFonts w:ascii="Times New Roman" w:hAnsi="Times New Roman" w:cs="Times New Roman"/>
          <w:sz w:val="24"/>
          <w:szCs w:val="24"/>
        </w:rPr>
      </w:pPr>
      <w:r>
        <w:rPr>
          <w:rFonts w:ascii="Times New Roman" w:hAnsi="Times New Roman" w:cs="Times New Roman"/>
          <w:sz w:val="24"/>
          <w:szCs w:val="24"/>
        </w:rPr>
        <w:t>Inasmuch as the feminine is viewed as the archetypal source for the “other,” misogynist signifiers,</w:t>
      </w:r>
      <w:r w:rsidR="001C4CAC">
        <w:rPr>
          <w:rFonts w:ascii="Times New Roman" w:hAnsi="Times New Roman" w:cs="Times New Roman"/>
          <w:sz w:val="24"/>
          <w:szCs w:val="24"/>
        </w:rPr>
        <w:t xml:space="preserve"> as Kidman seems to suggest in </w:t>
      </w:r>
      <w:r w:rsidR="001C4CAC">
        <w:rPr>
          <w:rFonts w:ascii="Times New Roman" w:hAnsi="Times New Roman" w:cs="Times New Roman"/>
          <w:i/>
          <w:sz w:val="24"/>
          <w:szCs w:val="24"/>
        </w:rPr>
        <w:t>Mandarin Summer</w:t>
      </w:r>
      <w:r w:rsidR="001C4CAC">
        <w:rPr>
          <w:rFonts w:ascii="Times New Roman" w:hAnsi="Times New Roman" w:cs="Times New Roman"/>
          <w:sz w:val="24"/>
          <w:szCs w:val="24"/>
        </w:rPr>
        <w:t xml:space="preserve">, complete </w:t>
      </w:r>
      <w:r w:rsidR="00601FE5">
        <w:rPr>
          <w:rFonts w:ascii="Times New Roman" w:hAnsi="Times New Roman" w:cs="Times New Roman"/>
          <w:sz w:val="24"/>
          <w:szCs w:val="24"/>
        </w:rPr>
        <w:t xml:space="preserve">also </w:t>
      </w:r>
      <w:r w:rsidR="001C4CAC">
        <w:rPr>
          <w:rFonts w:ascii="Times New Roman" w:hAnsi="Times New Roman" w:cs="Times New Roman"/>
          <w:sz w:val="24"/>
          <w:szCs w:val="24"/>
        </w:rPr>
        <w:t>the task of racist degradation.  Consequently, the interrogation and jettisoning of inherited practices of gendered and racial othering cannot fully and logically occur except through the recovery of female agency. This justifies Kidman’s foray into re-inventions of the Gothic</w:t>
      </w:r>
      <w:r>
        <w:rPr>
          <w:rFonts w:ascii="Times New Roman" w:hAnsi="Times New Roman" w:cs="Times New Roman"/>
          <w:sz w:val="24"/>
          <w:szCs w:val="24"/>
        </w:rPr>
        <w:t>,</w:t>
      </w:r>
      <w:r w:rsidR="001C4CAC">
        <w:rPr>
          <w:rFonts w:ascii="Times New Roman" w:hAnsi="Times New Roman" w:cs="Times New Roman"/>
          <w:sz w:val="24"/>
          <w:szCs w:val="24"/>
        </w:rPr>
        <w:t xml:space="preserve"> the detective genre</w:t>
      </w:r>
      <w:r>
        <w:rPr>
          <w:rFonts w:ascii="Times New Roman" w:hAnsi="Times New Roman" w:cs="Times New Roman"/>
          <w:sz w:val="24"/>
          <w:szCs w:val="24"/>
        </w:rPr>
        <w:t xml:space="preserve">, and other literary modes, so as to achieve the recuperation of </w:t>
      </w:r>
      <w:r w:rsidR="001C4CAC">
        <w:rPr>
          <w:rFonts w:ascii="Times New Roman" w:hAnsi="Times New Roman" w:cs="Times New Roman"/>
          <w:sz w:val="24"/>
          <w:szCs w:val="24"/>
        </w:rPr>
        <w:t xml:space="preserve">female </w:t>
      </w:r>
      <w:r w:rsidR="001C4CAC">
        <w:rPr>
          <w:rFonts w:ascii="Times New Roman" w:hAnsi="Times New Roman" w:cs="Times New Roman"/>
          <w:sz w:val="24"/>
          <w:szCs w:val="24"/>
        </w:rPr>
        <w:lastRenderedPageBreak/>
        <w:t xml:space="preserve">subjectivity. </w:t>
      </w:r>
      <w:r w:rsidR="00582B16">
        <w:rPr>
          <w:rFonts w:ascii="Times New Roman" w:hAnsi="Times New Roman" w:cs="Times New Roman"/>
          <w:sz w:val="24"/>
          <w:szCs w:val="24"/>
        </w:rPr>
        <w:t>The cognitive power and naming agency issuing from such recuperation als</w:t>
      </w:r>
      <w:r w:rsidR="00614456">
        <w:rPr>
          <w:rFonts w:ascii="Times New Roman" w:hAnsi="Times New Roman" w:cs="Times New Roman"/>
          <w:sz w:val="24"/>
          <w:szCs w:val="24"/>
        </w:rPr>
        <w:t>o</w:t>
      </w:r>
      <w:r w:rsidR="00582B16">
        <w:rPr>
          <w:rFonts w:ascii="Times New Roman" w:hAnsi="Times New Roman" w:cs="Times New Roman"/>
          <w:sz w:val="24"/>
          <w:szCs w:val="24"/>
        </w:rPr>
        <w:t xml:space="preserve"> disestablish patriarchal monopoly over the position from where the erstwhile “others’ </w:t>
      </w:r>
      <w:r w:rsidR="00614456">
        <w:rPr>
          <w:rFonts w:ascii="Times New Roman" w:hAnsi="Times New Roman" w:cs="Times New Roman"/>
          <w:sz w:val="24"/>
          <w:szCs w:val="24"/>
        </w:rPr>
        <w:t>h</w:t>
      </w:r>
      <w:r w:rsidR="00582B16">
        <w:rPr>
          <w:rFonts w:ascii="Times New Roman" w:hAnsi="Times New Roman" w:cs="Times New Roman"/>
          <w:sz w:val="24"/>
          <w:szCs w:val="24"/>
        </w:rPr>
        <w:t>ave been viewed.</w:t>
      </w:r>
    </w:p>
    <w:p w:rsidR="001C4CAC" w:rsidRDefault="00582B16" w:rsidP="003348D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Any interpretation of Kidman’s contribution to reframing the Gothic genre has to be situated within an understanding of how the Gothic as a genre has been harnessed towards feminist ends. </w:t>
      </w:r>
      <w:r w:rsidR="001C4CAC">
        <w:rPr>
          <w:rFonts w:ascii="Times New Roman" w:hAnsi="Times New Roman" w:cs="Times New Roman"/>
          <w:sz w:val="24"/>
          <w:szCs w:val="24"/>
        </w:rPr>
        <w:t xml:space="preserve">Most critical studies </w:t>
      </w:r>
      <w:r>
        <w:rPr>
          <w:rFonts w:ascii="Times New Roman" w:hAnsi="Times New Roman" w:cs="Times New Roman"/>
          <w:sz w:val="24"/>
          <w:szCs w:val="24"/>
        </w:rPr>
        <w:t>linking</w:t>
      </w:r>
      <w:r w:rsidR="001C4CAC">
        <w:rPr>
          <w:rFonts w:ascii="Times New Roman" w:hAnsi="Times New Roman" w:cs="Times New Roman"/>
          <w:sz w:val="24"/>
          <w:szCs w:val="24"/>
        </w:rPr>
        <w:t xml:space="preserve"> women and the Gothic trace the</w:t>
      </w:r>
      <w:r>
        <w:rPr>
          <w:rFonts w:ascii="Times New Roman" w:hAnsi="Times New Roman" w:cs="Times New Roman"/>
          <w:sz w:val="24"/>
          <w:szCs w:val="24"/>
        </w:rPr>
        <w:t xml:space="preserve">ir critical genealogy </w:t>
      </w:r>
      <w:r w:rsidR="001C4CAC">
        <w:rPr>
          <w:rFonts w:ascii="Times New Roman" w:hAnsi="Times New Roman" w:cs="Times New Roman"/>
          <w:sz w:val="24"/>
          <w:szCs w:val="24"/>
        </w:rPr>
        <w:t xml:space="preserve">to Ellen Moers’s chapter on the “Female Gothic” in her </w:t>
      </w:r>
      <w:r w:rsidR="001C4CAC">
        <w:rPr>
          <w:rFonts w:ascii="Times New Roman" w:hAnsi="Times New Roman" w:cs="Times New Roman"/>
          <w:i/>
          <w:sz w:val="24"/>
          <w:szCs w:val="24"/>
        </w:rPr>
        <w:t>Literary Women</w:t>
      </w:r>
      <w:r w:rsidR="001C4CAC">
        <w:rPr>
          <w:rFonts w:ascii="Times New Roman" w:hAnsi="Times New Roman" w:cs="Times New Roman"/>
          <w:sz w:val="24"/>
          <w:szCs w:val="24"/>
        </w:rPr>
        <w:t xml:space="preserve"> (see Smith 8; Hoeveler xiv; Heiland 57-58</w:t>
      </w:r>
      <w:r w:rsidR="007C323B">
        <w:rPr>
          <w:rFonts w:ascii="Times New Roman" w:hAnsi="Times New Roman" w:cs="Times New Roman"/>
          <w:sz w:val="24"/>
          <w:szCs w:val="24"/>
        </w:rPr>
        <w:t>; Milbank 121</w:t>
      </w:r>
      <w:r w:rsidR="001C4CAC">
        <w:rPr>
          <w:rFonts w:ascii="Times New Roman" w:hAnsi="Times New Roman" w:cs="Times New Roman"/>
          <w:sz w:val="24"/>
          <w:szCs w:val="24"/>
        </w:rPr>
        <w:t xml:space="preserve">). Moers identified the defining characteristic of the Gothic as entailing “one definite auctorial intent: to scare”.  Far from seeking “to reach down </w:t>
      </w:r>
      <w:r w:rsidR="00597839">
        <w:rPr>
          <w:rFonts w:ascii="Times New Roman" w:hAnsi="Times New Roman" w:cs="Times New Roman"/>
          <w:sz w:val="24"/>
          <w:szCs w:val="24"/>
        </w:rPr>
        <w:t>in</w:t>
      </w:r>
      <w:r w:rsidR="001C4CAC">
        <w:rPr>
          <w:rFonts w:ascii="Times New Roman" w:hAnsi="Times New Roman" w:cs="Times New Roman"/>
          <w:sz w:val="24"/>
          <w:szCs w:val="24"/>
        </w:rPr>
        <w:t>to the depths of the soul and purge it with pity and terror” in the way of tragedy, the Gothic’s reach is to the body</w:t>
      </w:r>
      <w:r w:rsidR="00614456">
        <w:rPr>
          <w:rFonts w:ascii="Times New Roman" w:hAnsi="Times New Roman" w:cs="Times New Roman"/>
          <w:sz w:val="24"/>
          <w:szCs w:val="24"/>
        </w:rPr>
        <w:t>,</w:t>
      </w:r>
      <w:r w:rsidR="001C4CAC">
        <w:rPr>
          <w:rFonts w:ascii="Times New Roman" w:hAnsi="Times New Roman" w:cs="Times New Roman"/>
          <w:sz w:val="24"/>
          <w:szCs w:val="24"/>
        </w:rPr>
        <w:t xml:space="preserve"> in the incitement and soliciting of “physiological reactions” prompted by fear</w:t>
      </w:r>
      <w:r w:rsidR="00597839">
        <w:rPr>
          <w:rFonts w:ascii="Times New Roman" w:hAnsi="Times New Roman" w:cs="Times New Roman"/>
          <w:sz w:val="24"/>
          <w:szCs w:val="24"/>
        </w:rPr>
        <w:t xml:space="preserve"> (90)</w:t>
      </w:r>
      <w:r w:rsidR="001C4CAC">
        <w:rPr>
          <w:rFonts w:ascii="Times New Roman" w:hAnsi="Times New Roman" w:cs="Times New Roman"/>
          <w:sz w:val="24"/>
          <w:szCs w:val="24"/>
        </w:rPr>
        <w:t xml:space="preserve">. Aptly she reminds us that “the first Gothic novelists” were dubbed “Terrorists” (91), and that “monstrosities” and “perversities” comprised the special effects through which Gothic terror was realised (100-01). One of the directions of the </w:t>
      </w:r>
      <w:r w:rsidR="00614456">
        <w:rPr>
          <w:rFonts w:ascii="Times New Roman" w:hAnsi="Times New Roman" w:cs="Times New Roman"/>
          <w:sz w:val="24"/>
          <w:szCs w:val="24"/>
        </w:rPr>
        <w:t>F</w:t>
      </w:r>
      <w:r w:rsidR="001C4CAC">
        <w:rPr>
          <w:rFonts w:ascii="Times New Roman" w:hAnsi="Times New Roman" w:cs="Times New Roman"/>
          <w:sz w:val="24"/>
          <w:szCs w:val="24"/>
        </w:rPr>
        <w:t xml:space="preserve">emale </w:t>
      </w:r>
      <w:r w:rsidR="00244361">
        <w:rPr>
          <w:rFonts w:ascii="Times New Roman" w:hAnsi="Times New Roman" w:cs="Times New Roman"/>
          <w:sz w:val="24"/>
          <w:szCs w:val="24"/>
        </w:rPr>
        <w:t>G</w:t>
      </w:r>
      <w:r w:rsidR="001C4CAC">
        <w:rPr>
          <w:rFonts w:ascii="Times New Roman" w:hAnsi="Times New Roman" w:cs="Times New Roman"/>
          <w:sz w:val="24"/>
          <w:szCs w:val="24"/>
        </w:rPr>
        <w:t xml:space="preserve">othic, according to her, was set </w:t>
      </w:r>
      <w:r w:rsidR="000F71C2">
        <w:rPr>
          <w:rFonts w:ascii="Times New Roman" w:hAnsi="Times New Roman" w:cs="Times New Roman"/>
          <w:sz w:val="24"/>
          <w:szCs w:val="24"/>
        </w:rPr>
        <w:t xml:space="preserve">early on </w:t>
      </w:r>
      <w:r w:rsidR="001C4CAC">
        <w:rPr>
          <w:rFonts w:ascii="Times New Roman" w:hAnsi="Times New Roman" w:cs="Times New Roman"/>
          <w:sz w:val="24"/>
          <w:szCs w:val="24"/>
        </w:rPr>
        <w:t xml:space="preserve">by Ann Radcliffe’s novels, in which “the central figure is a young woman who is simultaneously persecuted victim and courageous heroine” (91). </w:t>
      </w:r>
      <w:r w:rsidR="007B5C67">
        <w:rPr>
          <w:rFonts w:ascii="Times New Roman" w:hAnsi="Times New Roman" w:cs="Times New Roman"/>
          <w:sz w:val="24"/>
          <w:szCs w:val="24"/>
        </w:rPr>
        <w:t>A similar understanding of the Female Gothic tradition features in Alison Milbank’s commentary</w:t>
      </w:r>
      <w:r w:rsidR="0061388A">
        <w:rPr>
          <w:rFonts w:ascii="Times New Roman" w:hAnsi="Times New Roman" w:cs="Times New Roman"/>
          <w:sz w:val="24"/>
          <w:szCs w:val="24"/>
        </w:rPr>
        <w:t>, which identifies the heroine as the victim of the “authoritative reach [of a] patriarch, abbot or despot,” who “usurps the great house</w:t>
      </w:r>
      <w:r w:rsidR="000B1FDA">
        <w:rPr>
          <w:rFonts w:ascii="Times New Roman" w:hAnsi="Times New Roman" w:cs="Times New Roman"/>
          <w:sz w:val="24"/>
          <w:szCs w:val="24"/>
        </w:rPr>
        <w:t>,</w:t>
      </w:r>
      <w:r w:rsidR="0061388A">
        <w:rPr>
          <w:rFonts w:ascii="Times New Roman" w:hAnsi="Times New Roman" w:cs="Times New Roman"/>
          <w:sz w:val="24"/>
          <w:szCs w:val="24"/>
        </w:rPr>
        <w:t xml:space="preserve"> and threatens death or rape</w:t>
      </w:r>
      <w:r w:rsidR="007C323B">
        <w:rPr>
          <w:rFonts w:ascii="Times New Roman" w:hAnsi="Times New Roman" w:cs="Times New Roman"/>
          <w:sz w:val="24"/>
          <w:szCs w:val="24"/>
        </w:rPr>
        <w:t>”</w:t>
      </w:r>
      <w:r w:rsidR="0061388A">
        <w:rPr>
          <w:rFonts w:ascii="Times New Roman" w:hAnsi="Times New Roman" w:cs="Times New Roman"/>
          <w:sz w:val="24"/>
          <w:szCs w:val="24"/>
        </w:rPr>
        <w:t xml:space="preserve"> (121). </w:t>
      </w:r>
      <w:r w:rsidR="007B5C67">
        <w:rPr>
          <w:rFonts w:ascii="Times New Roman" w:hAnsi="Times New Roman" w:cs="Times New Roman"/>
          <w:sz w:val="24"/>
          <w:szCs w:val="24"/>
        </w:rPr>
        <w:t xml:space="preserve"> </w:t>
      </w:r>
      <w:r w:rsidR="0061388A">
        <w:rPr>
          <w:rFonts w:ascii="Times New Roman" w:hAnsi="Times New Roman" w:cs="Times New Roman"/>
          <w:sz w:val="24"/>
          <w:szCs w:val="24"/>
        </w:rPr>
        <w:t xml:space="preserve"> From all accounts</w:t>
      </w:r>
      <w:r w:rsidR="001C4CAC">
        <w:rPr>
          <w:rFonts w:ascii="Times New Roman" w:hAnsi="Times New Roman" w:cs="Times New Roman"/>
          <w:sz w:val="24"/>
          <w:szCs w:val="24"/>
        </w:rPr>
        <w:t xml:space="preserve">, the gendered vulnerability of the female protagonist is </w:t>
      </w:r>
      <w:r w:rsidR="00FA293F">
        <w:rPr>
          <w:rFonts w:ascii="Times New Roman" w:hAnsi="Times New Roman" w:cs="Times New Roman"/>
          <w:sz w:val="24"/>
          <w:szCs w:val="24"/>
        </w:rPr>
        <w:t xml:space="preserve">fundamental </w:t>
      </w:r>
      <w:r w:rsidR="001C4CAC">
        <w:rPr>
          <w:rFonts w:ascii="Times New Roman" w:hAnsi="Times New Roman" w:cs="Times New Roman"/>
          <w:sz w:val="24"/>
          <w:szCs w:val="24"/>
        </w:rPr>
        <w:t xml:space="preserve">to the unfolding of the </w:t>
      </w:r>
      <w:r w:rsidR="00614456">
        <w:rPr>
          <w:rFonts w:ascii="Times New Roman" w:hAnsi="Times New Roman" w:cs="Times New Roman"/>
          <w:sz w:val="24"/>
          <w:szCs w:val="24"/>
        </w:rPr>
        <w:t>F</w:t>
      </w:r>
      <w:r w:rsidR="001C4CAC">
        <w:rPr>
          <w:rFonts w:ascii="Times New Roman" w:hAnsi="Times New Roman" w:cs="Times New Roman"/>
          <w:sz w:val="24"/>
          <w:szCs w:val="24"/>
        </w:rPr>
        <w:t>emale Gothic</w:t>
      </w:r>
      <w:r w:rsidR="00A82D5C">
        <w:rPr>
          <w:rFonts w:ascii="Times New Roman" w:hAnsi="Times New Roman" w:cs="Times New Roman"/>
          <w:sz w:val="24"/>
          <w:szCs w:val="24"/>
        </w:rPr>
        <w:t xml:space="preserve"> narrative</w:t>
      </w:r>
      <w:r w:rsidR="001C4CAC">
        <w:rPr>
          <w:rFonts w:ascii="Times New Roman" w:hAnsi="Times New Roman" w:cs="Times New Roman"/>
          <w:sz w:val="24"/>
          <w:szCs w:val="24"/>
        </w:rPr>
        <w:t xml:space="preserve">. </w:t>
      </w:r>
      <w:r w:rsidR="00CA20BD">
        <w:rPr>
          <w:rFonts w:ascii="Times New Roman" w:hAnsi="Times New Roman" w:cs="Times New Roman"/>
          <w:sz w:val="24"/>
          <w:szCs w:val="24"/>
        </w:rPr>
        <w:t xml:space="preserve">Andrew Smith and Diana Wallace </w:t>
      </w:r>
      <w:r w:rsidR="0061388A">
        <w:rPr>
          <w:rFonts w:ascii="Times New Roman" w:hAnsi="Times New Roman" w:cs="Times New Roman"/>
          <w:sz w:val="24"/>
          <w:szCs w:val="24"/>
        </w:rPr>
        <w:t xml:space="preserve">reflect this in their </w:t>
      </w:r>
      <w:r w:rsidR="00A82D5C">
        <w:rPr>
          <w:rFonts w:ascii="Times New Roman" w:hAnsi="Times New Roman" w:cs="Times New Roman"/>
          <w:sz w:val="24"/>
          <w:szCs w:val="24"/>
        </w:rPr>
        <w:t xml:space="preserve">claim that </w:t>
      </w:r>
      <w:r w:rsidR="00FA293F">
        <w:rPr>
          <w:rFonts w:ascii="Times New Roman" w:hAnsi="Times New Roman" w:cs="Times New Roman"/>
          <w:sz w:val="24"/>
          <w:szCs w:val="24"/>
        </w:rPr>
        <w:t xml:space="preserve">“a body of critical work” has emerged that has its source in </w:t>
      </w:r>
      <w:r w:rsidR="00CA20BD">
        <w:rPr>
          <w:rFonts w:ascii="Times New Roman" w:hAnsi="Times New Roman" w:cs="Times New Roman"/>
          <w:sz w:val="24"/>
          <w:szCs w:val="24"/>
        </w:rPr>
        <w:t>“Moers’ analysis of Female Gothic texts as a coded expression of women’s fears of entrapment</w:t>
      </w:r>
      <w:r w:rsidR="00597839">
        <w:rPr>
          <w:rFonts w:ascii="Times New Roman" w:hAnsi="Times New Roman" w:cs="Times New Roman"/>
          <w:sz w:val="24"/>
          <w:szCs w:val="24"/>
        </w:rPr>
        <w:t xml:space="preserve"> within the domestic and within the female body</w:t>
      </w:r>
      <w:r w:rsidR="00CA20BD">
        <w:rPr>
          <w:rFonts w:ascii="Times New Roman" w:hAnsi="Times New Roman" w:cs="Times New Roman"/>
          <w:sz w:val="24"/>
          <w:szCs w:val="24"/>
        </w:rPr>
        <w:t>”</w:t>
      </w:r>
      <w:r w:rsidR="00FA293F">
        <w:rPr>
          <w:rFonts w:ascii="Times New Roman" w:hAnsi="Times New Roman" w:cs="Times New Roman"/>
          <w:sz w:val="24"/>
          <w:szCs w:val="24"/>
        </w:rPr>
        <w:t>. H</w:t>
      </w:r>
      <w:r w:rsidR="00CA20BD">
        <w:rPr>
          <w:rFonts w:ascii="Times New Roman" w:hAnsi="Times New Roman" w:cs="Times New Roman"/>
          <w:sz w:val="24"/>
          <w:szCs w:val="24"/>
        </w:rPr>
        <w:t xml:space="preserve">owever, they are doubtful as to whether the Female Gothic </w:t>
      </w:r>
      <w:r w:rsidR="00FA293F">
        <w:rPr>
          <w:rFonts w:ascii="Times New Roman" w:hAnsi="Times New Roman" w:cs="Times New Roman"/>
          <w:sz w:val="24"/>
          <w:szCs w:val="24"/>
        </w:rPr>
        <w:t>“</w:t>
      </w:r>
      <w:r w:rsidR="00CA20BD">
        <w:rPr>
          <w:rFonts w:ascii="Times New Roman" w:hAnsi="Times New Roman" w:cs="Times New Roman"/>
          <w:sz w:val="24"/>
          <w:szCs w:val="24"/>
        </w:rPr>
        <w:t>constitutes a separate literary genre</w:t>
      </w:r>
      <w:r w:rsidR="001A5960">
        <w:rPr>
          <w:rFonts w:ascii="Times New Roman" w:hAnsi="Times New Roman" w:cs="Times New Roman"/>
          <w:sz w:val="24"/>
          <w:szCs w:val="24"/>
        </w:rPr>
        <w:t xml:space="preserve">” </w:t>
      </w:r>
      <w:r w:rsidR="00BB20FB">
        <w:rPr>
          <w:rFonts w:ascii="Times New Roman" w:hAnsi="Times New Roman" w:cs="Times New Roman"/>
          <w:sz w:val="24"/>
          <w:szCs w:val="24"/>
        </w:rPr>
        <w:t xml:space="preserve">rather than </w:t>
      </w:r>
      <w:r w:rsidR="001A5960">
        <w:rPr>
          <w:rFonts w:ascii="Times New Roman" w:hAnsi="Times New Roman" w:cs="Times New Roman"/>
          <w:sz w:val="24"/>
          <w:szCs w:val="24"/>
        </w:rPr>
        <w:t xml:space="preserve">being “an </w:t>
      </w:r>
      <w:r w:rsidR="001A5960">
        <w:rPr>
          <w:rFonts w:ascii="Times New Roman" w:hAnsi="Times New Roman" w:cs="Times New Roman"/>
          <w:sz w:val="24"/>
          <w:szCs w:val="24"/>
        </w:rPr>
        <w:lastRenderedPageBreak/>
        <w:t>umbrella term” that encompasses a number of variations such as “‘women’s Gothic’, ‘feminine Gothic’, ‘lesbian Gothic’, even ‘Gothic feminism’” (1).</w:t>
      </w:r>
      <w:r w:rsidR="00FA293F">
        <w:rPr>
          <w:rFonts w:ascii="Times New Roman" w:hAnsi="Times New Roman" w:cs="Times New Roman"/>
          <w:sz w:val="24"/>
          <w:szCs w:val="24"/>
        </w:rPr>
        <w:t xml:space="preserve"> This essay uses the term “Female Gothic” in the inclusive sense in which they </w:t>
      </w:r>
      <w:r w:rsidR="00BB20FB">
        <w:rPr>
          <w:rFonts w:ascii="Times New Roman" w:hAnsi="Times New Roman" w:cs="Times New Roman"/>
          <w:sz w:val="24"/>
          <w:szCs w:val="24"/>
        </w:rPr>
        <w:t>are inclined to regard it.</w:t>
      </w:r>
    </w:p>
    <w:p w:rsidR="001C4CAC" w:rsidRDefault="001C4CAC" w:rsidP="001C4CA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her 1998 study of </w:t>
      </w:r>
      <w:r w:rsidR="00244361">
        <w:rPr>
          <w:rFonts w:ascii="Times New Roman" w:hAnsi="Times New Roman" w:cs="Times New Roman"/>
          <w:sz w:val="24"/>
          <w:szCs w:val="24"/>
        </w:rPr>
        <w:t>“</w:t>
      </w:r>
      <w:r>
        <w:rPr>
          <w:rFonts w:ascii="Times New Roman" w:hAnsi="Times New Roman" w:cs="Times New Roman"/>
          <w:sz w:val="24"/>
          <w:szCs w:val="24"/>
        </w:rPr>
        <w:t>Gothic Feminism,</w:t>
      </w:r>
      <w:r w:rsidR="00244361">
        <w:rPr>
          <w:rFonts w:ascii="Times New Roman" w:hAnsi="Times New Roman" w:cs="Times New Roman"/>
          <w:sz w:val="24"/>
          <w:szCs w:val="24"/>
        </w:rPr>
        <w:t>”</w:t>
      </w:r>
      <w:r>
        <w:rPr>
          <w:rFonts w:ascii="Times New Roman" w:hAnsi="Times New Roman" w:cs="Times New Roman"/>
          <w:sz w:val="24"/>
          <w:szCs w:val="24"/>
        </w:rPr>
        <w:t xml:space="preserve"> in the work of the same title, Diane Hoeveler re-envisioned the manipulation of her femininity by the Gothic heroine</w:t>
      </w:r>
      <w:r w:rsidR="00614456">
        <w:rPr>
          <w:rFonts w:ascii="Times New Roman" w:hAnsi="Times New Roman" w:cs="Times New Roman"/>
          <w:sz w:val="24"/>
          <w:szCs w:val="24"/>
        </w:rPr>
        <w:t>,</w:t>
      </w:r>
      <w:r>
        <w:rPr>
          <w:rFonts w:ascii="Times New Roman" w:hAnsi="Times New Roman" w:cs="Times New Roman"/>
          <w:sz w:val="24"/>
          <w:szCs w:val="24"/>
        </w:rPr>
        <w:t xml:space="preserve"> in her struggle</w:t>
      </w:r>
      <w:r w:rsidR="00614456">
        <w:rPr>
          <w:rFonts w:ascii="Times New Roman" w:hAnsi="Times New Roman" w:cs="Times New Roman"/>
          <w:sz w:val="24"/>
          <w:szCs w:val="24"/>
        </w:rPr>
        <w:t>,</w:t>
      </w:r>
      <w:r>
        <w:rPr>
          <w:rFonts w:ascii="Times New Roman" w:hAnsi="Times New Roman" w:cs="Times New Roman"/>
          <w:sz w:val="24"/>
          <w:szCs w:val="24"/>
        </w:rPr>
        <w:t xml:space="preserve"> as a kind of feminist performativity. The typical scenario has the Gothic heroine triumph over her persecutors and adversaries, the members of an evil patriarchy, regaining in the process her disputed fortune (6-7). The </w:t>
      </w:r>
      <w:r w:rsidR="00614456">
        <w:rPr>
          <w:rFonts w:ascii="Times New Roman" w:hAnsi="Times New Roman" w:cs="Times New Roman"/>
          <w:sz w:val="24"/>
          <w:szCs w:val="24"/>
        </w:rPr>
        <w:t>F</w:t>
      </w:r>
      <w:r>
        <w:rPr>
          <w:rFonts w:ascii="Times New Roman" w:hAnsi="Times New Roman" w:cs="Times New Roman"/>
          <w:sz w:val="24"/>
          <w:szCs w:val="24"/>
        </w:rPr>
        <w:t>emale Gothic thus becomes the stage for enacting modes of female resistance against the villainy of patriarchal power, leading to alternative models of family that dissolve the extremities of gender inequality (Hoeveler 6-7). Hoeveler considers that a “‘wise passiveness,’” interpreted as “a form of passive</w:t>
      </w:r>
      <w:r w:rsidR="008027FD">
        <w:rPr>
          <w:rFonts w:ascii="Times New Roman" w:hAnsi="Times New Roman" w:cs="Times New Roman"/>
          <w:sz w:val="24"/>
          <w:szCs w:val="24"/>
        </w:rPr>
        <w:t>-</w:t>
      </w:r>
      <w:r>
        <w:rPr>
          <w:rFonts w:ascii="Times New Roman" w:hAnsi="Times New Roman" w:cs="Times New Roman"/>
          <w:sz w:val="24"/>
          <w:szCs w:val="24"/>
        </w:rPr>
        <w:t>aggression</w:t>
      </w:r>
      <w:r w:rsidR="00BB20FB">
        <w:rPr>
          <w:rFonts w:ascii="Times New Roman" w:hAnsi="Times New Roman" w:cs="Times New Roman"/>
          <w:sz w:val="24"/>
          <w:szCs w:val="24"/>
        </w:rPr>
        <w:t>,</w:t>
      </w:r>
      <w:r w:rsidR="00244361">
        <w:rPr>
          <w:rFonts w:ascii="Times New Roman" w:hAnsi="Times New Roman" w:cs="Times New Roman"/>
          <w:sz w:val="24"/>
          <w:szCs w:val="24"/>
        </w:rPr>
        <w:t>”</w:t>
      </w:r>
      <w:r>
        <w:rPr>
          <w:rFonts w:ascii="Times New Roman" w:hAnsi="Times New Roman" w:cs="Times New Roman"/>
          <w:sz w:val="24"/>
          <w:szCs w:val="24"/>
        </w:rPr>
        <w:t xml:space="preserve"> was the strategy recommended by “Radcliffe and her followers” for the Gothic heroine’s encounter with her adversaries, thus allowing her a victory that was moral a</w:t>
      </w:r>
      <w:r w:rsidR="007C323B">
        <w:rPr>
          <w:rFonts w:ascii="Times New Roman" w:hAnsi="Times New Roman" w:cs="Times New Roman"/>
          <w:sz w:val="24"/>
          <w:szCs w:val="24"/>
        </w:rPr>
        <w:t>s well as</w:t>
      </w:r>
      <w:r>
        <w:rPr>
          <w:rFonts w:ascii="Times New Roman" w:hAnsi="Times New Roman" w:cs="Times New Roman"/>
          <w:sz w:val="24"/>
          <w:szCs w:val="24"/>
        </w:rPr>
        <w:t xml:space="preserve"> material</w:t>
      </w:r>
      <w:r w:rsidR="00244361">
        <w:rPr>
          <w:rFonts w:ascii="Times New Roman" w:hAnsi="Times New Roman" w:cs="Times New Roman"/>
          <w:sz w:val="24"/>
          <w:szCs w:val="24"/>
        </w:rPr>
        <w:t xml:space="preserve"> (7)</w:t>
      </w:r>
      <w:r>
        <w:rPr>
          <w:rFonts w:ascii="Times New Roman" w:hAnsi="Times New Roman" w:cs="Times New Roman"/>
          <w:sz w:val="24"/>
          <w:szCs w:val="24"/>
        </w:rPr>
        <w:t xml:space="preserve">. </w:t>
      </w:r>
    </w:p>
    <w:p w:rsidR="001C4CAC" w:rsidRDefault="001C4CAC" w:rsidP="001C4CA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Hoeveler names this particular mode of operation as “victim feminism” (7), which she subsequently rebrands as “gothic feminism,” whose psychological source, she claims, lies in the realization by women that the outer threats they face are paralleled by vulnerabilities and uncertainties they have absorbed on account of their gender: </w:t>
      </w:r>
    </w:p>
    <w:p w:rsidR="001C4CAC" w:rsidRDefault="001C4CAC" w:rsidP="00B02764">
      <w:pPr>
        <w:spacing w:line="480" w:lineRule="auto"/>
        <w:ind w:left="720" w:right="720"/>
        <w:rPr>
          <w:rFonts w:ascii="Times New Roman" w:hAnsi="Times New Roman" w:cs="Times New Roman"/>
          <w:sz w:val="24"/>
          <w:szCs w:val="24"/>
        </w:rPr>
      </w:pPr>
      <w:r>
        <w:rPr>
          <w:rFonts w:ascii="Times New Roman" w:hAnsi="Times New Roman" w:cs="Times New Roman"/>
          <w:sz w:val="24"/>
          <w:szCs w:val="24"/>
        </w:rPr>
        <w:t>What I am calling “gothic feminism” was born when women realised that they had a formidable external enemy – the raving, lustful, greedy patriarch – in addition to their own worst internal enemy, their consciousness of their own sexual difference perceived as a weakness rather than a strength. (10)</w:t>
      </w:r>
    </w:p>
    <w:p w:rsidR="001C4CAC" w:rsidRDefault="001C4CAC" w:rsidP="001C4CAC">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consciousness of feminine weakness meets patriarchal brutality, Hoeveler argues, through “a </w:t>
      </w:r>
      <w:r w:rsidR="00415523">
        <w:rPr>
          <w:rFonts w:ascii="Times New Roman" w:hAnsi="Times New Roman" w:cs="Times New Roman"/>
          <w:sz w:val="24"/>
          <w:szCs w:val="24"/>
        </w:rPr>
        <w:t xml:space="preserve">highly </w:t>
      </w:r>
      <w:r>
        <w:rPr>
          <w:rFonts w:ascii="Times New Roman" w:hAnsi="Times New Roman" w:cs="Times New Roman"/>
          <w:sz w:val="24"/>
          <w:szCs w:val="24"/>
        </w:rPr>
        <w:t xml:space="preserve">codified form of conduct,” in which the protagonist uses her femininity as a </w:t>
      </w:r>
      <w:r>
        <w:rPr>
          <w:rFonts w:ascii="Times New Roman" w:hAnsi="Times New Roman" w:cs="Times New Roman"/>
          <w:sz w:val="24"/>
          <w:szCs w:val="24"/>
        </w:rPr>
        <w:lastRenderedPageBreak/>
        <w:t>“masquerade” for taming her adversaries</w:t>
      </w:r>
      <w:r w:rsidR="00415523">
        <w:rPr>
          <w:rFonts w:ascii="Times New Roman" w:hAnsi="Times New Roman" w:cs="Times New Roman"/>
          <w:sz w:val="24"/>
          <w:szCs w:val="24"/>
        </w:rPr>
        <w:t xml:space="preserve"> (11)</w:t>
      </w:r>
      <w:r>
        <w:rPr>
          <w:rFonts w:ascii="Times New Roman" w:hAnsi="Times New Roman" w:cs="Times New Roman"/>
          <w:sz w:val="24"/>
          <w:szCs w:val="24"/>
        </w:rPr>
        <w:t>, whose wrath she may have tempted through her own active curiosity (</w:t>
      </w:r>
      <w:r w:rsidR="00415523">
        <w:rPr>
          <w:rFonts w:ascii="Times New Roman" w:hAnsi="Times New Roman" w:cs="Times New Roman"/>
          <w:sz w:val="24"/>
          <w:szCs w:val="24"/>
        </w:rPr>
        <w:t>13</w:t>
      </w:r>
      <w:r>
        <w:rPr>
          <w:rFonts w:ascii="Times New Roman" w:hAnsi="Times New Roman" w:cs="Times New Roman"/>
          <w:sz w:val="24"/>
          <w:szCs w:val="24"/>
        </w:rPr>
        <w:t>). Thus a</w:t>
      </w:r>
      <w:r w:rsidR="0074029E">
        <w:rPr>
          <w:rFonts w:ascii="Times New Roman" w:hAnsi="Times New Roman" w:cs="Times New Roman"/>
          <w:sz w:val="24"/>
          <w:szCs w:val="24"/>
        </w:rPr>
        <w:t>n ostensibly</w:t>
      </w:r>
      <w:r>
        <w:rPr>
          <w:rFonts w:ascii="Times New Roman" w:hAnsi="Times New Roman" w:cs="Times New Roman"/>
          <w:sz w:val="24"/>
          <w:szCs w:val="24"/>
        </w:rPr>
        <w:t xml:space="preserve"> passive demeanour </w:t>
      </w:r>
      <w:r w:rsidR="008027FD">
        <w:rPr>
          <w:rFonts w:ascii="Times New Roman" w:hAnsi="Times New Roman" w:cs="Times New Roman"/>
          <w:sz w:val="24"/>
          <w:szCs w:val="24"/>
        </w:rPr>
        <w:t>“</w:t>
      </w:r>
      <w:r>
        <w:rPr>
          <w:rFonts w:ascii="Times New Roman" w:hAnsi="Times New Roman" w:cs="Times New Roman"/>
          <w:sz w:val="24"/>
          <w:szCs w:val="24"/>
        </w:rPr>
        <w:t xml:space="preserve">as </w:t>
      </w:r>
      <w:r w:rsidR="008027FD">
        <w:rPr>
          <w:rFonts w:ascii="Times New Roman" w:hAnsi="Times New Roman" w:cs="Times New Roman"/>
          <w:sz w:val="24"/>
          <w:szCs w:val="24"/>
        </w:rPr>
        <w:t xml:space="preserve">an </w:t>
      </w:r>
      <w:r>
        <w:rPr>
          <w:rFonts w:ascii="Times New Roman" w:hAnsi="Times New Roman" w:cs="Times New Roman"/>
          <w:sz w:val="24"/>
          <w:szCs w:val="24"/>
        </w:rPr>
        <w:t xml:space="preserve">innocent and suffering victim” supplements and shelters her aggressive ventures (14). For Hoeveler, the </w:t>
      </w:r>
      <w:r w:rsidR="00B700CB">
        <w:rPr>
          <w:rFonts w:ascii="Times New Roman" w:hAnsi="Times New Roman" w:cs="Times New Roman"/>
          <w:sz w:val="24"/>
          <w:szCs w:val="24"/>
        </w:rPr>
        <w:t>Female Gothic</w:t>
      </w:r>
      <w:r>
        <w:rPr>
          <w:rFonts w:ascii="Times New Roman" w:hAnsi="Times New Roman" w:cs="Times New Roman"/>
          <w:sz w:val="24"/>
          <w:szCs w:val="24"/>
        </w:rPr>
        <w:t xml:space="preserve"> perform</w:t>
      </w:r>
      <w:r w:rsidR="001A5960">
        <w:rPr>
          <w:rFonts w:ascii="Times New Roman" w:hAnsi="Times New Roman" w:cs="Times New Roman"/>
          <w:sz w:val="24"/>
          <w:szCs w:val="24"/>
        </w:rPr>
        <w:t>s</w:t>
      </w:r>
      <w:r>
        <w:rPr>
          <w:rFonts w:ascii="Times New Roman" w:hAnsi="Times New Roman" w:cs="Times New Roman"/>
          <w:sz w:val="24"/>
          <w:szCs w:val="24"/>
        </w:rPr>
        <w:t xml:space="preserve"> the function of </w:t>
      </w:r>
      <w:r w:rsidR="008027FD">
        <w:rPr>
          <w:rFonts w:ascii="Times New Roman" w:hAnsi="Times New Roman" w:cs="Times New Roman"/>
          <w:sz w:val="24"/>
          <w:szCs w:val="24"/>
        </w:rPr>
        <w:t xml:space="preserve">a </w:t>
      </w:r>
      <w:r>
        <w:rPr>
          <w:rFonts w:ascii="Times New Roman" w:hAnsi="Times New Roman" w:cs="Times New Roman"/>
          <w:sz w:val="24"/>
          <w:szCs w:val="24"/>
        </w:rPr>
        <w:t>“ group fantasy” for the culture it appeal</w:t>
      </w:r>
      <w:r w:rsidR="001A5960">
        <w:rPr>
          <w:rFonts w:ascii="Times New Roman" w:hAnsi="Times New Roman" w:cs="Times New Roman"/>
          <w:sz w:val="24"/>
          <w:szCs w:val="24"/>
        </w:rPr>
        <w:t>s</w:t>
      </w:r>
      <w:r>
        <w:rPr>
          <w:rFonts w:ascii="Times New Roman" w:hAnsi="Times New Roman" w:cs="Times New Roman"/>
          <w:sz w:val="24"/>
          <w:szCs w:val="24"/>
        </w:rPr>
        <w:t xml:space="preserve"> to: “it convinces [women] that their safely proscribed rebellion will result in an improved home for both their mothers and themselves […] all the while justifying their acts […] by positioning themselves as innocent victims” (10).  </w:t>
      </w:r>
    </w:p>
    <w:p w:rsidR="004843DF" w:rsidRDefault="001C4CAC" w:rsidP="001C4CA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Hoeveler’s reading extends the domestication of the gender battles that Maggie Kilgour had identified in the </w:t>
      </w:r>
      <w:r w:rsidR="00614456">
        <w:rPr>
          <w:rFonts w:ascii="Times New Roman" w:hAnsi="Times New Roman" w:cs="Times New Roman"/>
          <w:sz w:val="24"/>
          <w:szCs w:val="24"/>
        </w:rPr>
        <w:t>F</w:t>
      </w:r>
      <w:r>
        <w:rPr>
          <w:rFonts w:ascii="Times New Roman" w:hAnsi="Times New Roman" w:cs="Times New Roman"/>
          <w:sz w:val="24"/>
          <w:szCs w:val="24"/>
        </w:rPr>
        <w:t xml:space="preserve">emale Gothic in the latter’s earlier 1995 study. Kilgour had seen </w:t>
      </w:r>
      <w:r w:rsidR="00244361">
        <w:rPr>
          <w:rFonts w:ascii="Times New Roman" w:hAnsi="Times New Roman" w:cs="Times New Roman"/>
          <w:sz w:val="24"/>
          <w:szCs w:val="24"/>
        </w:rPr>
        <w:t xml:space="preserve">the </w:t>
      </w:r>
      <w:r>
        <w:rPr>
          <w:rFonts w:ascii="Times New Roman" w:hAnsi="Times New Roman" w:cs="Times New Roman"/>
          <w:sz w:val="24"/>
          <w:szCs w:val="24"/>
        </w:rPr>
        <w:t xml:space="preserve">purpose </w:t>
      </w:r>
      <w:r w:rsidR="00244361">
        <w:rPr>
          <w:rFonts w:ascii="Times New Roman" w:hAnsi="Times New Roman" w:cs="Times New Roman"/>
          <w:sz w:val="24"/>
          <w:szCs w:val="24"/>
        </w:rPr>
        <w:t xml:space="preserve">of the </w:t>
      </w:r>
      <w:r w:rsidR="00614456">
        <w:rPr>
          <w:rFonts w:ascii="Times New Roman" w:hAnsi="Times New Roman" w:cs="Times New Roman"/>
          <w:sz w:val="24"/>
          <w:szCs w:val="24"/>
        </w:rPr>
        <w:t>F</w:t>
      </w:r>
      <w:r w:rsidR="00244361">
        <w:rPr>
          <w:rFonts w:ascii="Times New Roman" w:hAnsi="Times New Roman" w:cs="Times New Roman"/>
          <w:sz w:val="24"/>
          <w:szCs w:val="24"/>
        </w:rPr>
        <w:t xml:space="preserve">emale Gothic </w:t>
      </w:r>
      <w:r>
        <w:rPr>
          <w:rFonts w:ascii="Times New Roman" w:hAnsi="Times New Roman" w:cs="Times New Roman"/>
          <w:sz w:val="24"/>
          <w:szCs w:val="24"/>
        </w:rPr>
        <w:t>as “an exposé of domesticity and the family,” aided by the Gothic’s capacity for defamiliarization: “</w:t>
      </w:r>
      <w:r w:rsidR="008027FD">
        <w:rPr>
          <w:rFonts w:ascii="Times New Roman" w:hAnsi="Times New Roman" w:cs="Times New Roman"/>
          <w:sz w:val="24"/>
          <w:szCs w:val="24"/>
        </w:rPr>
        <w:t>[</w:t>
      </w:r>
      <w:r w:rsidR="004843DF">
        <w:rPr>
          <w:rFonts w:ascii="Times New Roman" w:hAnsi="Times New Roman" w:cs="Times New Roman"/>
          <w:sz w:val="24"/>
          <w:szCs w:val="24"/>
        </w:rPr>
        <w:t>B</w:t>
      </w:r>
      <w:r w:rsidR="008027FD">
        <w:rPr>
          <w:rFonts w:ascii="Times New Roman" w:hAnsi="Times New Roman" w:cs="Times New Roman"/>
          <w:sz w:val="24"/>
          <w:szCs w:val="24"/>
        </w:rPr>
        <w:t>]</w:t>
      </w:r>
      <w:r>
        <w:rPr>
          <w:rFonts w:ascii="Times New Roman" w:hAnsi="Times New Roman" w:cs="Times New Roman"/>
          <w:sz w:val="24"/>
          <w:szCs w:val="24"/>
        </w:rPr>
        <w:t xml:space="preserve">y cloaking familiar images of domesticity in gothic forms, it enables us to see that the home </w:t>
      </w:r>
      <w:r>
        <w:rPr>
          <w:rFonts w:ascii="Times New Roman" w:hAnsi="Times New Roman" w:cs="Times New Roman"/>
          <w:i/>
          <w:sz w:val="24"/>
          <w:szCs w:val="24"/>
        </w:rPr>
        <w:t xml:space="preserve">is </w:t>
      </w:r>
      <w:r>
        <w:rPr>
          <w:rFonts w:ascii="Times New Roman" w:hAnsi="Times New Roman" w:cs="Times New Roman"/>
          <w:sz w:val="24"/>
          <w:szCs w:val="24"/>
        </w:rPr>
        <w:t>a prison” (9). Kilgour’s observation point</w:t>
      </w:r>
      <w:r w:rsidR="004843DF">
        <w:rPr>
          <w:rFonts w:ascii="Times New Roman" w:hAnsi="Times New Roman" w:cs="Times New Roman"/>
          <w:sz w:val="24"/>
          <w:szCs w:val="24"/>
        </w:rPr>
        <w:t>s</w:t>
      </w:r>
      <w:r>
        <w:rPr>
          <w:rFonts w:ascii="Times New Roman" w:hAnsi="Times New Roman" w:cs="Times New Roman"/>
          <w:sz w:val="24"/>
          <w:szCs w:val="24"/>
        </w:rPr>
        <w:t xml:space="preserve"> implicitly to the conditions that necessitate group fantasies of successful female rebellion, and suggests, not unlike Hoeveler, that the ultimate objective of the Female Gothic is the restoration of the social order (37), after having eliminated the demonic forces ranged against the victim. </w:t>
      </w:r>
    </w:p>
    <w:p w:rsidR="001C4CAC" w:rsidRDefault="001C4CAC" w:rsidP="004843DF">
      <w:pPr>
        <w:spacing w:line="480" w:lineRule="auto"/>
        <w:ind w:firstLine="720"/>
        <w:rPr>
          <w:rFonts w:ascii="Times New Roman" w:hAnsi="Times New Roman" w:cs="Times New Roman"/>
          <w:sz w:val="24"/>
          <w:szCs w:val="24"/>
        </w:rPr>
      </w:pPr>
      <w:r>
        <w:rPr>
          <w:rFonts w:ascii="Times New Roman" w:hAnsi="Times New Roman" w:cs="Times New Roman"/>
          <w:sz w:val="24"/>
          <w:szCs w:val="24"/>
        </w:rPr>
        <w:t>Recent criticism from Melina Moore (2011), however, ha</w:t>
      </w:r>
      <w:r w:rsidR="001A5960">
        <w:rPr>
          <w:rFonts w:ascii="Times New Roman" w:hAnsi="Times New Roman" w:cs="Times New Roman"/>
          <w:sz w:val="24"/>
          <w:szCs w:val="24"/>
        </w:rPr>
        <w:t>s</w:t>
      </w:r>
      <w:r>
        <w:rPr>
          <w:rFonts w:ascii="Times New Roman" w:hAnsi="Times New Roman" w:cs="Times New Roman"/>
          <w:sz w:val="24"/>
          <w:szCs w:val="24"/>
        </w:rPr>
        <w:t xml:space="preserve"> stepped back from the </w:t>
      </w:r>
      <w:r w:rsidR="005C3E47">
        <w:rPr>
          <w:rFonts w:ascii="Times New Roman" w:hAnsi="Times New Roman" w:cs="Times New Roman"/>
          <w:sz w:val="24"/>
          <w:szCs w:val="24"/>
        </w:rPr>
        <w:t xml:space="preserve">notion of the </w:t>
      </w:r>
      <w:r>
        <w:rPr>
          <w:rFonts w:ascii="Times New Roman" w:hAnsi="Times New Roman" w:cs="Times New Roman"/>
          <w:sz w:val="24"/>
          <w:szCs w:val="24"/>
        </w:rPr>
        <w:t xml:space="preserve">conflictual domestic drama of the </w:t>
      </w:r>
      <w:r w:rsidR="00614456">
        <w:rPr>
          <w:rFonts w:ascii="Times New Roman" w:hAnsi="Times New Roman" w:cs="Times New Roman"/>
          <w:sz w:val="24"/>
          <w:szCs w:val="24"/>
        </w:rPr>
        <w:t>F</w:t>
      </w:r>
      <w:r>
        <w:rPr>
          <w:rFonts w:ascii="Times New Roman" w:hAnsi="Times New Roman" w:cs="Times New Roman"/>
          <w:sz w:val="24"/>
          <w:szCs w:val="24"/>
        </w:rPr>
        <w:t xml:space="preserve">emale Gothic as shaping its feminism, in order to consider </w:t>
      </w:r>
      <w:r w:rsidR="008F3C9B">
        <w:rPr>
          <w:rFonts w:ascii="Times New Roman" w:hAnsi="Times New Roman" w:cs="Times New Roman"/>
          <w:sz w:val="24"/>
          <w:szCs w:val="24"/>
        </w:rPr>
        <w:t xml:space="preserve">the genre as </w:t>
      </w:r>
      <w:r w:rsidR="005C3E8F">
        <w:rPr>
          <w:rFonts w:ascii="Times New Roman" w:hAnsi="Times New Roman" w:cs="Times New Roman"/>
          <w:sz w:val="24"/>
          <w:szCs w:val="24"/>
        </w:rPr>
        <w:t xml:space="preserve">a </w:t>
      </w:r>
      <w:r w:rsidR="008F3C9B">
        <w:rPr>
          <w:rFonts w:ascii="Times New Roman" w:hAnsi="Times New Roman" w:cs="Times New Roman"/>
          <w:sz w:val="24"/>
          <w:szCs w:val="24"/>
        </w:rPr>
        <w:t xml:space="preserve">vehicle for </w:t>
      </w:r>
      <w:r>
        <w:rPr>
          <w:rFonts w:ascii="Times New Roman" w:hAnsi="Times New Roman" w:cs="Times New Roman"/>
          <w:sz w:val="24"/>
          <w:szCs w:val="24"/>
        </w:rPr>
        <w:t xml:space="preserve">a feminism expressed through </w:t>
      </w:r>
      <w:r w:rsidR="007C323B">
        <w:rPr>
          <w:rFonts w:ascii="Times New Roman" w:hAnsi="Times New Roman" w:cs="Times New Roman"/>
          <w:sz w:val="24"/>
          <w:szCs w:val="24"/>
        </w:rPr>
        <w:t xml:space="preserve">the </w:t>
      </w:r>
      <w:r>
        <w:rPr>
          <w:rFonts w:ascii="Times New Roman" w:hAnsi="Times New Roman" w:cs="Times New Roman"/>
          <w:sz w:val="24"/>
          <w:szCs w:val="24"/>
        </w:rPr>
        <w:t>authorship</w:t>
      </w:r>
      <w:r w:rsidR="007C323B">
        <w:rPr>
          <w:rFonts w:ascii="Times New Roman" w:hAnsi="Times New Roman" w:cs="Times New Roman"/>
          <w:sz w:val="24"/>
          <w:szCs w:val="24"/>
        </w:rPr>
        <w:t xml:space="preserve"> assumed by the female protagonist</w:t>
      </w:r>
      <w:r w:rsidR="008F3C9B">
        <w:rPr>
          <w:rFonts w:ascii="Times New Roman" w:hAnsi="Times New Roman" w:cs="Times New Roman"/>
          <w:sz w:val="24"/>
          <w:szCs w:val="24"/>
        </w:rPr>
        <w:t xml:space="preserve">, taking Mary Shelley’s </w:t>
      </w:r>
      <w:r w:rsidR="008F3C9B">
        <w:rPr>
          <w:rFonts w:ascii="Times New Roman" w:hAnsi="Times New Roman" w:cs="Times New Roman"/>
          <w:i/>
          <w:sz w:val="24"/>
          <w:szCs w:val="24"/>
        </w:rPr>
        <w:t xml:space="preserve">Matilda </w:t>
      </w:r>
      <w:r w:rsidR="008F3C9B">
        <w:rPr>
          <w:rFonts w:ascii="Times New Roman" w:hAnsi="Times New Roman" w:cs="Times New Roman"/>
          <w:sz w:val="24"/>
          <w:szCs w:val="24"/>
        </w:rPr>
        <w:t xml:space="preserve">as </w:t>
      </w:r>
      <w:r w:rsidR="000F71C2">
        <w:rPr>
          <w:rFonts w:ascii="Times New Roman" w:hAnsi="Times New Roman" w:cs="Times New Roman"/>
          <w:sz w:val="24"/>
          <w:szCs w:val="24"/>
        </w:rPr>
        <w:t xml:space="preserve">her </w:t>
      </w:r>
      <w:r w:rsidR="008F3C9B">
        <w:rPr>
          <w:rFonts w:ascii="Times New Roman" w:hAnsi="Times New Roman" w:cs="Times New Roman"/>
          <w:sz w:val="24"/>
          <w:szCs w:val="24"/>
        </w:rPr>
        <w:t>exemplum</w:t>
      </w:r>
      <w:r>
        <w:rPr>
          <w:rFonts w:ascii="Times New Roman" w:hAnsi="Times New Roman" w:cs="Times New Roman"/>
          <w:sz w:val="24"/>
          <w:szCs w:val="24"/>
        </w:rPr>
        <w:t>.</w:t>
      </w:r>
      <w:r w:rsidR="00AE29DB">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r w:rsidR="008F3C9B">
        <w:rPr>
          <w:rFonts w:ascii="Times New Roman" w:hAnsi="Times New Roman" w:cs="Times New Roman"/>
          <w:sz w:val="24"/>
          <w:szCs w:val="24"/>
        </w:rPr>
        <w:t xml:space="preserve">Moore acknowledges Hoeveler’s location of </w:t>
      </w:r>
      <w:r w:rsidR="008F3C9B">
        <w:rPr>
          <w:rFonts w:ascii="Times New Roman" w:hAnsi="Times New Roman" w:cs="Times New Roman"/>
          <w:i/>
          <w:sz w:val="24"/>
          <w:szCs w:val="24"/>
        </w:rPr>
        <w:t>Matilda</w:t>
      </w:r>
      <w:r w:rsidR="008F3C9B">
        <w:rPr>
          <w:rFonts w:ascii="Times New Roman" w:hAnsi="Times New Roman" w:cs="Times New Roman"/>
          <w:sz w:val="24"/>
          <w:szCs w:val="24"/>
        </w:rPr>
        <w:t xml:space="preserve"> within the “female gothic tradition” (208). Indeed Hoeveler reads </w:t>
      </w:r>
      <w:r w:rsidR="00D52273">
        <w:rPr>
          <w:rFonts w:ascii="Times New Roman" w:hAnsi="Times New Roman" w:cs="Times New Roman"/>
          <w:sz w:val="24"/>
          <w:szCs w:val="24"/>
        </w:rPr>
        <w:t xml:space="preserve">the incestuous narrative of </w:t>
      </w:r>
      <w:r w:rsidR="008F3C9B">
        <w:rPr>
          <w:rFonts w:ascii="Times New Roman" w:hAnsi="Times New Roman" w:cs="Times New Roman"/>
          <w:i/>
          <w:sz w:val="24"/>
          <w:szCs w:val="24"/>
        </w:rPr>
        <w:t xml:space="preserve">Matilda </w:t>
      </w:r>
      <w:r w:rsidR="008F3C9B">
        <w:rPr>
          <w:rFonts w:ascii="Times New Roman" w:hAnsi="Times New Roman" w:cs="Times New Roman"/>
          <w:sz w:val="24"/>
          <w:szCs w:val="24"/>
        </w:rPr>
        <w:t xml:space="preserve">in terms of </w:t>
      </w:r>
      <w:r w:rsidR="00513355">
        <w:rPr>
          <w:rFonts w:ascii="Times New Roman" w:hAnsi="Times New Roman" w:cs="Times New Roman"/>
          <w:sz w:val="24"/>
          <w:szCs w:val="24"/>
        </w:rPr>
        <w:t xml:space="preserve">the </w:t>
      </w:r>
      <w:r w:rsidR="005C3E8F">
        <w:rPr>
          <w:rFonts w:ascii="Times New Roman" w:hAnsi="Times New Roman" w:cs="Times New Roman"/>
          <w:sz w:val="24"/>
          <w:szCs w:val="24"/>
        </w:rPr>
        <w:t>G</w:t>
      </w:r>
      <w:r w:rsidR="008F3C9B">
        <w:rPr>
          <w:rFonts w:ascii="Times New Roman" w:hAnsi="Times New Roman" w:cs="Times New Roman"/>
          <w:sz w:val="24"/>
          <w:szCs w:val="24"/>
        </w:rPr>
        <w:t>othic victimization of women. She writes: “</w:t>
      </w:r>
      <w:r w:rsidR="008027FD">
        <w:rPr>
          <w:rFonts w:ascii="Times New Roman" w:hAnsi="Times New Roman" w:cs="Times New Roman"/>
          <w:sz w:val="24"/>
          <w:szCs w:val="24"/>
        </w:rPr>
        <w:t>[T]</w:t>
      </w:r>
      <w:r w:rsidR="008F3C9B">
        <w:rPr>
          <w:rFonts w:ascii="Times New Roman" w:hAnsi="Times New Roman" w:cs="Times New Roman"/>
          <w:sz w:val="24"/>
          <w:szCs w:val="24"/>
        </w:rPr>
        <w:t xml:space="preserve">he father produces his progeny only to consume it, feeding on his daughter as a vampire feeds on victims in order to sustain a perverse form of death-in-life” (182). However, the violence that Hoeveler attributes to the father – also described as “a ravening, lustful, perverse presence” (181) – overstates </w:t>
      </w:r>
      <w:r w:rsidR="00D52273">
        <w:rPr>
          <w:rFonts w:ascii="Times New Roman" w:hAnsi="Times New Roman" w:cs="Times New Roman"/>
          <w:sz w:val="24"/>
          <w:szCs w:val="24"/>
        </w:rPr>
        <w:t>the involuntary nature of the incestuous fantasy that consumes the father as well as the daughter, who regards him as “the only being I was doomed to love” (Shelley 67).</w:t>
      </w:r>
      <w:r w:rsidR="008F3C9B">
        <w:rPr>
          <w:rFonts w:ascii="Times New Roman" w:hAnsi="Times New Roman" w:cs="Times New Roman"/>
          <w:sz w:val="24"/>
          <w:szCs w:val="24"/>
        </w:rPr>
        <w:t xml:space="preserve"> </w:t>
      </w:r>
      <w:r>
        <w:rPr>
          <w:rFonts w:ascii="Times New Roman" w:hAnsi="Times New Roman" w:cs="Times New Roman"/>
          <w:sz w:val="24"/>
          <w:szCs w:val="24"/>
        </w:rPr>
        <w:t>Moore’s analysis</w:t>
      </w:r>
      <w:r w:rsidR="00D52273">
        <w:rPr>
          <w:rFonts w:ascii="Times New Roman" w:hAnsi="Times New Roman" w:cs="Times New Roman"/>
          <w:sz w:val="24"/>
          <w:szCs w:val="24"/>
        </w:rPr>
        <w:t xml:space="preserve"> </w:t>
      </w:r>
      <w:r w:rsidR="00E6493B">
        <w:rPr>
          <w:rFonts w:ascii="Times New Roman" w:hAnsi="Times New Roman" w:cs="Times New Roman"/>
          <w:sz w:val="24"/>
          <w:szCs w:val="24"/>
        </w:rPr>
        <w:t>observes</w:t>
      </w:r>
      <w:r>
        <w:rPr>
          <w:rFonts w:ascii="Times New Roman" w:hAnsi="Times New Roman" w:cs="Times New Roman"/>
          <w:sz w:val="24"/>
          <w:szCs w:val="24"/>
        </w:rPr>
        <w:t xml:space="preserve"> that the female narrator</w:t>
      </w:r>
      <w:r w:rsidR="00D52273">
        <w:rPr>
          <w:rFonts w:ascii="Times New Roman" w:hAnsi="Times New Roman" w:cs="Times New Roman"/>
          <w:sz w:val="24"/>
          <w:szCs w:val="24"/>
        </w:rPr>
        <w:t xml:space="preserve"> </w:t>
      </w:r>
      <w:r w:rsidR="00122A44">
        <w:rPr>
          <w:rFonts w:ascii="Times New Roman" w:hAnsi="Times New Roman" w:cs="Times New Roman"/>
          <w:sz w:val="24"/>
          <w:szCs w:val="24"/>
        </w:rPr>
        <w:t>becomes</w:t>
      </w:r>
      <w:r w:rsidR="00D52273">
        <w:rPr>
          <w:rFonts w:ascii="Times New Roman" w:hAnsi="Times New Roman" w:cs="Times New Roman"/>
          <w:sz w:val="24"/>
          <w:szCs w:val="24"/>
        </w:rPr>
        <w:t xml:space="preserve"> able to “wield her pen” and find her voice </w:t>
      </w:r>
      <w:r w:rsidR="00D22E7E">
        <w:rPr>
          <w:rFonts w:ascii="Times New Roman" w:hAnsi="Times New Roman" w:cs="Times New Roman"/>
          <w:sz w:val="24"/>
          <w:szCs w:val="24"/>
        </w:rPr>
        <w:t xml:space="preserve">“only </w:t>
      </w:r>
      <w:r w:rsidR="00D52273">
        <w:rPr>
          <w:rFonts w:ascii="Times New Roman" w:hAnsi="Times New Roman" w:cs="Times New Roman"/>
          <w:sz w:val="24"/>
          <w:szCs w:val="24"/>
        </w:rPr>
        <w:t>in isolation</w:t>
      </w:r>
      <w:r w:rsidR="0034087A">
        <w:rPr>
          <w:rFonts w:ascii="Times New Roman" w:hAnsi="Times New Roman" w:cs="Times New Roman"/>
          <w:sz w:val="24"/>
          <w:szCs w:val="24"/>
        </w:rPr>
        <w:t>,</w:t>
      </w:r>
      <w:r w:rsidR="00D22E7E">
        <w:rPr>
          <w:rFonts w:ascii="Times New Roman" w:hAnsi="Times New Roman" w:cs="Times New Roman"/>
          <w:sz w:val="24"/>
          <w:szCs w:val="24"/>
        </w:rPr>
        <w:t>”</w:t>
      </w:r>
      <w:r w:rsidR="00D52273">
        <w:rPr>
          <w:rFonts w:ascii="Times New Roman" w:hAnsi="Times New Roman" w:cs="Times New Roman"/>
          <w:sz w:val="24"/>
          <w:szCs w:val="24"/>
        </w:rPr>
        <w:t xml:space="preserve"> following her father’s suicide and the withdrawal of her male poet friend. </w:t>
      </w:r>
      <w:r w:rsidR="0074029E">
        <w:rPr>
          <w:rFonts w:ascii="Times New Roman" w:hAnsi="Times New Roman" w:cs="Times New Roman"/>
          <w:sz w:val="24"/>
          <w:szCs w:val="24"/>
        </w:rPr>
        <w:t>Moore</w:t>
      </w:r>
      <w:r w:rsidR="00D52273">
        <w:rPr>
          <w:rFonts w:ascii="Times New Roman" w:hAnsi="Times New Roman" w:cs="Times New Roman"/>
          <w:sz w:val="24"/>
          <w:szCs w:val="24"/>
        </w:rPr>
        <w:t xml:space="preserve"> </w:t>
      </w:r>
      <w:r w:rsidR="00E6493B">
        <w:rPr>
          <w:rFonts w:ascii="Times New Roman" w:hAnsi="Times New Roman" w:cs="Times New Roman"/>
          <w:sz w:val="24"/>
          <w:szCs w:val="24"/>
        </w:rPr>
        <w:t xml:space="preserve">cites various “recent feminist re-readings” to suggest that the heroine </w:t>
      </w:r>
      <w:r w:rsidR="004843DF">
        <w:rPr>
          <w:rFonts w:ascii="Times New Roman" w:hAnsi="Times New Roman" w:cs="Times New Roman"/>
          <w:sz w:val="24"/>
          <w:szCs w:val="24"/>
        </w:rPr>
        <w:t xml:space="preserve">achieves </w:t>
      </w:r>
      <w:r>
        <w:rPr>
          <w:rFonts w:ascii="Times New Roman" w:hAnsi="Times New Roman" w:cs="Times New Roman"/>
          <w:sz w:val="24"/>
          <w:szCs w:val="24"/>
        </w:rPr>
        <w:t xml:space="preserve">empowerment and agency </w:t>
      </w:r>
      <w:r w:rsidR="004843DF">
        <w:rPr>
          <w:rFonts w:ascii="Times New Roman" w:hAnsi="Times New Roman" w:cs="Times New Roman"/>
          <w:sz w:val="24"/>
          <w:szCs w:val="24"/>
        </w:rPr>
        <w:t>through</w:t>
      </w:r>
      <w:r>
        <w:rPr>
          <w:rFonts w:ascii="Times New Roman" w:hAnsi="Times New Roman" w:cs="Times New Roman"/>
          <w:sz w:val="24"/>
          <w:szCs w:val="24"/>
        </w:rPr>
        <w:t xml:space="preserve"> her “ability to tell her own story</w:t>
      </w:r>
      <w:r w:rsidR="0034087A">
        <w:rPr>
          <w:rFonts w:ascii="Times New Roman" w:hAnsi="Times New Roman" w:cs="Times New Roman"/>
          <w:sz w:val="24"/>
          <w:szCs w:val="24"/>
        </w:rPr>
        <w:t>,</w:t>
      </w:r>
      <w:r>
        <w:rPr>
          <w:rFonts w:ascii="Times New Roman" w:hAnsi="Times New Roman" w:cs="Times New Roman"/>
          <w:sz w:val="24"/>
          <w:szCs w:val="24"/>
        </w:rPr>
        <w:t>”</w:t>
      </w:r>
      <w:r w:rsidR="00D52273">
        <w:rPr>
          <w:rFonts w:ascii="Times New Roman" w:hAnsi="Times New Roman" w:cs="Times New Roman"/>
          <w:sz w:val="24"/>
          <w:szCs w:val="24"/>
        </w:rPr>
        <w:t xml:space="preserve"> and thus </w:t>
      </w:r>
      <w:r w:rsidR="008027FD">
        <w:rPr>
          <w:rFonts w:ascii="Times New Roman" w:hAnsi="Times New Roman" w:cs="Times New Roman"/>
          <w:sz w:val="24"/>
          <w:szCs w:val="24"/>
        </w:rPr>
        <w:t>“</w:t>
      </w:r>
      <w:r w:rsidR="000F71C2">
        <w:rPr>
          <w:rFonts w:ascii="Times New Roman" w:hAnsi="Times New Roman" w:cs="Times New Roman"/>
          <w:sz w:val="24"/>
          <w:szCs w:val="24"/>
        </w:rPr>
        <w:t xml:space="preserve">to </w:t>
      </w:r>
      <w:r w:rsidR="00D52273">
        <w:rPr>
          <w:rFonts w:ascii="Times New Roman" w:hAnsi="Times New Roman" w:cs="Times New Roman"/>
          <w:sz w:val="24"/>
          <w:szCs w:val="24"/>
        </w:rPr>
        <w:t>finally perform her own subjectivity”</w:t>
      </w:r>
      <w:r>
        <w:rPr>
          <w:rFonts w:ascii="Times New Roman" w:hAnsi="Times New Roman" w:cs="Times New Roman"/>
          <w:sz w:val="24"/>
          <w:szCs w:val="24"/>
        </w:rPr>
        <w:t xml:space="preserve"> (</w:t>
      </w:r>
      <w:r w:rsidR="00E6493B">
        <w:rPr>
          <w:rFonts w:ascii="Times New Roman" w:hAnsi="Times New Roman" w:cs="Times New Roman"/>
          <w:sz w:val="24"/>
          <w:szCs w:val="24"/>
        </w:rPr>
        <w:t>208-</w:t>
      </w:r>
      <w:r>
        <w:rPr>
          <w:rFonts w:ascii="Times New Roman" w:hAnsi="Times New Roman" w:cs="Times New Roman"/>
          <w:sz w:val="24"/>
          <w:szCs w:val="24"/>
        </w:rPr>
        <w:t xml:space="preserve">09). This claim modifies victim feminism’s manipulation of weakness as a defensive ploy through its </w:t>
      </w:r>
      <w:r w:rsidR="004843DF">
        <w:rPr>
          <w:rFonts w:ascii="Times New Roman" w:hAnsi="Times New Roman" w:cs="Times New Roman"/>
          <w:sz w:val="24"/>
          <w:szCs w:val="24"/>
        </w:rPr>
        <w:t xml:space="preserve">being </w:t>
      </w:r>
      <w:r>
        <w:rPr>
          <w:rFonts w:ascii="Times New Roman" w:hAnsi="Times New Roman" w:cs="Times New Roman"/>
          <w:sz w:val="24"/>
          <w:szCs w:val="24"/>
        </w:rPr>
        <w:t>refram</w:t>
      </w:r>
      <w:r w:rsidR="004843DF">
        <w:rPr>
          <w:rFonts w:ascii="Times New Roman" w:hAnsi="Times New Roman" w:cs="Times New Roman"/>
          <w:sz w:val="24"/>
          <w:szCs w:val="24"/>
        </w:rPr>
        <w:t>ed</w:t>
      </w:r>
      <w:r>
        <w:rPr>
          <w:rFonts w:ascii="Times New Roman" w:hAnsi="Times New Roman" w:cs="Times New Roman"/>
          <w:sz w:val="24"/>
          <w:szCs w:val="24"/>
        </w:rPr>
        <w:t xml:space="preserve"> within a project for “female narrative autonomy” (214). The manifest reclamation of female subjectivity through writing thus functions as a self-reflexive rebuttal to the victimhood that is </w:t>
      </w:r>
      <w:r w:rsidR="00122A44">
        <w:rPr>
          <w:rFonts w:ascii="Times New Roman" w:hAnsi="Times New Roman" w:cs="Times New Roman"/>
          <w:sz w:val="24"/>
          <w:szCs w:val="24"/>
        </w:rPr>
        <w:t>depicted in the narration</w:t>
      </w:r>
      <w:r>
        <w:rPr>
          <w:rFonts w:ascii="Times New Roman" w:hAnsi="Times New Roman" w:cs="Times New Roman"/>
          <w:sz w:val="24"/>
          <w:szCs w:val="24"/>
        </w:rPr>
        <w:t xml:space="preserve">. </w:t>
      </w:r>
      <w:r w:rsidR="00D52273">
        <w:rPr>
          <w:rFonts w:ascii="Times New Roman" w:hAnsi="Times New Roman" w:cs="Times New Roman"/>
          <w:sz w:val="24"/>
          <w:szCs w:val="24"/>
        </w:rPr>
        <w:t>Through</w:t>
      </w:r>
      <w:r w:rsidR="004843DF">
        <w:rPr>
          <w:rFonts w:ascii="Times New Roman" w:hAnsi="Times New Roman" w:cs="Times New Roman"/>
          <w:sz w:val="24"/>
          <w:szCs w:val="24"/>
        </w:rPr>
        <w:t xml:space="preserve"> </w:t>
      </w:r>
      <w:r w:rsidR="00D52273">
        <w:rPr>
          <w:rFonts w:ascii="Times New Roman" w:hAnsi="Times New Roman" w:cs="Times New Roman"/>
          <w:sz w:val="24"/>
          <w:szCs w:val="24"/>
        </w:rPr>
        <w:t>her</w:t>
      </w:r>
      <w:r w:rsidR="004843DF">
        <w:rPr>
          <w:rFonts w:ascii="Times New Roman" w:hAnsi="Times New Roman" w:cs="Times New Roman"/>
          <w:sz w:val="24"/>
          <w:szCs w:val="24"/>
        </w:rPr>
        <w:t xml:space="preserve"> authorial agency</w:t>
      </w:r>
      <w:r w:rsidR="00D52273">
        <w:rPr>
          <w:rFonts w:ascii="Times New Roman" w:hAnsi="Times New Roman" w:cs="Times New Roman"/>
          <w:sz w:val="24"/>
          <w:szCs w:val="24"/>
        </w:rPr>
        <w:t>,</w:t>
      </w:r>
      <w:r w:rsidR="004843DF">
        <w:rPr>
          <w:rFonts w:ascii="Times New Roman" w:hAnsi="Times New Roman" w:cs="Times New Roman"/>
          <w:sz w:val="24"/>
          <w:szCs w:val="24"/>
        </w:rPr>
        <w:t xml:space="preserve"> Shelley’s female writer-protagonist</w:t>
      </w:r>
      <w:r w:rsidR="00D52273">
        <w:rPr>
          <w:rFonts w:ascii="Times New Roman" w:hAnsi="Times New Roman" w:cs="Times New Roman"/>
          <w:sz w:val="24"/>
          <w:szCs w:val="24"/>
        </w:rPr>
        <w:t xml:space="preserve">, in </w:t>
      </w:r>
      <w:r w:rsidR="00513355">
        <w:rPr>
          <w:rFonts w:ascii="Times New Roman" w:hAnsi="Times New Roman" w:cs="Times New Roman"/>
          <w:sz w:val="24"/>
          <w:szCs w:val="24"/>
        </w:rPr>
        <w:t>a</w:t>
      </w:r>
      <w:r w:rsidR="00D52273">
        <w:rPr>
          <w:rFonts w:ascii="Times New Roman" w:hAnsi="Times New Roman" w:cs="Times New Roman"/>
          <w:sz w:val="24"/>
          <w:szCs w:val="24"/>
        </w:rPr>
        <w:t xml:space="preserve"> pre-Freudian move</w:t>
      </w:r>
      <w:r w:rsidR="00B8667F">
        <w:rPr>
          <w:rFonts w:ascii="Times New Roman" w:hAnsi="Times New Roman" w:cs="Times New Roman"/>
          <w:sz w:val="24"/>
          <w:szCs w:val="24"/>
        </w:rPr>
        <w:t xml:space="preserve"> that anticipates some of Luce Irigaray’s post-Freudian criticism</w:t>
      </w:r>
      <w:r w:rsidR="00D52273">
        <w:rPr>
          <w:rFonts w:ascii="Times New Roman" w:hAnsi="Times New Roman" w:cs="Times New Roman"/>
          <w:sz w:val="24"/>
          <w:szCs w:val="24"/>
        </w:rPr>
        <w:t>,</w:t>
      </w:r>
      <w:r w:rsidR="00B8667F">
        <w:rPr>
          <w:rStyle w:val="EndnoteReference"/>
          <w:rFonts w:ascii="Times New Roman" w:hAnsi="Times New Roman" w:cs="Times New Roman"/>
          <w:sz w:val="24"/>
          <w:szCs w:val="24"/>
        </w:rPr>
        <w:endnoteReference w:id="3"/>
      </w:r>
      <w:r w:rsidR="00D52273">
        <w:rPr>
          <w:rFonts w:ascii="Times New Roman" w:hAnsi="Times New Roman" w:cs="Times New Roman"/>
          <w:sz w:val="24"/>
          <w:szCs w:val="24"/>
        </w:rPr>
        <w:t xml:space="preserve"> stakes out important epistemic ground</w:t>
      </w:r>
      <w:r w:rsidR="00637086">
        <w:rPr>
          <w:rFonts w:ascii="Times New Roman" w:hAnsi="Times New Roman" w:cs="Times New Roman"/>
          <w:sz w:val="24"/>
          <w:szCs w:val="24"/>
        </w:rPr>
        <w:t xml:space="preserve"> about the Oedipal fantasy that structures female desire</w:t>
      </w:r>
      <w:r w:rsidR="00513355">
        <w:rPr>
          <w:rFonts w:ascii="Times New Roman" w:hAnsi="Times New Roman" w:cs="Times New Roman"/>
          <w:sz w:val="24"/>
          <w:szCs w:val="24"/>
        </w:rPr>
        <w:t xml:space="preserve"> and the father’s role in that fantasy</w:t>
      </w:r>
      <w:r w:rsidR="00637086">
        <w:rPr>
          <w:rFonts w:ascii="Times New Roman" w:hAnsi="Times New Roman" w:cs="Times New Roman"/>
          <w:sz w:val="24"/>
          <w:szCs w:val="24"/>
        </w:rPr>
        <w:t xml:space="preserve">, drawn out of her victimhood and self-imposed exile that the novella </w:t>
      </w:r>
      <w:r w:rsidR="00122A44" w:rsidRPr="00122A44">
        <w:rPr>
          <w:rFonts w:ascii="Times New Roman" w:hAnsi="Times New Roman" w:cs="Times New Roman"/>
          <w:sz w:val="24"/>
          <w:szCs w:val="24"/>
        </w:rPr>
        <w:t>portrays</w:t>
      </w:r>
      <w:r w:rsidR="00637086">
        <w:rPr>
          <w:rFonts w:ascii="Times New Roman" w:hAnsi="Times New Roman" w:cs="Times New Roman"/>
          <w:sz w:val="24"/>
          <w:szCs w:val="24"/>
        </w:rPr>
        <w:t>.</w:t>
      </w:r>
      <w:r w:rsidR="00D52273">
        <w:rPr>
          <w:rFonts w:ascii="Times New Roman" w:hAnsi="Times New Roman" w:cs="Times New Roman"/>
          <w:sz w:val="24"/>
          <w:szCs w:val="24"/>
        </w:rPr>
        <w:t xml:space="preserve"> </w:t>
      </w:r>
      <w:r w:rsidR="004843DF">
        <w:rPr>
          <w:rFonts w:ascii="Times New Roman" w:hAnsi="Times New Roman" w:cs="Times New Roman"/>
          <w:sz w:val="24"/>
          <w:szCs w:val="24"/>
        </w:rPr>
        <w:t xml:space="preserve"> </w:t>
      </w:r>
      <w:r w:rsidR="00637086">
        <w:rPr>
          <w:rFonts w:ascii="Times New Roman" w:hAnsi="Times New Roman" w:cs="Times New Roman"/>
          <w:sz w:val="24"/>
          <w:szCs w:val="24"/>
        </w:rPr>
        <w:t xml:space="preserve">It thus lights the way for similar reworkings of the genre, where female authorship retroactively neutralizes victimhood, as </w:t>
      </w:r>
      <w:r w:rsidR="0074029E">
        <w:rPr>
          <w:rFonts w:ascii="Times New Roman" w:hAnsi="Times New Roman" w:cs="Times New Roman"/>
          <w:sz w:val="24"/>
          <w:szCs w:val="24"/>
        </w:rPr>
        <w:t xml:space="preserve">it does in </w:t>
      </w:r>
      <w:r w:rsidR="00637086">
        <w:rPr>
          <w:rFonts w:ascii="Times New Roman" w:hAnsi="Times New Roman" w:cs="Times New Roman"/>
          <w:sz w:val="24"/>
          <w:szCs w:val="24"/>
        </w:rPr>
        <w:t xml:space="preserve">Kidman’s </w:t>
      </w:r>
      <w:r w:rsidR="0074029E">
        <w:rPr>
          <w:rFonts w:ascii="Times New Roman" w:hAnsi="Times New Roman" w:cs="Times New Roman"/>
          <w:sz w:val="24"/>
          <w:szCs w:val="24"/>
        </w:rPr>
        <w:t>novel</w:t>
      </w:r>
      <w:r w:rsidR="00637086">
        <w:rPr>
          <w:rFonts w:ascii="Times New Roman" w:hAnsi="Times New Roman" w:cs="Times New Roman"/>
          <w:sz w:val="24"/>
          <w:szCs w:val="24"/>
        </w:rPr>
        <w:t>.</w:t>
      </w:r>
      <w:r w:rsidR="004843DF">
        <w:rPr>
          <w:rFonts w:ascii="Times New Roman" w:hAnsi="Times New Roman" w:cs="Times New Roman"/>
          <w:sz w:val="24"/>
          <w:szCs w:val="24"/>
        </w:rPr>
        <w:t xml:space="preserve"> </w:t>
      </w:r>
    </w:p>
    <w:p w:rsidR="001C4CAC" w:rsidRDefault="001C4CAC" w:rsidP="001C4CAC">
      <w:pPr>
        <w:spacing w:line="480" w:lineRule="auto"/>
        <w:rPr>
          <w:rFonts w:ascii="Times New Roman" w:hAnsi="Times New Roman" w:cs="Times New Roman"/>
          <w:sz w:val="24"/>
          <w:szCs w:val="24"/>
        </w:rPr>
      </w:pPr>
      <w:r>
        <w:rPr>
          <w:rFonts w:ascii="Times New Roman" w:hAnsi="Times New Roman" w:cs="Times New Roman"/>
          <w:sz w:val="24"/>
          <w:szCs w:val="24"/>
        </w:rPr>
        <w:tab/>
      </w:r>
      <w:r w:rsidR="004843DF">
        <w:rPr>
          <w:rFonts w:ascii="Times New Roman" w:hAnsi="Times New Roman" w:cs="Times New Roman"/>
          <w:sz w:val="24"/>
          <w:szCs w:val="24"/>
        </w:rPr>
        <w:t xml:space="preserve">Nevertheless, </w:t>
      </w:r>
      <w:r>
        <w:rPr>
          <w:rFonts w:ascii="Times New Roman" w:hAnsi="Times New Roman" w:cs="Times New Roman"/>
          <w:sz w:val="24"/>
          <w:szCs w:val="24"/>
        </w:rPr>
        <w:t xml:space="preserve">Kidman’s re-invention of the </w:t>
      </w:r>
      <w:r w:rsidR="00400F37">
        <w:rPr>
          <w:rFonts w:ascii="Times New Roman" w:hAnsi="Times New Roman" w:cs="Times New Roman"/>
          <w:sz w:val="24"/>
          <w:szCs w:val="24"/>
        </w:rPr>
        <w:t>F</w:t>
      </w:r>
      <w:r>
        <w:rPr>
          <w:rFonts w:ascii="Times New Roman" w:hAnsi="Times New Roman" w:cs="Times New Roman"/>
          <w:sz w:val="24"/>
          <w:szCs w:val="24"/>
        </w:rPr>
        <w:t xml:space="preserve">emale Gothic in </w:t>
      </w:r>
      <w:r>
        <w:rPr>
          <w:rFonts w:ascii="Times New Roman" w:hAnsi="Times New Roman" w:cs="Times New Roman"/>
          <w:i/>
          <w:sz w:val="24"/>
          <w:szCs w:val="24"/>
        </w:rPr>
        <w:t>Mandarin Summer</w:t>
      </w:r>
      <w:r>
        <w:rPr>
          <w:rFonts w:ascii="Times New Roman" w:hAnsi="Times New Roman" w:cs="Times New Roman"/>
          <w:sz w:val="24"/>
          <w:szCs w:val="24"/>
        </w:rPr>
        <w:t xml:space="preserve"> owes less to derivation</w:t>
      </w:r>
      <w:r w:rsidR="004843DF">
        <w:rPr>
          <w:rFonts w:ascii="Times New Roman" w:hAnsi="Times New Roman" w:cs="Times New Roman"/>
          <w:sz w:val="24"/>
          <w:szCs w:val="24"/>
        </w:rPr>
        <w:t>s</w:t>
      </w:r>
      <w:r>
        <w:rPr>
          <w:rFonts w:ascii="Times New Roman" w:hAnsi="Times New Roman" w:cs="Times New Roman"/>
          <w:sz w:val="24"/>
          <w:szCs w:val="24"/>
        </w:rPr>
        <w:t xml:space="preserve"> from Radcliffe </w:t>
      </w:r>
      <w:r w:rsidR="00637086">
        <w:rPr>
          <w:rFonts w:ascii="Times New Roman" w:hAnsi="Times New Roman" w:cs="Times New Roman"/>
          <w:sz w:val="24"/>
          <w:szCs w:val="24"/>
        </w:rPr>
        <w:t>or Shelley</w:t>
      </w:r>
      <w:r>
        <w:rPr>
          <w:rFonts w:ascii="Times New Roman" w:hAnsi="Times New Roman" w:cs="Times New Roman"/>
          <w:sz w:val="24"/>
          <w:szCs w:val="24"/>
        </w:rPr>
        <w:t xml:space="preserve">, and more to Charlotte Brontë’s </w:t>
      </w:r>
      <w:r>
        <w:rPr>
          <w:rFonts w:ascii="Times New Roman" w:hAnsi="Times New Roman" w:cs="Times New Roman"/>
          <w:i/>
          <w:sz w:val="24"/>
          <w:szCs w:val="24"/>
        </w:rPr>
        <w:t>Jane Eyre</w:t>
      </w:r>
      <w:r w:rsidR="00400F37">
        <w:rPr>
          <w:rFonts w:ascii="Times New Roman" w:hAnsi="Times New Roman" w:cs="Times New Roman"/>
          <w:sz w:val="24"/>
          <w:szCs w:val="24"/>
        </w:rPr>
        <w:t>,</w:t>
      </w:r>
      <w:r w:rsidR="004843DF">
        <w:rPr>
          <w:rFonts w:ascii="Times New Roman" w:hAnsi="Times New Roman" w:cs="Times New Roman"/>
          <w:i/>
          <w:sz w:val="24"/>
          <w:szCs w:val="24"/>
        </w:rPr>
        <w:t xml:space="preserve"> </w:t>
      </w:r>
      <w:r w:rsidR="004843DF">
        <w:rPr>
          <w:rFonts w:ascii="Times New Roman" w:hAnsi="Times New Roman" w:cs="Times New Roman"/>
          <w:sz w:val="24"/>
          <w:szCs w:val="24"/>
        </w:rPr>
        <w:t>as a textual antecedent,</w:t>
      </w:r>
      <w:r>
        <w:rPr>
          <w:rFonts w:ascii="Times New Roman" w:hAnsi="Times New Roman" w:cs="Times New Roman"/>
          <w:sz w:val="24"/>
          <w:szCs w:val="24"/>
        </w:rPr>
        <w:t xml:space="preserve"> </w:t>
      </w:r>
      <w:r w:rsidR="004843DF">
        <w:rPr>
          <w:rFonts w:ascii="Times New Roman" w:hAnsi="Times New Roman" w:cs="Times New Roman"/>
          <w:sz w:val="24"/>
          <w:szCs w:val="24"/>
        </w:rPr>
        <w:t>t</w:t>
      </w:r>
      <w:r>
        <w:rPr>
          <w:rFonts w:ascii="Times New Roman" w:hAnsi="Times New Roman" w:cs="Times New Roman"/>
          <w:sz w:val="24"/>
          <w:szCs w:val="24"/>
        </w:rPr>
        <w:t xml:space="preserve">hrough the reiterated symbols of the incarcerated </w:t>
      </w:r>
      <w:r w:rsidR="00122A44">
        <w:rPr>
          <w:rFonts w:ascii="Times New Roman" w:hAnsi="Times New Roman" w:cs="Times New Roman"/>
          <w:sz w:val="24"/>
          <w:szCs w:val="24"/>
        </w:rPr>
        <w:t>“</w:t>
      </w:r>
      <w:r>
        <w:rPr>
          <w:rFonts w:ascii="Times New Roman" w:hAnsi="Times New Roman" w:cs="Times New Roman"/>
          <w:sz w:val="24"/>
          <w:szCs w:val="24"/>
        </w:rPr>
        <w:t>mad</w:t>
      </w:r>
      <w:r w:rsidR="00122A44">
        <w:rPr>
          <w:rFonts w:ascii="Times New Roman" w:hAnsi="Times New Roman" w:cs="Times New Roman"/>
          <w:sz w:val="24"/>
          <w:szCs w:val="24"/>
        </w:rPr>
        <w:t>”</w:t>
      </w:r>
      <w:r>
        <w:rPr>
          <w:rFonts w:ascii="Times New Roman" w:hAnsi="Times New Roman" w:cs="Times New Roman"/>
          <w:sz w:val="24"/>
          <w:szCs w:val="24"/>
        </w:rPr>
        <w:t xml:space="preserve"> woman and the final conflagration that consumes the manor house. With the setting transferred to a blazing yet verdant summer in New Zealand’s Northland</w:t>
      </w:r>
      <w:r w:rsidR="00400F37">
        <w:rPr>
          <w:rFonts w:ascii="Times New Roman" w:hAnsi="Times New Roman" w:cs="Times New Roman"/>
          <w:sz w:val="24"/>
          <w:szCs w:val="24"/>
        </w:rPr>
        <w:t xml:space="preserve"> in the later 1940s</w:t>
      </w:r>
      <w:r>
        <w:rPr>
          <w:rFonts w:ascii="Times New Roman" w:hAnsi="Times New Roman" w:cs="Times New Roman"/>
          <w:sz w:val="24"/>
          <w:szCs w:val="24"/>
        </w:rPr>
        <w:t xml:space="preserve">, Kidman reworks the aesthetics of the Gothic. The “ruins, castles </w:t>
      </w:r>
      <w:r w:rsidR="008027FD">
        <w:rPr>
          <w:rFonts w:ascii="Times New Roman" w:hAnsi="Times New Roman" w:cs="Times New Roman"/>
          <w:sz w:val="24"/>
          <w:szCs w:val="24"/>
        </w:rPr>
        <w:t>[</w:t>
      </w:r>
      <w:r>
        <w:rPr>
          <w:rFonts w:ascii="Times New Roman" w:hAnsi="Times New Roman" w:cs="Times New Roman"/>
          <w:sz w:val="24"/>
          <w:szCs w:val="24"/>
        </w:rPr>
        <w:t>and</w:t>
      </w:r>
      <w:r w:rsidR="008027FD">
        <w:rPr>
          <w:rFonts w:ascii="Times New Roman" w:hAnsi="Times New Roman" w:cs="Times New Roman"/>
          <w:sz w:val="24"/>
          <w:szCs w:val="24"/>
        </w:rPr>
        <w:t>]</w:t>
      </w:r>
      <w:r>
        <w:rPr>
          <w:rFonts w:ascii="Times New Roman" w:hAnsi="Times New Roman" w:cs="Times New Roman"/>
          <w:sz w:val="24"/>
          <w:szCs w:val="24"/>
        </w:rPr>
        <w:t xml:space="preserve"> monasteries” (Smith 4) of the traditional Gothic give way to the colonial abode whose hidden recesses serve as the synecdoche for insidious plots spun out of troubling secrets. Replete with the villainous patriarch, disguised by a commanding urbaneness, which sometimes betrays </w:t>
      </w:r>
      <w:r w:rsidR="00D46C7E">
        <w:rPr>
          <w:rFonts w:ascii="Times New Roman" w:hAnsi="Times New Roman" w:cs="Times New Roman"/>
          <w:sz w:val="24"/>
          <w:szCs w:val="24"/>
        </w:rPr>
        <w:t>his</w:t>
      </w:r>
      <w:r>
        <w:rPr>
          <w:rFonts w:ascii="Times New Roman" w:hAnsi="Times New Roman" w:cs="Times New Roman"/>
          <w:sz w:val="24"/>
          <w:szCs w:val="24"/>
        </w:rPr>
        <w:t xml:space="preserve"> lurking corruption, the novel summons </w:t>
      </w:r>
      <w:r>
        <w:rPr>
          <w:rFonts w:ascii="Times New Roman" w:hAnsi="Times New Roman" w:cs="Times New Roman"/>
          <w:i/>
          <w:sz w:val="24"/>
          <w:szCs w:val="24"/>
        </w:rPr>
        <w:t xml:space="preserve">Jane Eyre </w:t>
      </w:r>
      <w:r>
        <w:rPr>
          <w:rFonts w:ascii="Times New Roman" w:hAnsi="Times New Roman" w:cs="Times New Roman"/>
          <w:sz w:val="24"/>
          <w:szCs w:val="24"/>
        </w:rPr>
        <w:t xml:space="preserve">as literary ghost in order to refigure the meaning of female madness, </w:t>
      </w:r>
      <w:r w:rsidR="00095C8A">
        <w:rPr>
          <w:rFonts w:ascii="Times New Roman" w:hAnsi="Times New Roman" w:cs="Times New Roman"/>
          <w:sz w:val="24"/>
          <w:szCs w:val="24"/>
        </w:rPr>
        <w:t xml:space="preserve">to </w:t>
      </w:r>
      <w:r>
        <w:rPr>
          <w:rFonts w:ascii="Times New Roman" w:hAnsi="Times New Roman" w:cs="Times New Roman"/>
          <w:sz w:val="24"/>
          <w:szCs w:val="24"/>
        </w:rPr>
        <w:t xml:space="preserve">confirm the villainy of the master of the house without the obfuscations cast by romance, and </w:t>
      </w:r>
      <w:r w:rsidR="00095C8A">
        <w:rPr>
          <w:rFonts w:ascii="Times New Roman" w:hAnsi="Times New Roman" w:cs="Times New Roman"/>
          <w:sz w:val="24"/>
          <w:szCs w:val="24"/>
        </w:rPr>
        <w:t xml:space="preserve">to </w:t>
      </w:r>
      <w:r>
        <w:rPr>
          <w:rFonts w:ascii="Times New Roman" w:hAnsi="Times New Roman" w:cs="Times New Roman"/>
          <w:sz w:val="24"/>
          <w:szCs w:val="24"/>
        </w:rPr>
        <w:t xml:space="preserve">uncover the true target of the patriarchal plot as being </w:t>
      </w:r>
      <w:r w:rsidR="00400F37">
        <w:rPr>
          <w:rFonts w:ascii="Times New Roman" w:hAnsi="Times New Roman" w:cs="Times New Roman"/>
          <w:sz w:val="24"/>
          <w:szCs w:val="24"/>
        </w:rPr>
        <w:t xml:space="preserve">the denial of </w:t>
      </w:r>
      <w:r>
        <w:rPr>
          <w:rFonts w:ascii="Times New Roman" w:hAnsi="Times New Roman" w:cs="Times New Roman"/>
          <w:sz w:val="24"/>
          <w:szCs w:val="24"/>
        </w:rPr>
        <w:t>female access to an independent</w:t>
      </w:r>
      <w:r w:rsidR="00D46C7E">
        <w:rPr>
          <w:rFonts w:ascii="Times New Roman" w:hAnsi="Times New Roman" w:cs="Times New Roman"/>
          <w:sz w:val="24"/>
          <w:szCs w:val="24"/>
        </w:rPr>
        <w:t>,</w:t>
      </w:r>
      <w:r>
        <w:rPr>
          <w:rFonts w:ascii="Times New Roman" w:hAnsi="Times New Roman" w:cs="Times New Roman"/>
          <w:sz w:val="24"/>
          <w:szCs w:val="24"/>
        </w:rPr>
        <w:t xml:space="preserve"> questing subjectivity. </w:t>
      </w:r>
    </w:p>
    <w:p w:rsidR="00593B5C" w:rsidRDefault="001C4CAC" w:rsidP="00606A23">
      <w:pPr>
        <w:spacing w:line="480" w:lineRule="auto"/>
        <w:rPr>
          <w:rFonts w:ascii="Times New Roman" w:hAnsi="Times New Roman" w:cs="Times New Roman"/>
          <w:sz w:val="24"/>
          <w:szCs w:val="24"/>
        </w:rPr>
      </w:pPr>
      <w:r>
        <w:rPr>
          <w:rFonts w:ascii="Times New Roman" w:hAnsi="Times New Roman" w:cs="Times New Roman"/>
          <w:sz w:val="24"/>
          <w:szCs w:val="24"/>
        </w:rPr>
        <w:tab/>
        <w:t>Kidman’s novel thus belongs within a literary tradition of “self-conscious critical rewriting,” to use Andrew Smith’s apt phrase (8). He observes this to be a feature of the Female Gothic in the twentieth century and selects for mention the writings of Shirley Jackson, Angela Carter, and Toni Morrison. He argues that the</w:t>
      </w:r>
      <w:r w:rsidR="004101A4">
        <w:rPr>
          <w:rFonts w:ascii="Times New Roman" w:hAnsi="Times New Roman" w:cs="Times New Roman"/>
          <w:sz w:val="24"/>
          <w:szCs w:val="24"/>
        </w:rPr>
        <w:t xml:space="preserve">se rewritings of the </w:t>
      </w:r>
      <w:r>
        <w:rPr>
          <w:rFonts w:ascii="Times New Roman" w:hAnsi="Times New Roman" w:cs="Times New Roman"/>
          <w:sz w:val="24"/>
          <w:szCs w:val="24"/>
        </w:rPr>
        <w:t xml:space="preserve">Gothic form, far from embodying mere replications of previous “cultural debates,” engage in “rework[ing], develop[ing], </w:t>
      </w:r>
      <w:r w:rsidR="008027FD">
        <w:rPr>
          <w:rFonts w:ascii="Times New Roman" w:hAnsi="Times New Roman" w:cs="Times New Roman"/>
          <w:sz w:val="24"/>
          <w:szCs w:val="24"/>
        </w:rPr>
        <w:t xml:space="preserve">and </w:t>
      </w:r>
      <w:r>
        <w:rPr>
          <w:rFonts w:ascii="Times New Roman" w:hAnsi="Times New Roman" w:cs="Times New Roman"/>
          <w:sz w:val="24"/>
          <w:szCs w:val="24"/>
        </w:rPr>
        <w:t xml:space="preserve">challeng[ing] them” (8). </w:t>
      </w:r>
      <w:r>
        <w:rPr>
          <w:rFonts w:ascii="Times New Roman" w:hAnsi="Times New Roman" w:cs="Times New Roman"/>
          <w:i/>
          <w:sz w:val="24"/>
          <w:szCs w:val="24"/>
        </w:rPr>
        <w:t>Mandarin Summer</w:t>
      </w:r>
      <w:r>
        <w:rPr>
          <w:rFonts w:ascii="Times New Roman" w:hAnsi="Times New Roman" w:cs="Times New Roman"/>
          <w:sz w:val="24"/>
          <w:szCs w:val="24"/>
        </w:rPr>
        <w:t xml:space="preserve"> participates in the twentieth-century mutation of the Gothic by taking its place within the textual genealogy engendered by </w:t>
      </w:r>
      <w:r>
        <w:rPr>
          <w:rFonts w:ascii="Times New Roman" w:hAnsi="Times New Roman" w:cs="Times New Roman"/>
          <w:i/>
          <w:sz w:val="24"/>
          <w:szCs w:val="24"/>
        </w:rPr>
        <w:t>Jane Eyre</w:t>
      </w:r>
      <w:r>
        <w:rPr>
          <w:rFonts w:ascii="Times New Roman" w:hAnsi="Times New Roman" w:cs="Times New Roman"/>
          <w:sz w:val="24"/>
          <w:szCs w:val="24"/>
        </w:rPr>
        <w:t xml:space="preserve"> through a return to the re-examination of the intersections between sexual and racial politics upon which it is founded. Of the “writing back” tradition</w:t>
      </w:r>
      <w:r w:rsidR="00D46C7E">
        <w:rPr>
          <w:rFonts w:ascii="Times New Roman" w:hAnsi="Times New Roman" w:cs="Times New Roman"/>
          <w:sz w:val="24"/>
          <w:szCs w:val="24"/>
        </w:rPr>
        <w:t xml:space="preserve"> </w:t>
      </w:r>
      <w:r w:rsidR="00D46C7E">
        <w:rPr>
          <w:rFonts w:ascii="Times New Roman" w:hAnsi="Times New Roman" w:cs="Times New Roman"/>
          <w:i/>
          <w:sz w:val="24"/>
          <w:szCs w:val="24"/>
        </w:rPr>
        <w:t>Jane Eyre</w:t>
      </w:r>
      <w:r>
        <w:rPr>
          <w:rFonts w:ascii="Times New Roman" w:hAnsi="Times New Roman" w:cs="Times New Roman"/>
          <w:sz w:val="24"/>
          <w:szCs w:val="24"/>
        </w:rPr>
        <w:t xml:space="preserve"> has given rise to, the editors of </w:t>
      </w:r>
      <w:r>
        <w:rPr>
          <w:rFonts w:ascii="Times New Roman" w:hAnsi="Times New Roman" w:cs="Times New Roman"/>
          <w:i/>
          <w:sz w:val="24"/>
          <w:szCs w:val="24"/>
        </w:rPr>
        <w:t>A Breath of Fresh Eyre</w:t>
      </w:r>
      <w:r>
        <w:rPr>
          <w:rFonts w:ascii="Times New Roman" w:hAnsi="Times New Roman" w:cs="Times New Roman"/>
          <w:sz w:val="24"/>
          <w:szCs w:val="24"/>
        </w:rPr>
        <w:t xml:space="preserve">, a collection of critical essays on literary texts descended from </w:t>
      </w:r>
      <w:r w:rsidRPr="000B3C03">
        <w:rPr>
          <w:rFonts w:ascii="Times New Roman" w:hAnsi="Times New Roman" w:cs="Times New Roman"/>
          <w:i/>
          <w:sz w:val="24"/>
          <w:szCs w:val="24"/>
        </w:rPr>
        <w:t>Jane Eyre</w:t>
      </w:r>
      <w:r w:rsidR="00D46C7E">
        <w:rPr>
          <w:rFonts w:ascii="Times New Roman" w:hAnsi="Times New Roman" w:cs="Times New Roman"/>
          <w:sz w:val="24"/>
          <w:szCs w:val="24"/>
        </w:rPr>
        <w:t>,</w:t>
      </w:r>
      <w:r w:rsidRPr="000B3C03">
        <w:rPr>
          <w:rFonts w:ascii="Times New Roman" w:hAnsi="Times New Roman" w:cs="Times New Roman"/>
          <w:sz w:val="24"/>
          <w:szCs w:val="24"/>
        </w:rPr>
        <w:t xml:space="preserve"> have this to say: </w:t>
      </w:r>
      <w:r>
        <w:rPr>
          <w:rFonts w:ascii="Times New Roman" w:hAnsi="Times New Roman" w:cs="Times New Roman"/>
          <w:sz w:val="24"/>
          <w:szCs w:val="24"/>
        </w:rPr>
        <w:t xml:space="preserve">“Indeed, few literary works have proved their capacity to act as sources of literary inspiration, to be constantly re-assembled, re-contextualised, re-imagined, re-written, so exuberantly as </w:t>
      </w:r>
      <w:r>
        <w:rPr>
          <w:rFonts w:ascii="Times New Roman" w:hAnsi="Times New Roman" w:cs="Times New Roman"/>
          <w:i/>
          <w:sz w:val="24"/>
          <w:szCs w:val="24"/>
        </w:rPr>
        <w:t>Jane Eyre</w:t>
      </w:r>
      <w:r>
        <w:rPr>
          <w:rFonts w:ascii="Times New Roman" w:hAnsi="Times New Roman" w:cs="Times New Roman"/>
          <w:sz w:val="24"/>
          <w:szCs w:val="24"/>
        </w:rPr>
        <w:t xml:space="preserve">” (11). The editors have not included </w:t>
      </w:r>
      <w:r>
        <w:rPr>
          <w:rFonts w:ascii="Times New Roman" w:hAnsi="Times New Roman" w:cs="Times New Roman"/>
          <w:i/>
          <w:sz w:val="24"/>
          <w:szCs w:val="24"/>
        </w:rPr>
        <w:t xml:space="preserve">Mandarin Summer </w:t>
      </w:r>
      <w:r>
        <w:rPr>
          <w:rFonts w:ascii="Times New Roman" w:hAnsi="Times New Roman" w:cs="Times New Roman"/>
          <w:sz w:val="24"/>
          <w:szCs w:val="24"/>
        </w:rPr>
        <w:t xml:space="preserve">among </w:t>
      </w:r>
      <w:r>
        <w:rPr>
          <w:rFonts w:ascii="Times New Roman" w:hAnsi="Times New Roman" w:cs="Times New Roman"/>
          <w:i/>
          <w:sz w:val="24"/>
          <w:szCs w:val="24"/>
        </w:rPr>
        <w:t xml:space="preserve">Jane Eyre’s </w:t>
      </w:r>
      <w:r>
        <w:rPr>
          <w:rFonts w:ascii="Times New Roman" w:hAnsi="Times New Roman" w:cs="Times New Roman"/>
          <w:sz w:val="24"/>
          <w:szCs w:val="24"/>
        </w:rPr>
        <w:t xml:space="preserve">vast progeny, but neither have studies of the New Zealand Gothic given it much </w:t>
      </w:r>
      <w:r w:rsidR="0061388A">
        <w:rPr>
          <w:rFonts w:ascii="Times New Roman" w:hAnsi="Times New Roman" w:cs="Times New Roman"/>
          <w:sz w:val="24"/>
          <w:szCs w:val="24"/>
        </w:rPr>
        <w:t xml:space="preserve">extended </w:t>
      </w:r>
      <w:r>
        <w:rPr>
          <w:rFonts w:ascii="Times New Roman" w:hAnsi="Times New Roman" w:cs="Times New Roman"/>
          <w:sz w:val="24"/>
          <w:szCs w:val="24"/>
        </w:rPr>
        <w:t>attention, with the exception of Jenn</w:t>
      </w:r>
      <w:r w:rsidR="00AF6E27">
        <w:rPr>
          <w:rFonts w:ascii="Times New Roman" w:hAnsi="Times New Roman" w:cs="Times New Roman"/>
          <w:sz w:val="24"/>
          <w:szCs w:val="24"/>
        </w:rPr>
        <w:t>y</w:t>
      </w:r>
      <w:r>
        <w:rPr>
          <w:rFonts w:ascii="Times New Roman" w:hAnsi="Times New Roman" w:cs="Times New Roman"/>
          <w:sz w:val="24"/>
          <w:szCs w:val="24"/>
        </w:rPr>
        <w:t xml:space="preserve"> Lawn’s essay, </w:t>
      </w:r>
      <w:r w:rsidR="00D46C7E">
        <w:rPr>
          <w:rFonts w:ascii="Times New Roman" w:hAnsi="Times New Roman" w:cs="Times New Roman"/>
          <w:sz w:val="24"/>
          <w:szCs w:val="24"/>
        </w:rPr>
        <w:t>“</w:t>
      </w:r>
      <w:r>
        <w:rPr>
          <w:rFonts w:ascii="Times New Roman" w:hAnsi="Times New Roman" w:cs="Times New Roman"/>
          <w:sz w:val="24"/>
          <w:szCs w:val="24"/>
        </w:rPr>
        <w:t xml:space="preserve">Domesticating the Settler Gothic in New Zealand Literature”. </w:t>
      </w:r>
      <w:r w:rsidR="0061388A">
        <w:rPr>
          <w:rFonts w:ascii="Times New Roman" w:hAnsi="Times New Roman" w:cs="Times New Roman"/>
          <w:sz w:val="24"/>
          <w:szCs w:val="24"/>
        </w:rPr>
        <w:t xml:space="preserve">Lawn also gives this novel a passing glance in </w:t>
      </w:r>
      <w:r w:rsidR="0087018F">
        <w:rPr>
          <w:rFonts w:ascii="Times New Roman" w:hAnsi="Times New Roman" w:cs="Times New Roman"/>
          <w:sz w:val="24"/>
          <w:szCs w:val="24"/>
        </w:rPr>
        <w:t xml:space="preserve">“Warping the Familiar,” the introductory essay to the collection </w:t>
      </w:r>
      <w:r w:rsidR="0087018F">
        <w:rPr>
          <w:rFonts w:ascii="Times New Roman" w:hAnsi="Times New Roman" w:cs="Times New Roman"/>
          <w:i/>
          <w:sz w:val="24"/>
          <w:szCs w:val="24"/>
        </w:rPr>
        <w:t xml:space="preserve">Gothic NZ, </w:t>
      </w:r>
      <w:r w:rsidR="0087018F" w:rsidRPr="0092761F">
        <w:rPr>
          <w:rFonts w:ascii="Times New Roman" w:hAnsi="Times New Roman" w:cs="Times New Roman"/>
          <w:sz w:val="24"/>
          <w:szCs w:val="24"/>
        </w:rPr>
        <w:t xml:space="preserve">which she </w:t>
      </w:r>
      <w:r w:rsidR="0087018F">
        <w:rPr>
          <w:rFonts w:ascii="Times New Roman" w:hAnsi="Times New Roman" w:cs="Times New Roman"/>
          <w:sz w:val="24"/>
          <w:szCs w:val="24"/>
        </w:rPr>
        <w:t>co-</w:t>
      </w:r>
      <w:r w:rsidR="0087018F" w:rsidRPr="0092761F">
        <w:rPr>
          <w:rFonts w:ascii="Times New Roman" w:hAnsi="Times New Roman" w:cs="Times New Roman"/>
          <w:sz w:val="24"/>
          <w:szCs w:val="24"/>
        </w:rPr>
        <w:t>edited with</w:t>
      </w:r>
      <w:r w:rsidR="0087018F">
        <w:rPr>
          <w:rFonts w:ascii="Times New Roman" w:hAnsi="Times New Roman" w:cs="Times New Roman"/>
          <w:i/>
          <w:sz w:val="24"/>
          <w:szCs w:val="24"/>
        </w:rPr>
        <w:t xml:space="preserve"> </w:t>
      </w:r>
      <w:r w:rsidR="0087018F">
        <w:rPr>
          <w:rFonts w:ascii="Times New Roman" w:hAnsi="Times New Roman" w:cs="Times New Roman"/>
          <w:sz w:val="24"/>
          <w:szCs w:val="24"/>
        </w:rPr>
        <w:t xml:space="preserve">Misha Kavka and Mary Paul (17). </w:t>
      </w:r>
      <w:r>
        <w:rPr>
          <w:rFonts w:ascii="Times New Roman" w:hAnsi="Times New Roman" w:cs="Times New Roman"/>
          <w:sz w:val="24"/>
          <w:szCs w:val="24"/>
        </w:rPr>
        <w:t xml:space="preserve">It rates a </w:t>
      </w:r>
      <w:r w:rsidR="0087018F">
        <w:rPr>
          <w:rFonts w:ascii="Times New Roman" w:hAnsi="Times New Roman" w:cs="Times New Roman"/>
          <w:sz w:val="24"/>
          <w:szCs w:val="24"/>
        </w:rPr>
        <w:t xml:space="preserve">cursory </w:t>
      </w:r>
      <w:r>
        <w:rPr>
          <w:rFonts w:ascii="Times New Roman" w:hAnsi="Times New Roman" w:cs="Times New Roman"/>
          <w:sz w:val="24"/>
          <w:szCs w:val="24"/>
        </w:rPr>
        <w:t xml:space="preserve">mention in Alison Rudd’s study of the </w:t>
      </w:r>
      <w:r w:rsidR="004101A4">
        <w:rPr>
          <w:rFonts w:ascii="Times New Roman" w:hAnsi="Times New Roman" w:cs="Times New Roman"/>
          <w:sz w:val="24"/>
          <w:szCs w:val="24"/>
        </w:rPr>
        <w:t>New Zealand</w:t>
      </w:r>
      <w:r>
        <w:rPr>
          <w:rFonts w:ascii="Times New Roman" w:hAnsi="Times New Roman" w:cs="Times New Roman"/>
          <w:sz w:val="24"/>
          <w:szCs w:val="24"/>
        </w:rPr>
        <w:t xml:space="preserve"> Gothic</w:t>
      </w:r>
      <w:r w:rsidR="00AF6E27">
        <w:rPr>
          <w:rFonts w:ascii="Times New Roman" w:hAnsi="Times New Roman" w:cs="Times New Roman"/>
          <w:sz w:val="24"/>
          <w:szCs w:val="24"/>
        </w:rPr>
        <w:t xml:space="preserve"> (204, n. 2)</w:t>
      </w:r>
      <w:r w:rsidR="004101A4">
        <w:rPr>
          <w:rFonts w:ascii="Times New Roman" w:hAnsi="Times New Roman" w:cs="Times New Roman"/>
          <w:sz w:val="24"/>
          <w:szCs w:val="24"/>
        </w:rPr>
        <w:t xml:space="preserve">, but this is merely an acknowledgement made to an article by Lawn in which Kidman’s </w:t>
      </w:r>
      <w:r w:rsidR="004101A4">
        <w:rPr>
          <w:rFonts w:ascii="Times New Roman" w:hAnsi="Times New Roman" w:cs="Times New Roman"/>
          <w:i/>
          <w:sz w:val="24"/>
          <w:szCs w:val="24"/>
        </w:rPr>
        <w:t xml:space="preserve">Mandarin Summer </w:t>
      </w:r>
      <w:r w:rsidR="004101A4">
        <w:rPr>
          <w:rFonts w:ascii="Times New Roman" w:hAnsi="Times New Roman" w:cs="Times New Roman"/>
          <w:sz w:val="24"/>
          <w:szCs w:val="24"/>
        </w:rPr>
        <w:t>is cited</w:t>
      </w:r>
      <w:r>
        <w:rPr>
          <w:rFonts w:ascii="Times New Roman" w:hAnsi="Times New Roman" w:cs="Times New Roman"/>
          <w:sz w:val="24"/>
          <w:szCs w:val="24"/>
        </w:rPr>
        <w:t xml:space="preserve">. </w:t>
      </w:r>
      <w:r w:rsidR="0087018F">
        <w:rPr>
          <w:rFonts w:ascii="Times New Roman" w:hAnsi="Times New Roman" w:cs="Times New Roman"/>
          <w:sz w:val="24"/>
          <w:szCs w:val="24"/>
        </w:rPr>
        <w:t>It is entirely overlooked by Ian Conrich in his critical survey, “New Zealand Gothic,” which is rather surprising, since his approach to the “different forms of the Gothic […] through variations in space and place” should have permitted its inclusion</w:t>
      </w:r>
      <w:r w:rsidR="00593B5C">
        <w:rPr>
          <w:rFonts w:ascii="Times New Roman" w:hAnsi="Times New Roman" w:cs="Times New Roman"/>
          <w:sz w:val="24"/>
          <w:szCs w:val="24"/>
        </w:rPr>
        <w:t xml:space="preserve"> (394). </w:t>
      </w:r>
    </w:p>
    <w:p w:rsidR="004101A4" w:rsidRPr="004101A4" w:rsidRDefault="001C4CAC" w:rsidP="00000BC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Kidman remakes </w:t>
      </w:r>
      <w:r>
        <w:rPr>
          <w:rFonts w:ascii="Times New Roman" w:hAnsi="Times New Roman" w:cs="Times New Roman"/>
          <w:i/>
          <w:sz w:val="24"/>
          <w:szCs w:val="24"/>
        </w:rPr>
        <w:t xml:space="preserve">Jane Eyre </w:t>
      </w:r>
      <w:r>
        <w:rPr>
          <w:rFonts w:ascii="Times New Roman" w:hAnsi="Times New Roman" w:cs="Times New Roman"/>
          <w:sz w:val="24"/>
          <w:szCs w:val="24"/>
        </w:rPr>
        <w:t>for the Antipodes</w:t>
      </w:r>
      <w:r w:rsidR="0034087A">
        <w:rPr>
          <w:rFonts w:ascii="Times New Roman" w:hAnsi="Times New Roman" w:cs="Times New Roman"/>
          <w:sz w:val="24"/>
          <w:szCs w:val="24"/>
        </w:rPr>
        <w:t>,</w:t>
      </w:r>
      <w:r>
        <w:rPr>
          <w:rFonts w:ascii="Times New Roman" w:hAnsi="Times New Roman" w:cs="Times New Roman"/>
          <w:sz w:val="24"/>
          <w:szCs w:val="24"/>
        </w:rPr>
        <w:t xml:space="preserve"> as Jean Rhys had done for the Caribbean in </w:t>
      </w:r>
      <w:r>
        <w:rPr>
          <w:rFonts w:ascii="Times New Roman" w:hAnsi="Times New Roman" w:cs="Times New Roman"/>
          <w:i/>
          <w:sz w:val="24"/>
          <w:szCs w:val="24"/>
        </w:rPr>
        <w:t>Wide Sargasso Sea</w:t>
      </w:r>
      <w:r>
        <w:rPr>
          <w:rFonts w:ascii="Times New Roman" w:hAnsi="Times New Roman" w:cs="Times New Roman"/>
          <w:sz w:val="24"/>
          <w:szCs w:val="24"/>
        </w:rPr>
        <w:t xml:space="preserve"> (1966), yet also harness</w:t>
      </w:r>
      <w:r w:rsidR="0034087A">
        <w:rPr>
          <w:rFonts w:ascii="Times New Roman" w:hAnsi="Times New Roman" w:cs="Times New Roman"/>
          <w:sz w:val="24"/>
          <w:szCs w:val="24"/>
        </w:rPr>
        <w:t>es</w:t>
      </w:r>
      <w:r>
        <w:rPr>
          <w:rFonts w:ascii="Times New Roman" w:hAnsi="Times New Roman" w:cs="Times New Roman"/>
          <w:sz w:val="24"/>
          <w:szCs w:val="24"/>
        </w:rPr>
        <w:t xml:space="preserve"> </w:t>
      </w:r>
      <w:r w:rsidR="00D46C7E">
        <w:rPr>
          <w:rFonts w:ascii="Times New Roman" w:hAnsi="Times New Roman" w:cs="Times New Roman"/>
          <w:sz w:val="24"/>
          <w:szCs w:val="24"/>
        </w:rPr>
        <w:t xml:space="preserve">at the same time </w:t>
      </w:r>
      <w:r>
        <w:rPr>
          <w:rFonts w:ascii="Times New Roman" w:hAnsi="Times New Roman" w:cs="Times New Roman"/>
          <w:sz w:val="24"/>
          <w:szCs w:val="24"/>
        </w:rPr>
        <w:t>the postmodern tendenc</w:t>
      </w:r>
      <w:r w:rsidR="00D965A7">
        <w:rPr>
          <w:rFonts w:ascii="Times New Roman" w:hAnsi="Times New Roman" w:cs="Times New Roman"/>
          <w:sz w:val="24"/>
          <w:szCs w:val="24"/>
        </w:rPr>
        <w:t>y</w:t>
      </w:r>
      <w:r>
        <w:rPr>
          <w:rFonts w:ascii="Times New Roman" w:hAnsi="Times New Roman" w:cs="Times New Roman"/>
          <w:sz w:val="24"/>
          <w:szCs w:val="24"/>
        </w:rPr>
        <w:t xml:space="preserve"> towards metafiction</w:t>
      </w:r>
      <w:r w:rsidR="00D46C7E">
        <w:rPr>
          <w:rFonts w:ascii="Times New Roman" w:hAnsi="Times New Roman" w:cs="Times New Roman"/>
          <w:sz w:val="24"/>
          <w:szCs w:val="24"/>
        </w:rPr>
        <w:t>al narration</w:t>
      </w:r>
      <w:r>
        <w:rPr>
          <w:rFonts w:ascii="Times New Roman" w:hAnsi="Times New Roman" w:cs="Times New Roman"/>
          <w:sz w:val="24"/>
          <w:szCs w:val="24"/>
        </w:rPr>
        <w:t xml:space="preserve">. </w:t>
      </w:r>
      <w:r w:rsidR="00D46C7E">
        <w:rPr>
          <w:rFonts w:ascii="Times New Roman" w:hAnsi="Times New Roman" w:cs="Times New Roman"/>
          <w:sz w:val="24"/>
          <w:szCs w:val="24"/>
        </w:rPr>
        <w:t xml:space="preserve">Both </w:t>
      </w:r>
      <w:r>
        <w:rPr>
          <w:rFonts w:ascii="Times New Roman" w:hAnsi="Times New Roman" w:cs="Times New Roman"/>
          <w:sz w:val="24"/>
          <w:szCs w:val="24"/>
        </w:rPr>
        <w:t xml:space="preserve">of these narrative migrations </w:t>
      </w:r>
      <w:r w:rsidR="00D46C7E">
        <w:rPr>
          <w:rFonts w:ascii="Times New Roman" w:hAnsi="Times New Roman" w:cs="Times New Roman"/>
          <w:sz w:val="24"/>
          <w:szCs w:val="24"/>
        </w:rPr>
        <w:t xml:space="preserve">of </w:t>
      </w:r>
      <w:r w:rsidR="00D46C7E">
        <w:rPr>
          <w:rFonts w:ascii="Times New Roman" w:hAnsi="Times New Roman" w:cs="Times New Roman"/>
          <w:i/>
          <w:sz w:val="24"/>
          <w:szCs w:val="24"/>
        </w:rPr>
        <w:t xml:space="preserve">Jane Eyre </w:t>
      </w:r>
      <w:r w:rsidR="00D46C7E">
        <w:rPr>
          <w:rFonts w:ascii="Times New Roman" w:hAnsi="Times New Roman" w:cs="Times New Roman"/>
          <w:sz w:val="24"/>
          <w:szCs w:val="24"/>
        </w:rPr>
        <w:t xml:space="preserve">to postcolonial locations </w:t>
      </w:r>
      <w:r>
        <w:rPr>
          <w:rFonts w:ascii="Times New Roman" w:hAnsi="Times New Roman" w:cs="Times New Roman"/>
          <w:sz w:val="24"/>
          <w:szCs w:val="24"/>
        </w:rPr>
        <w:t xml:space="preserve">see in the original text political and cultural capitulations </w:t>
      </w:r>
      <w:r w:rsidR="0070771D">
        <w:rPr>
          <w:rFonts w:ascii="Times New Roman" w:hAnsi="Times New Roman" w:cs="Times New Roman"/>
          <w:sz w:val="24"/>
          <w:szCs w:val="24"/>
        </w:rPr>
        <w:t xml:space="preserve">to imperialism and/ or patriarchy </w:t>
      </w:r>
      <w:r>
        <w:rPr>
          <w:rFonts w:ascii="Times New Roman" w:hAnsi="Times New Roman" w:cs="Times New Roman"/>
          <w:sz w:val="24"/>
          <w:szCs w:val="24"/>
        </w:rPr>
        <w:t xml:space="preserve">that need to be interrogated. </w:t>
      </w:r>
      <w:r w:rsidR="00593B5C">
        <w:rPr>
          <w:rFonts w:ascii="Times New Roman" w:hAnsi="Times New Roman" w:cs="Times New Roman"/>
          <w:sz w:val="24"/>
          <w:szCs w:val="24"/>
        </w:rPr>
        <w:t>An important facet of th</w:t>
      </w:r>
      <w:r w:rsidR="001834DF">
        <w:rPr>
          <w:rFonts w:ascii="Times New Roman" w:hAnsi="Times New Roman" w:cs="Times New Roman"/>
          <w:sz w:val="24"/>
          <w:szCs w:val="24"/>
        </w:rPr>
        <w:t>eir</w:t>
      </w:r>
      <w:r w:rsidR="00593B5C">
        <w:rPr>
          <w:rFonts w:ascii="Times New Roman" w:hAnsi="Times New Roman" w:cs="Times New Roman"/>
          <w:sz w:val="24"/>
          <w:szCs w:val="24"/>
        </w:rPr>
        <w:t xml:space="preserve"> </w:t>
      </w:r>
      <w:r w:rsidR="001834DF">
        <w:rPr>
          <w:rFonts w:ascii="Times New Roman" w:hAnsi="Times New Roman" w:cs="Times New Roman"/>
          <w:sz w:val="24"/>
          <w:szCs w:val="24"/>
        </w:rPr>
        <w:t xml:space="preserve">geographical </w:t>
      </w:r>
      <w:r w:rsidR="00593B5C">
        <w:rPr>
          <w:rFonts w:ascii="Times New Roman" w:hAnsi="Times New Roman" w:cs="Times New Roman"/>
          <w:sz w:val="24"/>
          <w:szCs w:val="24"/>
        </w:rPr>
        <w:t xml:space="preserve">migration </w:t>
      </w:r>
      <w:r w:rsidR="006B03AF">
        <w:rPr>
          <w:rFonts w:ascii="Times New Roman" w:hAnsi="Times New Roman" w:cs="Times New Roman"/>
          <w:sz w:val="24"/>
          <w:szCs w:val="24"/>
        </w:rPr>
        <w:t xml:space="preserve">involves the part played by </w:t>
      </w:r>
      <w:r w:rsidR="00593B5C">
        <w:rPr>
          <w:rFonts w:ascii="Times New Roman" w:hAnsi="Times New Roman" w:cs="Times New Roman"/>
          <w:sz w:val="24"/>
          <w:szCs w:val="24"/>
        </w:rPr>
        <w:t xml:space="preserve">the postcolonial location </w:t>
      </w:r>
      <w:r w:rsidR="001834DF">
        <w:rPr>
          <w:rFonts w:ascii="Times New Roman" w:hAnsi="Times New Roman" w:cs="Times New Roman"/>
          <w:sz w:val="24"/>
          <w:szCs w:val="24"/>
        </w:rPr>
        <w:t>in</w:t>
      </w:r>
      <w:r w:rsidR="00593B5C">
        <w:rPr>
          <w:rFonts w:ascii="Times New Roman" w:hAnsi="Times New Roman" w:cs="Times New Roman"/>
          <w:sz w:val="24"/>
          <w:szCs w:val="24"/>
        </w:rPr>
        <w:t xml:space="preserve"> the cultural interrogation that is taking place. </w:t>
      </w:r>
      <w:r w:rsidR="006B03AF">
        <w:rPr>
          <w:rFonts w:ascii="Times New Roman" w:hAnsi="Times New Roman" w:cs="Times New Roman"/>
          <w:sz w:val="24"/>
          <w:szCs w:val="24"/>
        </w:rPr>
        <w:t xml:space="preserve">However, </w:t>
      </w:r>
      <w:r w:rsidR="005E1C53">
        <w:rPr>
          <w:rFonts w:ascii="Times New Roman" w:hAnsi="Times New Roman" w:cs="Times New Roman"/>
          <w:sz w:val="24"/>
          <w:szCs w:val="24"/>
        </w:rPr>
        <w:t>given the</w:t>
      </w:r>
      <w:r w:rsidR="006B03AF">
        <w:rPr>
          <w:rFonts w:ascii="Times New Roman" w:hAnsi="Times New Roman" w:cs="Times New Roman"/>
          <w:sz w:val="24"/>
          <w:szCs w:val="24"/>
        </w:rPr>
        <w:t xml:space="preserve"> differences in their </w:t>
      </w:r>
      <w:r w:rsidR="00593B5C">
        <w:rPr>
          <w:rFonts w:ascii="Times New Roman" w:hAnsi="Times New Roman" w:cs="Times New Roman"/>
          <w:sz w:val="24"/>
          <w:szCs w:val="24"/>
        </w:rPr>
        <w:t xml:space="preserve">temporal contexts and </w:t>
      </w:r>
      <w:r w:rsidR="006B03AF">
        <w:rPr>
          <w:rFonts w:ascii="Times New Roman" w:hAnsi="Times New Roman" w:cs="Times New Roman"/>
          <w:sz w:val="24"/>
          <w:szCs w:val="24"/>
        </w:rPr>
        <w:t xml:space="preserve">in </w:t>
      </w:r>
      <w:r w:rsidR="00593B5C">
        <w:rPr>
          <w:rFonts w:ascii="Times New Roman" w:hAnsi="Times New Roman" w:cs="Times New Roman"/>
          <w:sz w:val="24"/>
          <w:szCs w:val="24"/>
        </w:rPr>
        <w:t>the</w:t>
      </w:r>
      <w:r w:rsidR="006B03AF">
        <w:rPr>
          <w:rFonts w:ascii="Times New Roman" w:hAnsi="Times New Roman" w:cs="Times New Roman"/>
          <w:sz w:val="24"/>
          <w:szCs w:val="24"/>
        </w:rPr>
        <w:t>ir</w:t>
      </w:r>
      <w:r w:rsidR="00593B5C">
        <w:rPr>
          <w:rFonts w:ascii="Times New Roman" w:hAnsi="Times New Roman" w:cs="Times New Roman"/>
          <w:sz w:val="24"/>
          <w:szCs w:val="24"/>
        </w:rPr>
        <w:t xml:space="preserve"> </w:t>
      </w:r>
      <w:r w:rsidR="006B03AF">
        <w:rPr>
          <w:rFonts w:ascii="Times New Roman" w:hAnsi="Times New Roman" w:cs="Times New Roman"/>
          <w:sz w:val="24"/>
          <w:szCs w:val="24"/>
        </w:rPr>
        <w:t>constructions</w:t>
      </w:r>
      <w:r w:rsidR="00593B5C">
        <w:rPr>
          <w:rFonts w:ascii="Times New Roman" w:hAnsi="Times New Roman" w:cs="Times New Roman"/>
          <w:sz w:val="24"/>
          <w:szCs w:val="24"/>
        </w:rPr>
        <w:t xml:space="preserve"> of “colonialism</w:t>
      </w:r>
      <w:r w:rsidR="006B03AF">
        <w:rPr>
          <w:rFonts w:ascii="Times New Roman" w:hAnsi="Times New Roman" w:cs="Times New Roman"/>
          <w:sz w:val="24"/>
          <w:szCs w:val="24"/>
        </w:rPr>
        <w:t>,</w:t>
      </w:r>
      <w:r w:rsidR="00593B5C">
        <w:rPr>
          <w:rFonts w:ascii="Times New Roman" w:hAnsi="Times New Roman" w:cs="Times New Roman"/>
          <w:sz w:val="24"/>
          <w:szCs w:val="24"/>
        </w:rPr>
        <w:t xml:space="preserve">” </w:t>
      </w:r>
      <w:r w:rsidR="00D52C96">
        <w:rPr>
          <w:rFonts w:ascii="Times New Roman" w:hAnsi="Times New Roman" w:cs="Times New Roman"/>
          <w:sz w:val="24"/>
          <w:szCs w:val="24"/>
        </w:rPr>
        <w:t xml:space="preserve">the term “postcolonial” </w:t>
      </w:r>
      <w:r w:rsidR="00D965A7">
        <w:rPr>
          <w:rFonts w:ascii="Times New Roman" w:hAnsi="Times New Roman" w:cs="Times New Roman"/>
          <w:sz w:val="24"/>
          <w:szCs w:val="24"/>
        </w:rPr>
        <w:t xml:space="preserve">may carry different nuances for </w:t>
      </w:r>
      <w:r w:rsidR="00D52C96">
        <w:rPr>
          <w:rFonts w:ascii="Times New Roman" w:hAnsi="Times New Roman" w:cs="Times New Roman"/>
          <w:sz w:val="24"/>
          <w:szCs w:val="24"/>
        </w:rPr>
        <w:t xml:space="preserve">these texts. The interrogation of the strategies and ethics of colonial acquisition through the commodification of black and female bodies as well as </w:t>
      </w:r>
      <w:r w:rsidR="0070771D">
        <w:rPr>
          <w:rFonts w:ascii="Times New Roman" w:hAnsi="Times New Roman" w:cs="Times New Roman"/>
          <w:sz w:val="24"/>
          <w:szCs w:val="24"/>
        </w:rPr>
        <w:t xml:space="preserve">of </w:t>
      </w:r>
      <w:r w:rsidR="00D52C96">
        <w:rPr>
          <w:rFonts w:ascii="Times New Roman" w:hAnsi="Times New Roman" w:cs="Times New Roman"/>
          <w:sz w:val="24"/>
          <w:szCs w:val="24"/>
        </w:rPr>
        <w:t xml:space="preserve">the land, along with the exposure of the anxieties that motivate colonial lust in </w:t>
      </w:r>
      <w:r w:rsidR="00D52C96" w:rsidRPr="0092761F">
        <w:rPr>
          <w:rFonts w:ascii="Times New Roman" w:hAnsi="Times New Roman" w:cs="Times New Roman"/>
          <w:i/>
          <w:sz w:val="24"/>
          <w:szCs w:val="24"/>
        </w:rPr>
        <w:t>Wide Sargass</w:t>
      </w:r>
      <w:r w:rsidR="00B139EB">
        <w:rPr>
          <w:rFonts w:ascii="Times New Roman" w:hAnsi="Times New Roman" w:cs="Times New Roman"/>
          <w:i/>
          <w:sz w:val="24"/>
          <w:szCs w:val="24"/>
        </w:rPr>
        <w:t>o</w:t>
      </w:r>
      <w:r w:rsidR="00D52C96" w:rsidRPr="0092761F">
        <w:rPr>
          <w:rFonts w:ascii="Times New Roman" w:hAnsi="Times New Roman" w:cs="Times New Roman"/>
          <w:i/>
          <w:sz w:val="24"/>
          <w:szCs w:val="24"/>
        </w:rPr>
        <w:t xml:space="preserve"> Sea</w:t>
      </w:r>
      <w:r w:rsidR="00D52C96">
        <w:rPr>
          <w:rFonts w:ascii="Times New Roman" w:hAnsi="Times New Roman" w:cs="Times New Roman"/>
          <w:sz w:val="24"/>
          <w:szCs w:val="24"/>
        </w:rPr>
        <w:t xml:space="preserve">, help to position this text securely within the dominant postcolonial </w:t>
      </w:r>
      <w:r w:rsidR="00292ABB">
        <w:rPr>
          <w:rFonts w:ascii="Times New Roman" w:hAnsi="Times New Roman" w:cs="Times New Roman"/>
          <w:sz w:val="24"/>
          <w:szCs w:val="24"/>
        </w:rPr>
        <w:t>paradigm</w:t>
      </w:r>
      <w:r w:rsidR="00D52C96">
        <w:rPr>
          <w:rFonts w:ascii="Times New Roman" w:hAnsi="Times New Roman" w:cs="Times New Roman"/>
          <w:sz w:val="24"/>
          <w:szCs w:val="24"/>
        </w:rPr>
        <w:t xml:space="preserve"> of “writing back” to the imperial centre. On the other hand, Kidman’s novel dispenses with the historical weight of colonialism and relies instead on a fictional neo-colonialism</w:t>
      </w:r>
      <w:r w:rsidR="00B139EB">
        <w:rPr>
          <w:rFonts w:ascii="Times New Roman" w:hAnsi="Times New Roman" w:cs="Times New Roman"/>
          <w:sz w:val="24"/>
          <w:szCs w:val="24"/>
        </w:rPr>
        <w:t xml:space="preserve"> whose perpetrators and victims alike are European settlers, differentiated by wealth, class, influence</w:t>
      </w:r>
      <w:r w:rsidR="001834DF">
        <w:rPr>
          <w:rFonts w:ascii="Times New Roman" w:hAnsi="Times New Roman" w:cs="Times New Roman"/>
          <w:sz w:val="24"/>
          <w:szCs w:val="24"/>
        </w:rPr>
        <w:t>,</w:t>
      </w:r>
      <w:r w:rsidR="00B139EB">
        <w:rPr>
          <w:rFonts w:ascii="Times New Roman" w:hAnsi="Times New Roman" w:cs="Times New Roman"/>
          <w:sz w:val="24"/>
          <w:szCs w:val="24"/>
        </w:rPr>
        <w:t xml:space="preserve"> and tenure of settlement. Paradoxically, the victims are the older settlers. </w:t>
      </w:r>
      <w:r w:rsidR="0070771D">
        <w:rPr>
          <w:rFonts w:ascii="Times New Roman" w:hAnsi="Times New Roman" w:cs="Times New Roman"/>
          <w:sz w:val="24"/>
          <w:szCs w:val="24"/>
        </w:rPr>
        <w:t xml:space="preserve">The excision of historical colonialism does not </w:t>
      </w:r>
      <w:r w:rsidR="009A488E">
        <w:rPr>
          <w:rFonts w:ascii="Times New Roman" w:hAnsi="Times New Roman" w:cs="Times New Roman"/>
          <w:sz w:val="24"/>
          <w:szCs w:val="24"/>
        </w:rPr>
        <w:t xml:space="preserve">necessarily </w:t>
      </w:r>
      <w:r w:rsidR="0070771D">
        <w:rPr>
          <w:rFonts w:ascii="Times New Roman" w:hAnsi="Times New Roman" w:cs="Times New Roman"/>
          <w:sz w:val="24"/>
          <w:szCs w:val="24"/>
        </w:rPr>
        <w:t>amount to the disavowal</w:t>
      </w:r>
      <w:r w:rsidR="009A488E">
        <w:rPr>
          <w:rFonts w:ascii="Times New Roman" w:hAnsi="Times New Roman" w:cs="Times New Roman"/>
          <w:sz w:val="24"/>
          <w:szCs w:val="24"/>
        </w:rPr>
        <w:t xml:space="preserve"> of </w:t>
      </w:r>
      <w:r w:rsidR="00E6493B">
        <w:rPr>
          <w:rFonts w:ascii="Times New Roman" w:hAnsi="Times New Roman" w:cs="Times New Roman"/>
          <w:sz w:val="24"/>
          <w:szCs w:val="24"/>
        </w:rPr>
        <w:t>the</w:t>
      </w:r>
      <w:r w:rsidR="009A488E">
        <w:rPr>
          <w:rFonts w:ascii="Times New Roman" w:hAnsi="Times New Roman" w:cs="Times New Roman"/>
          <w:sz w:val="24"/>
          <w:szCs w:val="24"/>
        </w:rPr>
        <w:t xml:space="preserve"> original </w:t>
      </w:r>
      <w:r w:rsidR="00E6493B">
        <w:rPr>
          <w:rFonts w:ascii="Times New Roman" w:hAnsi="Times New Roman" w:cs="Times New Roman"/>
          <w:sz w:val="24"/>
          <w:szCs w:val="24"/>
        </w:rPr>
        <w:t xml:space="preserve">colonial </w:t>
      </w:r>
      <w:r w:rsidR="009A488E">
        <w:rPr>
          <w:rFonts w:ascii="Times New Roman" w:hAnsi="Times New Roman" w:cs="Times New Roman"/>
          <w:sz w:val="24"/>
          <w:szCs w:val="24"/>
        </w:rPr>
        <w:t xml:space="preserve">violence </w:t>
      </w:r>
      <w:r w:rsidR="008027FD">
        <w:rPr>
          <w:rFonts w:ascii="Times New Roman" w:hAnsi="Times New Roman" w:cs="Times New Roman"/>
          <w:sz w:val="24"/>
          <w:szCs w:val="24"/>
        </w:rPr>
        <w:t>against</w:t>
      </w:r>
      <w:r w:rsidR="009A488E">
        <w:rPr>
          <w:rFonts w:ascii="Times New Roman" w:hAnsi="Times New Roman" w:cs="Times New Roman"/>
          <w:sz w:val="24"/>
          <w:szCs w:val="24"/>
        </w:rPr>
        <w:t xml:space="preserve"> Māori</w:t>
      </w:r>
      <w:r w:rsidR="0070771D">
        <w:rPr>
          <w:rFonts w:ascii="Times New Roman" w:hAnsi="Times New Roman" w:cs="Times New Roman"/>
          <w:sz w:val="24"/>
          <w:szCs w:val="24"/>
        </w:rPr>
        <w:t xml:space="preserve">, </w:t>
      </w:r>
      <w:r w:rsidR="009A488E">
        <w:rPr>
          <w:rFonts w:ascii="Times New Roman" w:hAnsi="Times New Roman" w:cs="Times New Roman"/>
          <w:sz w:val="24"/>
          <w:szCs w:val="24"/>
        </w:rPr>
        <w:t xml:space="preserve">as </w:t>
      </w:r>
      <w:r w:rsidR="0070771D">
        <w:rPr>
          <w:rFonts w:ascii="Times New Roman" w:hAnsi="Times New Roman" w:cs="Times New Roman"/>
          <w:sz w:val="24"/>
          <w:szCs w:val="24"/>
        </w:rPr>
        <w:t>Lawn argues (</w:t>
      </w:r>
      <w:r w:rsidR="002065F4">
        <w:rPr>
          <w:rFonts w:ascii="Times New Roman" w:hAnsi="Times New Roman" w:cs="Times New Roman"/>
          <w:sz w:val="24"/>
          <w:szCs w:val="24"/>
        </w:rPr>
        <w:t>“Domesticating” 52; “</w:t>
      </w:r>
      <w:r w:rsidR="0070771D">
        <w:rPr>
          <w:rFonts w:ascii="Times New Roman" w:hAnsi="Times New Roman" w:cs="Times New Roman"/>
          <w:sz w:val="24"/>
          <w:szCs w:val="24"/>
        </w:rPr>
        <w:t>Warping the Familiar” 17)</w:t>
      </w:r>
      <w:r w:rsidR="009A488E">
        <w:rPr>
          <w:rFonts w:ascii="Times New Roman" w:hAnsi="Times New Roman" w:cs="Times New Roman"/>
          <w:sz w:val="24"/>
          <w:szCs w:val="24"/>
        </w:rPr>
        <w:t xml:space="preserve">, as much as it allows for a recognition of colonialism’s mutating recurrence in substitute guises. </w:t>
      </w:r>
      <w:r w:rsidR="003E00E0">
        <w:rPr>
          <w:rFonts w:ascii="Times New Roman" w:hAnsi="Times New Roman" w:cs="Times New Roman"/>
          <w:sz w:val="24"/>
          <w:szCs w:val="24"/>
        </w:rPr>
        <w:t xml:space="preserve">However, the chronological and contextual shifts remove the text from being a work that interrogates historical imperialism. </w:t>
      </w:r>
    </w:p>
    <w:p w:rsidR="00973DCD" w:rsidRDefault="00973DCD" w:rsidP="00606A23">
      <w:pPr>
        <w:spacing w:line="480" w:lineRule="auto"/>
        <w:rPr>
          <w:rFonts w:ascii="Times New Roman" w:hAnsi="Times New Roman" w:cs="Times New Roman"/>
          <w:b/>
          <w:i/>
          <w:sz w:val="24"/>
          <w:szCs w:val="24"/>
        </w:rPr>
      </w:pPr>
    </w:p>
    <w:p w:rsidR="00606A23" w:rsidRDefault="00606A23" w:rsidP="00606A23">
      <w:pPr>
        <w:spacing w:line="480" w:lineRule="auto"/>
        <w:rPr>
          <w:rFonts w:ascii="Times New Roman" w:hAnsi="Times New Roman" w:cs="Times New Roman"/>
          <w:b/>
          <w:sz w:val="24"/>
          <w:szCs w:val="24"/>
        </w:rPr>
      </w:pPr>
      <w:r w:rsidRPr="009500FC">
        <w:rPr>
          <w:rFonts w:ascii="Times New Roman" w:hAnsi="Times New Roman" w:cs="Times New Roman"/>
          <w:b/>
          <w:i/>
          <w:sz w:val="24"/>
          <w:szCs w:val="24"/>
        </w:rPr>
        <w:t>Mandarin Summer</w:t>
      </w:r>
      <w:r w:rsidRPr="009500FC">
        <w:rPr>
          <w:rFonts w:ascii="Times New Roman" w:hAnsi="Times New Roman" w:cs="Times New Roman"/>
          <w:b/>
          <w:sz w:val="24"/>
          <w:szCs w:val="24"/>
        </w:rPr>
        <w:t xml:space="preserve"> and the Re</w:t>
      </w:r>
      <w:r>
        <w:rPr>
          <w:rFonts w:ascii="Times New Roman" w:hAnsi="Times New Roman" w:cs="Times New Roman"/>
          <w:b/>
          <w:sz w:val="24"/>
          <w:szCs w:val="24"/>
        </w:rPr>
        <w:t>-</w:t>
      </w:r>
      <w:r w:rsidRPr="009500FC">
        <w:rPr>
          <w:rFonts w:ascii="Times New Roman" w:hAnsi="Times New Roman" w:cs="Times New Roman"/>
          <w:b/>
          <w:sz w:val="24"/>
          <w:szCs w:val="24"/>
        </w:rPr>
        <w:t>invention of Gothic Feminism</w:t>
      </w:r>
      <w:r w:rsidRPr="009500FC">
        <w:rPr>
          <w:rFonts w:ascii="Times New Roman" w:hAnsi="Times New Roman" w:cs="Times New Roman"/>
          <w:b/>
          <w:i/>
          <w:sz w:val="24"/>
          <w:szCs w:val="24"/>
        </w:rPr>
        <w:t xml:space="preserve"> </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defining metaphor for the </w:t>
      </w:r>
      <w:r w:rsidR="004872CE">
        <w:rPr>
          <w:rFonts w:ascii="Times New Roman" w:hAnsi="Times New Roman" w:cs="Times New Roman"/>
          <w:sz w:val="24"/>
          <w:szCs w:val="24"/>
        </w:rPr>
        <w:t xml:space="preserve">ostensible </w:t>
      </w:r>
      <w:r>
        <w:rPr>
          <w:rFonts w:ascii="Times New Roman" w:hAnsi="Times New Roman" w:cs="Times New Roman"/>
          <w:sz w:val="24"/>
          <w:szCs w:val="24"/>
        </w:rPr>
        <w:t xml:space="preserve">composition of </w:t>
      </w:r>
      <w:r>
        <w:rPr>
          <w:rFonts w:ascii="Times New Roman" w:hAnsi="Times New Roman" w:cs="Times New Roman"/>
          <w:i/>
          <w:sz w:val="24"/>
          <w:szCs w:val="24"/>
        </w:rPr>
        <w:t xml:space="preserve">Mandarin Summer </w:t>
      </w:r>
      <w:r>
        <w:rPr>
          <w:rFonts w:ascii="Times New Roman" w:hAnsi="Times New Roman" w:cs="Times New Roman"/>
          <w:sz w:val="24"/>
          <w:szCs w:val="24"/>
        </w:rPr>
        <w:t>contained in its Prologue, of piecing together a puzzle, disarmingly and unsusp</w:t>
      </w:r>
      <w:r w:rsidR="004872CE">
        <w:rPr>
          <w:rFonts w:ascii="Times New Roman" w:hAnsi="Times New Roman" w:cs="Times New Roman"/>
          <w:sz w:val="24"/>
          <w:szCs w:val="24"/>
        </w:rPr>
        <w:t>iciously</w:t>
      </w:r>
      <w:r>
        <w:rPr>
          <w:rFonts w:ascii="Times New Roman" w:hAnsi="Times New Roman" w:cs="Times New Roman"/>
          <w:sz w:val="24"/>
          <w:szCs w:val="24"/>
        </w:rPr>
        <w:t xml:space="preserve"> establishes the novel’s status as the visible signifier of a feminist cognitive victory over patriarchal villainy.  </w:t>
      </w:r>
      <w:r w:rsidR="00E404F8">
        <w:rPr>
          <w:rFonts w:ascii="Times New Roman" w:hAnsi="Times New Roman" w:cs="Times New Roman"/>
          <w:sz w:val="24"/>
          <w:szCs w:val="24"/>
        </w:rPr>
        <w:t xml:space="preserve">The mature </w:t>
      </w:r>
      <w:r>
        <w:rPr>
          <w:rFonts w:ascii="Times New Roman" w:hAnsi="Times New Roman" w:cs="Times New Roman"/>
          <w:sz w:val="24"/>
          <w:szCs w:val="24"/>
        </w:rPr>
        <w:t xml:space="preserve">Emily Freeman’s authorial task of assembling the collective narrative of </w:t>
      </w:r>
      <w:r w:rsidR="00D12E0C">
        <w:rPr>
          <w:rFonts w:ascii="Times New Roman" w:hAnsi="Times New Roman" w:cs="Times New Roman"/>
          <w:sz w:val="24"/>
          <w:szCs w:val="24"/>
        </w:rPr>
        <w:t xml:space="preserve">her </w:t>
      </w:r>
      <w:r>
        <w:rPr>
          <w:rFonts w:ascii="Times New Roman" w:hAnsi="Times New Roman" w:cs="Times New Roman"/>
          <w:sz w:val="24"/>
          <w:szCs w:val="24"/>
        </w:rPr>
        <w:t>family</w:t>
      </w:r>
      <w:r w:rsidR="00D12E0C">
        <w:rPr>
          <w:rFonts w:ascii="Times New Roman" w:hAnsi="Times New Roman" w:cs="Times New Roman"/>
          <w:sz w:val="24"/>
          <w:szCs w:val="24"/>
        </w:rPr>
        <w:t>’s</w:t>
      </w:r>
      <w:r>
        <w:rPr>
          <w:rFonts w:ascii="Times New Roman" w:hAnsi="Times New Roman" w:cs="Times New Roman"/>
          <w:sz w:val="24"/>
          <w:szCs w:val="24"/>
        </w:rPr>
        <w:t xml:space="preserve"> experiences from </w:t>
      </w:r>
      <w:r w:rsidR="00F606D4">
        <w:rPr>
          <w:rFonts w:ascii="Times New Roman" w:hAnsi="Times New Roman" w:cs="Times New Roman"/>
          <w:sz w:val="24"/>
          <w:szCs w:val="24"/>
        </w:rPr>
        <w:t xml:space="preserve">recollections of </w:t>
      </w:r>
      <w:r>
        <w:rPr>
          <w:rFonts w:ascii="Times New Roman" w:hAnsi="Times New Roman" w:cs="Times New Roman"/>
          <w:sz w:val="24"/>
          <w:szCs w:val="24"/>
        </w:rPr>
        <w:t xml:space="preserve">their time at Carlyle House during the summer of 1946, in taking the form of </w:t>
      </w:r>
      <w:r w:rsidR="00E404F8">
        <w:rPr>
          <w:rFonts w:ascii="Times New Roman" w:hAnsi="Times New Roman" w:cs="Times New Roman"/>
          <w:sz w:val="24"/>
          <w:szCs w:val="24"/>
        </w:rPr>
        <w:t xml:space="preserve">dealing with </w:t>
      </w:r>
      <w:r>
        <w:rPr>
          <w:rFonts w:ascii="Times New Roman" w:hAnsi="Times New Roman" w:cs="Times New Roman"/>
          <w:sz w:val="24"/>
          <w:szCs w:val="24"/>
        </w:rPr>
        <w:t>a puzzle whose pieces are primarily derived from her</w:t>
      </w:r>
      <w:r w:rsidR="00400F37">
        <w:rPr>
          <w:rFonts w:ascii="Times New Roman" w:hAnsi="Times New Roman" w:cs="Times New Roman"/>
          <w:sz w:val="24"/>
          <w:szCs w:val="24"/>
        </w:rPr>
        <w:t xml:space="preserve"> </w:t>
      </w:r>
      <w:r w:rsidR="00E404F8">
        <w:rPr>
          <w:rFonts w:ascii="Times New Roman" w:hAnsi="Times New Roman" w:cs="Times New Roman"/>
          <w:sz w:val="24"/>
          <w:szCs w:val="24"/>
        </w:rPr>
        <w:t xml:space="preserve">own </w:t>
      </w:r>
      <w:r w:rsidR="00400F37">
        <w:rPr>
          <w:rFonts w:ascii="Times New Roman" w:hAnsi="Times New Roman" w:cs="Times New Roman"/>
          <w:sz w:val="24"/>
          <w:szCs w:val="24"/>
        </w:rPr>
        <w:t>memories</w:t>
      </w:r>
      <w:r w:rsidR="004872CE">
        <w:rPr>
          <w:rFonts w:ascii="Times New Roman" w:hAnsi="Times New Roman" w:cs="Times New Roman"/>
          <w:sz w:val="24"/>
          <w:szCs w:val="24"/>
        </w:rPr>
        <w:t>, given in the first-person,</w:t>
      </w:r>
      <w:r w:rsidR="00400F3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E404F8">
        <w:rPr>
          <w:rFonts w:ascii="Times New Roman" w:hAnsi="Times New Roman" w:cs="Times New Roman"/>
          <w:sz w:val="24"/>
          <w:szCs w:val="24"/>
        </w:rPr>
        <w:t xml:space="preserve">to a lesser extent </w:t>
      </w:r>
      <w:r w:rsidR="00400F37">
        <w:rPr>
          <w:rFonts w:ascii="Times New Roman" w:hAnsi="Times New Roman" w:cs="Times New Roman"/>
          <w:sz w:val="24"/>
          <w:szCs w:val="24"/>
        </w:rPr>
        <w:t xml:space="preserve">those of </w:t>
      </w:r>
      <w:r>
        <w:rPr>
          <w:rFonts w:ascii="Times New Roman" w:hAnsi="Times New Roman" w:cs="Times New Roman"/>
          <w:sz w:val="24"/>
          <w:szCs w:val="24"/>
        </w:rPr>
        <w:t>her mother</w:t>
      </w:r>
      <w:r w:rsidR="004872CE">
        <w:rPr>
          <w:rFonts w:ascii="Times New Roman" w:hAnsi="Times New Roman" w:cs="Times New Roman"/>
          <w:sz w:val="24"/>
          <w:szCs w:val="24"/>
        </w:rPr>
        <w:t>, in third-person narration</w:t>
      </w:r>
      <w:r>
        <w:rPr>
          <w:rFonts w:ascii="Times New Roman" w:hAnsi="Times New Roman" w:cs="Times New Roman"/>
          <w:sz w:val="24"/>
          <w:szCs w:val="24"/>
        </w:rPr>
        <w:t xml:space="preserve">, becomes at the same time </w:t>
      </w:r>
      <w:r w:rsidR="00F606D4">
        <w:rPr>
          <w:rFonts w:ascii="Times New Roman" w:hAnsi="Times New Roman" w:cs="Times New Roman"/>
          <w:sz w:val="24"/>
          <w:szCs w:val="24"/>
        </w:rPr>
        <w:t xml:space="preserve">the making of </w:t>
      </w:r>
      <w:r>
        <w:rPr>
          <w:rFonts w:ascii="Times New Roman" w:hAnsi="Times New Roman" w:cs="Times New Roman"/>
          <w:sz w:val="24"/>
          <w:szCs w:val="24"/>
        </w:rPr>
        <w:t xml:space="preserve">a statement about the triumphant survival of female subjectivity over the repressive onslaughts of patriarchy. The third member of Emily’s family, her father Luke, buried on the morning of the day she embarks on her fictional venture, a full thirty-five years after leaving Carlyle House, will have to have his point of view subsumed under that of her mother Constance: </w:t>
      </w:r>
      <w:r w:rsidR="00E10DCC">
        <w:rPr>
          <w:rFonts w:ascii="Times New Roman" w:hAnsi="Times New Roman" w:cs="Times New Roman"/>
          <w:sz w:val="24"/>
          <w:szCs w:val="24"/>
        </w:rPr>
        <w:t>“</w:t>
      </w:r>
      <w:r>
        <w:rPr>
          <w:rFonts w:ascii="Times New Roman" w:hAnsi="Times New Roman" w:cs="Times New Roman"/>
          <w:sz w:val="24"/>
          <w:szCs w:val="24"/>
        </w:rPr>
        <w:t>as from this morning it is she who must speak for Luke” (Prologue n.p</w:t>
      </w:r>
      <w:r w:rsidR="005D065C">
        <w:rPr>
          <w:rFonts w:ascii="Times New Roman" w:hAnsi="Times New Roman" w:cs="Times New Roman"/>
          <w:sz w:val="24"/>
          <w:szCs w:val="24"/>
        </w:rPr>
        <w:t>ag</w:t>
      </w:r>
      <w:r>
        <w:rPr>
          <w:rFonts w:ascii="Times New Roman" w:hAnsi="Times New Roman" w:cs="Times New Roman"/>
          <w:sz w:val="24"/>
          <w:szCs w:val="24"/>
        </w:rPr>
        <w:t>.). More than this, her mother</w:t>
      </w:r>
      <w:r w:rsidR="00A05B23">
        <w:rPr>
          <w:rFonts w:ascii="Times New Roman" w:hAnsi="Times New Roman" w:cs="Times New Roman"/>
          <w:sz w:val="24"/>
          <w:szCs w:val="24"/>
        </w:rPr>
        <w:t>,</w:t>
      </w:r>
      <w:r>
        <w:rPr>
          <w:rFonts w:ascii="Times New Roman" w:hAnsi="Times New Roman" w:cs="Times New Roman"/>
          <w:sz w:val="24"/>
          <w:szCs w:val="24"/>
        </w:rPr>
        <w:t xml:space="preserve"> on the day </w:t>
      </w:r>
      <w:r w:rsidR="004872CE">
        <w:rPr>
          <w:rFonts w:ascii="Times New Roman" w:hAnsi="Times New Roman" w:cs="Times New Roman"/>
          <w:sz w:val="24"/>
          <w:szCs w:val="24"/>
        </w:rPr>
        <w:t>Emily</w:t>
      </w:r>
      <w:r>
        <w:rPr>
          <w:rFonts w:ascii="Times New Roman" w:hAnsi="Times New Roman" w:cs="Times New Roman"/>
          <w:sz w:val="24"/>
          <w:szCs w:val="24"/>
        </w:rPr>
        <w:t xml:space="preserve"> commences her writing, provides the final “touches” and “intimate thoughts such as women share,” which not only completes Emily’s knowledge, but also serves as the galvanising impetus for her </w:t>
      </w:r>
      <w:r w:rsidR="00E10DCC">
        <w:rPr>
          <w:rFonts w:ascii="Times New Roman" w:hAnsi="Times New Roman" w:cs="Times New Roman"/>
          <w:sz w:val="24"/>
          <w:szCs w:val="24"/>
        </w:rPr>
        <w:t xml:space="preserve">own </w:t>
      </w:r>
      <w:r>
        <w:rPr>
          <w:rFonts w:ascii="Times New Roman" w:hAnsi="Times New Roman" w:cs="Times New Roman"/>
          <w:sz w:val="24"/>
          <w:szCs w:val="24"/>
        </w:rPr>
        <w:t>authorial debut</w:t>
      </w:r>
      <w:r w:rsidR="004872CE">
        <w:rPr>
          <w:rFonts w:ascii="Times New Roman" w:hAnsi="Times New Roman" w:cs="Times New Roman"/>
          <w:sz w:val="24"/>
          <w:szCs w:val="24"/>
        </w:rPr>
        <w:t xml:space="preserve"> (Prologue n.p</w:t>
      </w:r>
      <w:r w:rsidR="005D065C">
        <w:rPr>
          <w:rFonts w:ascii="Times New Roman" w:hAnsi="Times New Roman" w:cs="Times New Roman"/>
          <w:sz w:val="24"/>
          <w:szCs w:val="24"/>
        </w:rPr>
        <w:t>ag</w:t>
      </w:r>
      <w:r w:rsidR="004872CE">
        <w:rPr>
          <w:rFonts w:ascii="Times New Roman" w:hAnsi="Times New Roman" w:cs="Times New Roman"/>
          <w:sz w:val="24"/>
          <w:szCs w:val="24"/>
        </w:rPr>
        <w:t>.)</w:t>
      </w:r>
      <w:r>
        <w:rPr>
          <w:rFonts w:ascii="Times New Roman" w:hAnsi="Times New Roman" w:cs="Times New Roman"/>
          <w:sz w:val="24"/>
          <w:szCs w:val="24"/>
        </w:rPr>
        <w:t>. The novel thus epitomises far more than the success of a singular act of female resistance against entrapment within a patriarchal episteme; it also embodies in its distribution of points of view between mother and daughter the evolution of the puzzle</w:t>
      </w:r>
      <w:r w:rsidR="00D12E0C">
        <w:rPr>
          <w:rFonts w:ascii="Times New Roman" w:hAnsi="Times New Roman" w:cs="Times New Roman"/>
          <w:sz w:val="24"/>
          <w:szCs w:val="24"/>
        </w:rPr>
        <w:t>-solving process</w:t>
      </w:r>
      <w:r>
        <w:rPr>
          <w:rFonts w:ascii="Times New Roman" w:hAnsi="Times New Roman" w:cs="Times New Roman"/>
          <w:sz w:val="24"/>
          <w:szCs w:val="24"/>
        </w:rPr>
        <w:t xml:space="preserve"> in the direction of a multi-generational female epistemic site. In its simultaneous decoding of the meaning of the neo-Gothic threats identified with Carlyle House and its patriarch, it destabilizes the patriarchal monopoly on knowledge and gains access to the secret plots through which patriarchal power is maintained. </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Consequently, </w:t>
      </w:r>
      <w:r>
        <w:rPr>
          <w:rFonts w:ascii="Times New Roman" w:hAnsi="Times New Roman" w:cs="Times New Roman"/>
          <w:i/>
          <w:sz w:val="24"/>
          <w:szCs w:val="24"/>
        </w:rPr>
        <w:t xml:space="preserve">Mandarin Summer’s </w:t>
      </w:r>
      <w:r>
        <w:rPr>
          <w:rFonts w:ascii="Times New Roman" w:hAnsi="Times New Roman" w:cs="Times New Roman"/>
          <w:sz w:val="24"/>
          <w:szCs w:val="24"/>
        </w:rPr>
        <w:t xml:space="preserve">metafictional quality may rest on the exposure of those features of the novel contributing to its begetting from a female cognitive source. The authorial understanding that Emily brings to her </w:t>
      </w:r>
      <w:r w:rsidR="00E10DCC">
        <w:rPr>
          <w:rFonts w:ascii="Times New Roman" w:hAnsi="Times New Roman" w:cs="Times New Roman"/>
          <w:sz w:val="24"/>
          <w:szCs w:val="24"/>
        </w:rPr>
        <w:t>narrative</w:t>
      </w:r>
      <w:r>
        <w:rPr>
          <w:rFonts w:ascii="Times New Roman" w:hAnsi="Times New Roman" w:cs="Times New Roman"/>
          <w:sz w:val="24"/>
          <w:szCs w:val="24"/>
        </w:rPr>
        <w:t xml:space="preserve"> is a product of her </w:t>
      </w:r>
      <w:r w:rsidR="00F606D4">
        <w:rPr>
          <w:rFonts w:ascii="Times New Roman" w:hAnsi="Times New Roman" w:cs="Times New Roman"/>
          <w:sz w:val="24"/>
          <w:szCs w:val="24"/>
        </w:rPr>
        <w:t xml:space="preserve">having </w:t>
      </w:r>
      <w:r>
        <w:rPr>
          <w:rFonts w:ascii="Times New Roman" w:hAnsi="Times New Roman" w:cs="Times New Roman"/>
          <w:sz w:val="24"/>
          <w:szCs w:val="24"/>
        </w:rPr>
        <w:t>successfully outwitt</w:t>
      </w:r>
      <w:r w:rsidR="00F606D4">
        <w:rPr>
          <w:rFonts w:ascii="Times New Roman" w:hAnsi="Times New Roman" w:cs="Times New Roman"/>
          <w:sz w:val="24"/>
          <w:szCs w:val="24"/>
        </w:rPr>
        <w:t>ed</w:t>
      </w:r>
      <w:r w:rsidR="00D12E0C">
        <w:rPr>
          <w:rFonts w:ascii="Times New Roman" w:hAnsi="Times New Roman" w:cs="Times New Roman"/>
          <w:sz w:val="24"/>
          <w:szCs w:val="24"/>
        </w:rPr>
        <w:t>,</w:t>
      </w:r>
      <w:r>
        <w:rPr>
          <w:rFonts w:ascii="Times New Roman" w:hAnsi="Times New Roman" w:cs="Times New Roman"/>
          <w:sz w:val="24"/>
          <w:szCs w:val="24"/>
        </w:rPr>
        <w:t xml:space="preserve"> as a young girl, the projects of the patriarch, Frederick Barnsley, for restricting and controlling the female gaze</w:t>
      </w:r>
      <w:r w:rsidR="00890955">
        <w:rPr>
          <w:rFonts w:ascii="Times New Roman" w:hAnsi="Times New Roman" w:cs="Times New Roman"/>
          <w:sz w:val="24"/>
          <w:szCs w:val="24"/>
        </w:rPr>
        <w:t xml:space="preserve">, and in the process </w:t>
      </w:r>
      <w:r w:rsidR="00F606D4">
        <w:rPr>
          <w:rFonts w:ascii="Times New Roman" w:hAnsi="Times New Roman" w:cs="Times New Roman"/>
          <w:sz w:val="24"/>
          <w:szCs w:val="24"/>
        </w:rPr>
        <w:t xml:space="preserve">having </w:t>
      </w:r>
      <w:r w:rsidR="00890955">
        <w:rPr>
          <w:rFonts w:ascii="Times New Roman" w:hAnsi="Times New Roman" w:cs="Times New Roman"/>
          <w:sz w:val="24"/>
          <w:szCs w:val="24"/>
        </w:rPr>
        <w:t>defeat</w:t>
      </w:r>
      <w:r w:rsidR="00F606D4">
        <w:rPr>
          <w:rFonts w:ascii="Times New Roman" w:hAnsi="Times New Roman" w:cs="Times New Roman"/>
          <w:sz w:val="24"/>
          <w:szCs w:val="24"/>
        </w:rPr>
        <w:t>ed</w:t>
      </w:r>
      <w:r w:rsidR="00890955">
        <w:rPr>
          <w:rFonts w:ascii="Times New Roman" w:hAnsi="Times New Roman" w:cs="Times New Roman"/>
          <w:sz w:val="24"/>
          <w:szCs w:val="24"/>
        </w:rPr>
        <w:t xml:space="preserve"> his plot to murder his wife</w:t>
      </w:r>
      <w:r>
        <w:rPr>
          <w:rFonts w:ascii="Times New Roman" w:hAnsi="Times New Roman" w:cs="Times New Roman"/>
          <w:sz w:val="24"/>
          <w:szCs w:val="24"/>
        </w:rPr>
        <w:t xml:space="preserve">. </w:t>
      </w:r>
      <w:r w:rsidR="00890955">
        <w:rPr>
          <w:rFonts w:ascii="Times New Roman" w:hAnsi="Times New Roman" w:cs="Times New Roman"/>
          <w:sz w:val="24"/>
          <w:szCs w:val="24"/>
        </w:rPr>
        <w:t>To this degree</w:t>
      </w:r>
      <w:r>
        <w:rPr>
          <w:rFonts w:ascii="Times New Roman" w:hAnsi="Times New Roman" w:cs="Times New Roman"/>
          <w:sz w:val="24"/>
          <w:szCs w:val="24"/>
        </w:rPr>
        <w:t xml:space="preserve">, the story she tells of her youthful transgressions at Carlyle House, leading to her penetration of its secrets, provides the manifest origins for her later authorship of this narrative. This self-begetting circularity, besides pointing self-reflexively to </w:t>
      </w:r>
      <w:r w:rsidR="007E4D39">
        <w:rPr>
          <w:rFonts w:ascii="Times New Roman" w:hAnsi="Times New Roman" w:cs="Times New Roman"/>
          <w:sz w:val="24"/>
          <w:szCs w:val="24"/>
        </w:rPr>
        <w:t xml:space="preserve">the novel’s </w:t>
      </w:r>
      <w:r>
        <w:rPr>
          <w:rFonts w:ascii="Times New Roman" w:hAnsi="Times New Roman" w:cs="Times New Roman"/>
          <w:sz w:val="24"/>
          <w:szCs w:val="24"/>
        </w:rPr>
        <w:t>female and feminist credentials, also signals an excess</w:t>
      </w:r>
      <w:r w:rsidR="007E4D39">
        <w:rPr>
          <w:rFonts w:ascii="Times New Roman" w:hAnsi="Times New Roman" w:cs="Times New Roman"/>
          <w:sz w:val="24"/>
          <w:szCs w:val="24"/>
        </w:rPr>
        <w:t>ive vision proceeding from the</w:t>
      </w:r>
      <w:r>
        <w:rPr>
          <w:rFonts w:ascii="Times New Roman" w:hAnsi="Times New Roman" w:cs="Times New Roman"/>
          <w:sz w:val="24"/>
          <w:szCs w:val="24"/>
        </w:rPr>
        <w:t xml:space="preserve"> transgressions</w:t>
      </w:r>
      <w:r w:rsidR="007E4D39">
        <w:rPr>
          <w:rFonts w:ascii="Times New Roman" w:hAnsi="Times New Roman" w:cs="Times New Roman"/>
          <w:sz w:val="24"/>
          <w:szCs w:val="24"/>
        </w:rPr>
        <w:t>, which</w:t>
      </w:r>
      <w:r>
        <w:rPr>
          <w:rFonts w:ascii="Times New Roman" w:hAnsi="Times New Roman" w:cs="Times New Roman"/>
          <w:sz w:val="24"/>
          <w:szCs w:val="24"/>
        </w:rPr>
        <w:t xml:space="preserve"> subsumes and contains the patriarchal plot. Hence, the metafictional gestures </w:t>
      </w:r>
      <w:r w:rsidR="007E4D39">
        <w:rPr>
          <w:rFonts w:ascii="Times New Roman" w:hAnsi="Times New Roman" w:cs="Times New Roman"/>
          <w:sz w:val="24"/>
          <w:szCs w:val="24"/>
        </w:rPr>
        <w:t xml:space="preserve">register </w:t>
      </w:r>
      <w:r>
        <w:rPr>
          <w:rFonts w:ascii="Times New Roman" w:hAnsi="Times New Roman" w:cs="Times New Roman"/>
          <w:sz w:val="24"/>
          <w:szCs w:val="24"/>
        </w:rPr>
        <w:t>the fictional recuperation of the feminist subjectivity through which the interrogation and disarming of the patriarchal plot occurs. Encirclement seems to be the inevitable fictional ploy against a monological patriarchal system</w:t>
      </w:r>
      <w:r w:rsidR="007E4D39">
        <w:rPr>
          <w:rFonts w:ascii="Times New Roman" w:hAnsi="Times New Roman" w:cs="Times New Roman"/>
          <w:sz w:val="24"/>
          <w:szCs w:val="24"/>
        </w:rPr>
        <w:t xml:space="preserve"> that </w:t>
      </w:r>
      <w:r>
        <w:rPr>
          <w:rFonts w:ascii="Times New Roman" w:hAnsi="Times New Roman" w:cs="Times New Roman"/>
          <w:sz w:val="24"/>
          <w:szCs w:val="24"/>
        </w:rPr>
        <w:t>sustains itself through a circular logic. In her essay “Cosi Fan Tutti,” Irigaray alludes to the circular logic through which patriarch</w:t>
      </w:r>
      <w:r w:rsidR="00255AB0">
        <w:rPr>
          <w:rFonts w:ascii="Times New Roman" w:hAnsi="Times New Roman" w:cs="Times New Roman"/>
          <w:sz w:val="24"/>
          <w:szCs w:val="24"/>
        </w:rPr>
        <w:t xml:space="preserve">al theory, specifically Lacanian theory, </w:t>
      </w:r>
      <w:r>
        <w:rPr>
          <w:rFonts w:ascii="Times New Roman" w:hAnsi="Times New Roman" w:cs="Times New Roman"/>
          <w:sz w:val="24"/>
          <w:szCs w:val="24"/>
        </w:rPr>
        <w:t xml:space="preserve">maintains its </w:t>
      </w:r>
      <w:r w:rsidR="00D965A7">
        <w:rPr>
          <w:rFonts w:ascii="Times New Roman" w:hAnsi="Times New Roman" w:cs="Times New Roman"/>
          <w:sz w:val="24"/>
          <w:szCs w:val="24"/>
        </w:rPr>
        <w:t xml:space="preserve">claim to </w:t>
      </w:r>
      <w:r>
        <w:rPr>
          <w:rFonts w:ascii="Times New Roman" w:hAnsi="Times New Roman" w:cs="Times New Roman"/>
          <w:sz w:val="24"/>
          <w:szCs w:val="24"/>
        </w:rPr>
        <w:t>exclusive authority over language</w:t>
      </w:r>
      <w:r w:rsidR="00085723">
        <w:rPr>
          <w:rFonts w:ascii="Times New Roman" w:hAnsi="Times New Roman" w:cs="Times New Roman"/>
          <w:sz w:val="24"/>
          <w:szCs w:val="24"/>
        </w:rPr>
        <w:t xml:space="preserve"> </w:t>
      </w:r>
      <w:r w:rsidR="00255AB0">
        <w:rPr>
          <w:rFonts w:ascii="Times New Roman" w:hAnsi="Times New Roman" w:cs="Times New Roman"/>
          <w:sz w:val="24"/>
          <w:szCs w:val="24"/>
        </w:rPr>
        <w:t xml:space="preserve">through the denial of women’s existence as previous to such a language </w:t>
      </w:r>
      <w:r w:rsidR="00085723">
        <w:rPr>
          <w:rFonts w:ascii="Times New Roman" w:hAnsi="Times New Roman" w:cs="Times New Roman"/>
          <w:sz w:val="24"/>
          <w:szCs w:val="24"/>
        </w:rPr>
        <w:t>(88</w:t>
      </w:r>
      <w:r w:rsidR="00255AB0">
        <w:rPr>
          <w:rFonts w:ascii="Times New Roman" w:hAnsi="Times New Roman" w:cs="Times New Roman"/>
          <w:sz w:val="24"/>
          <w:szCs w:val="24"/>
        </w:rPr>
        <w:t>-89</w:t>
      </w:r>
      <w:r w:rsidR="00085723">
        <w:rPr>
          <w:rFonts w:ascii="Times New Roman" w:hAnsi="Times New Roman" w:cs="Times New Roman"/>
          <w:sz w:val="24"/>
          <w:szCs w:val="24"/>
        </w:rPr>
        <w:t>)</w:t>
      </w:r>
      <w:r>
        <w:rPr>
          <w:rFonts w:ascii="Times New Roman" w:hAnsi="Times New Roman" w:cs="Times New Roman"/>
          <w:sz w:val="24"/>
          <w:szCs w:val="24"/>
        </w:rPr>
        <w:t xml:space="preserve">. Aware or not of Irigaray’s critique, Kidman responds to </w:t>
      </w:r>
      <w:r w:rsidR="00D12E0C">
        <w:rPr>
          <w:rFonts w:ascii="Times New Roman" w:hAnsi="Times New Roman" w:cs="Times New Roman"/>
          <w:sz w:val="24"/>
          <w:szCs w:val="24"/>
        </w:rPr>
        <w:t xml:space="preserve">a </w:t>
      </w:r>
      <w:r w:rsidR="00255AB0">
        <w:rPr>
          <w:rFonts w:ascii="Times New Roman" w:hAnsi="Times New Roman" w:cs="Times New Roman"/>
          <w:sz w:val="24"/>
          <w:szCs w:val="24"/>
        </w:rPr>
        <w:t>similarly</w:t>
      </w:r>
      <w:r w:rsidR="00D12E0C">
        <w:rPr>
          <w:rFonts w:ascii="Times New Roman" w:hAnsi="Times New Roman" w:cs="Times New Roman"/>
          <w:sz w:val="24"/>
          <w:szCs w:val="24"/>
        </w:rPr>
        <w:t xml:space="preserve"> seemingly</w:t>
      </w:r>
      <w:r w:rsidR="00255AB0">
        <w:rPr>
          <w:rFonts w:ascii="Times New Roman" w:hAnsi="Times New Roman" w:cs="Times New Roman"/>
          <w:sz w:val="24"/>
          <w:szCs w:val="24"/>
        </w:rPr>
        <w:t xml:space="preserve"> </w:t>
      </w:r>
      <w:r>
        <w:rPr>
          <w:rFonts w:ascii="Times New Roman" w:hAnsi="Times New Roman" w:cs="Times New Roman"/>
          <w:sz w:val="24"/>
          <w:szCs w:val="24"/>
        </w:rPr>
        <w:t>impregnable logical manoeuvre</w:t>
      </w:r>
      <w:r w:rsidR="00255AB0">
        <w:rPr>
          <w:rFonts w:ascii="Times New Roman" w:hAnsi="Times New Roman" w:cs="Times New Roman"/>
          <w:sz w:val="24"/>
          <w:szCs w:val="24"/>
        </w:rPr>
        <w:t xml:space="preserve">, exercised in the containment of the female subject within </w:t>
      </w:r>
      <w:r w:rsidR="00D12E0C">
        <w:rPr>
          <w:rFonts w:ascii="Times New Roman" w:hAnsi="Times New Roman" w:cs="Times New Roman"/>
          <w:sz w:val="24"/>
          <w:szCs w:val="24"/>
        </w:rPr>
        <w:t xml:space="preserve">a </w:t>
      </w:r>
      <w:r w:rsidR="00255AB0">
        <w:rPr>
          <w:rFonts w:ascii="Times New Roman" w:hAnsi="Times New Roman" w:cs="Times New Roman"/>
          <w:sz w:val="24"/>
          <w:szCs w:val="24"/>
        </w:rPr>
        <w:t>patriarchal plot</w:t>
      </w:r>
      <w:r w:rsidR="00085723">
        <w:rPr>
          <w:rFonts w:ascii="Times New Roman" w:hAnsi="Times New Roman" w:cs="Times New Roman"/>
          <w:sz w:val="24"/>
          <w:szCs w:val="24"/>
        </w:rPr>
        <w:t xml:space="preserve">, </w:t>
      </w:r>
      <w:r>
        <w:rPr>
          <w:rFonts w:ascii="Times New Roman" w:hAnsi="Times New Roman" w:cs="Times New Roman"/>
          <w:sz w:val="24"/>
          <w:szCs w:val="24"/>
        </w:rPr>
        <w:t>by liberating the hidden, transgressive gaze of the female and allowing her to spin her encircling plot around it.</w:t>
      </w:r>
      <w:r w:rsidR="00085723">
        <w:rPr>
          <w:rFonts w:ascii="Times New Roman" w:hAnsi="Times New Roman" w:cs="Times New Roman"/>
          <w:sz w:val="24"/>
          <w:szCs w:val="24"/>
        </w:rPr>
        <w:t xml:space="preserve"> Kidman’s narrat</w:t>
      </w:r>
      <w:r w:rsidR="00D965A7">
        <w:rPr>
          <w:rFonts w:ascii="Times New Roman" w:hAnsi="Times New Roman" w:cs="Times New Roman"/>
          <w:sz w:val="24"/>
          <w:szCs w:val="24"/>
        </w:rPr>
        <w:t>ive</w:t>
      </w:r>
      <w:r w:rsidR="00085723">
        <w:rPr>
          <w:rFonts w:ascii="Times New Roman" w:hAnsi="Times New Roman" w:cs="Times New Roman"/>
          <w:sz w:val="24"/>
          <w:szCs w:val="24"/>
        </w:rPr>
        <w:t xml:space="preserve"> strategies in this regard resemble the “liberating circles” identified</w:t>
      </w:r>
      <w:r w:rsidR="00890955">
        <w:rPr>
          <w:rFonts w:ascii="Times New Roman" w:hAnsi="Times New Roman" w:cs="Times New Roman"/>
          <w:sz w:val="24"/>
          <w:szCs w:val="24"/>
        </w:rPr>
        <w:t xml:space="preserve"> by Gayle Greene</w:t>
      </w:r>
      <w:r w:rsidR="00085723">
        <w:rPr>
          <w:rFonts w:ascii="Times New Roman" w:hAnsi="Times New Roman" w:cs="Times New Roman"/>
          <w:sz w:val="24"/>
          <w:szCs w:val="24"/>
        </w:rPr>
        <w:t xml:space="preserve"> in the writing of some contemporary women writers (14). Particularly apposite in this context is Greene’s citation of Monique Wittig, who shifts the circle “</w:t>
      </w:r>
      <w:r w:rsidR="00D12E0C">
        <w:rPr>
          <w:rFonts w:ascii="Times New Roman" w:hAnsi="Times New Roman" w:cs="Times New Roman"/>
          <w:sz w:val="24"/>
          <w:szCs w:val="24"/>
        </w:rPr>
        <w:t xml:space="preserve">away </w:t>
      </w:r>
      <w:r w:rsidR="00085723">
        <w:rPr>
          <w:rFonts w:ascii="Times New Roman" w:hAnsi="Times New Roman" w:cs="Times New Roman"/>
          <w:sz w:val="24"/>
          <w:szCs w:val="24"/>
        </w:rPr>
        <w:t>from a symbol of women’s sexuality to an emblem of women’s revolution against men” (16).</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ab/>
        <w:t>Kidman’s Gothic feminism in its counter-tactical measures thus departs from the Gothic’s historical investment in “victim feminism” through a</w:t>
      </w:r>
      <w:r w:rsidR="00E10DCC">
        <w:rPr>
          <w:rFonts w:ascii="Times New Roman" w:hAnsi="Times New Roman" w:cs="Times New Roman"/>
          <w:sz w:val="24"/>
          <w:szCs w:val="24"/>
        </w:rPr>
        <w:t>n</w:t>
      </w:r>
      <w:r>
        <w:rPr>
          <w:rFonts w:ascii="Times New Roman" w:hAnsi="Times New Roman" w:cs="Times New Roman"/>
          <w:sz w:val="24"/>
          <w:szCs w:val="24"/>
        </w:rPr>
        <w:t xml:space="preserve"> activism that uses fiction to encircle, trap, expose</w:t>
      </w:r>
      <w:r w:rsidR="00890955">
        <w:rPr>
          <w:rFonts w:ascii="Times New Roman" w:hAnsi="Times New Roman" w:cs="Times New Roman"/>
          <w:sz w:val="24"/>
          <w:szCs w:val="24"/>
        </w:rPr>
        <w:t xml:space="preserve"> and frustrate</w:t>
      </w:r>
      <w:r>
        <w:rPr>
          <w:rFonts w:ascii="Times New Roman" w:hAnsi="Times New Roman" w:cs="Times New Roman"/>
          <w:sz w:val="24"/>
          <w:szCs w:val="24"/>
        </w:rPr>
        <w:t xml:space="preserve"> patriarchal criminality. Her metafiction, then, is implicated in a battle between competing plots, and victory depends on superior tactical knowledge. The postwar setting of the novel notwithstanding, reminders of the war are rife through the </w:t>
      </w:r>
      <w:r w:rsidR="00D12E0C">
        <w:rPr>
          <w:rFonts w:ascii="Times New Roman" w:hAnsi="Times New Roman" w:cs="Times New Roman"/>
          <w:sz w:val="24"/>
          <w:szCs w:val="24"/>
        </w:rPr>
        <w:t xml:space="preserve">presence of the </w:t>
      </w:r>
      <w:r>
        <w:rPr>
          <w:rFonts w:ascii="Times New Roman" w:hAnsi="Times New Roman" w:cs="Times New Roman"/>
          <w:sz w:val="24"/>
          <w:szCs w:val="24"/>
        </w:rPr>
        <w:t>two survivors of the Jewish holocaust,</w:t>
      </w:r>
      <w:r w:rsidRPr="00974A8D">
        <w:rPr>
          <w:rFonts w:ascii="Times New Roman" w:hAnsi="Times New Roman" w:cs="Times New Roman"/>
          <w:sz w:val="24"/>
          <w:szCs w:val="24"/>
        </w:rPr>
        <w:t xml:space="preserve"> </w:t>
      </w:r>
      <w:r>
        <w:rPr>
          <w:rFonts w:ascii="Times New Roman" w:hAnsi="Times New Roman" w:cs="Times New Roman"/>
          <w:sz w:val="24"/>
          <w:szCs w:val="24"/>
        </w:rPr>
        <w:t xml:space="preserve">the pianist Elva von Hart and her deaf-mute uncle Schwass, in the Barnsley household, </w:t>
      </w:r>
      <w:r w:rsidR="00A05B23">
        <w:rPr>
          <w:rFonts w:ascii="Times New Roman" w:hAnsi="Times New Roman" w:cs="Times New Roman"/>
          <w:sz w:val="24"/>
          <w:szCs w:val="24"/>
        </w:rPr>
        <w:t xml:space="preserve">as well as </w:t>
      </w:r>
      <w:r>
        <w:rPr>
          <w:rFonts w:ascii="Times New Roman" w:hAnsi="Times New Roman" w:cs="Times New Roman"/>
          <w:sz w:val="24"/>
          <w:szCs w:val="24"/>
        </w:rPr>
        <w:t>through the “game of strategies” played by Frederick Barnsley (49), and the mock inspection of imaginary troops by Colonel Roache, a neighbour (39). Carlyle House becomes the scene for certain entrenched cultural victories as well as for the continuation of various personal war</w:t>
      </w:r>
      <w:r w:rsidR="00255AB0">
        <w:rPr>
          <w:rFonts w:ascii="Times New Roman" w:hAnsi="Times New Roman" w:cs="Times New Roman"/>
          <w:sz w:val="24"/>
          <w:szCs w:val="24"/>
        </w:rPr>
        <w:t>s</w:t>
      </w:r>
      <w:r>
        <w:rPr>
          <w:rFonts w:ascii="Times New Roman" w:hAnsi="Times New Roman" w:cs="Times New Roman"/>
          <w:sz w:val="24"/>
          <w:szCs w:val="24"/>
        </w:rPr>
        <w:t xml:space="preserve"> to shore up the advantages of those in power. The programmed servitude of Constance, Emily’s mother, and of Schwass, as cook and general factotum</w:t>
      </w:r>
      <w:r w:rsidR="00E10DCC">
        <w:rPr>
          <w:rFonts w:ascii="Times New Roman" w:hAnsi="Times New Roman" w:cs="Times New Roman"/>
          <w:sz w:val="24"/>
          <w:szCs w:val="24"/>
        </w:rPr>
        <w:t>,</w:t>
      </w:r>
      <w:r>
        <w:rPr>
          <w:rFonts w:ascii="Times New Roman" w:hAnsi="Times New Roman" w:cs="Times New Roman"/>
          <w:sz w:val="24"/>
          <w:szCs w:val="24"/>
        </w:rPr>
        <w:t xml:space="preserve"> respectively, make legible the lines of privilege and cultural disempowerment. Othered by a culturally enforced or acquired silence, their situations seem to indicate that white patriarchy’s victory over women and Jews is assured. In contrast to the woman reduced to drudgery is her antithesis, the ideali</w:t>
      </w:r>
      <w:r w:rsidR="003E00E0">
        <w:rPr>
          <w:rFonts w:ascii="Times New Roman" w:hAnsi="Times New Roman" w:cs="Times New Roman"/>
          <w:sz w:val="24"/>
          <w:szCs w:val="24"/>
        </w:rPr>
        <w:t>z</w:t>
      </w:r>
      <w:r>
        <w:rPr>
          <w:rFonts w:ascii="Times New Roman" w:hAnsi="Times New Roman" w:cs="Times New Roman"/>
          <w:sz w:val="24"/>
          <w:szCs w:val="24"/>
        </w:rPr>
        <w:t xml:space="preserve">ed female, </w:t>
      </w:r>
      <w:r w:rsidR="00A05B23">
        <w:rPr>
          <w:rFonts w:ascii="Times New Roman" w:hAnsi="Times New Roman" w:cs="Times New Roman"/>
          <w:sz w:val="24"/>
          <w:szCs w:val="24"/>
        </w:rPr>
        <w:t xml:space="preserve">embodied in Elva, who is </w:t>
      </w:r>
      <w:r>
        <w:rPr>
          <w:rFonts w:ascii="Times New Roman" w:hAnsi="Times New Roman" w:cs="Times New Roman"/>
          <w:sz w:val="24"/>
          <w:szCs w:val="24"/>
        </w:rPr>
        <w:t xml:space="preserve">precariously elevated as a male trophy, but </w:t>
      </w:r>
      <w:r w:rsidR="00A05B23">
        <w:rPr>
          <w:rFonts w:ascii="Times New Roman" w:hAnsi="Times New Roman" w:cs="Times New Roman"/>
          <w:sz w:val="24"/>
          <w:szCs w:val="24"/>
        </w:rPr>
        <w:t xml:space="preserve">also as such </w:t>
      </w:r>
      <w:r w:rsidR="00255AB0">
        <w:rPr>
          <w:rFonts w:ascii="Times New Roman" w:hAnsi="Times New Roman" w:cs="Times New Roman"/>
          <w:sz w:val="24"/>
          <w:szCs w:val="24"/>
        </w:rPr>
        <w:t xml:space="preserve">is </w:t>
      </w:r>
      <w:r>
        <w:rPr>
          <w:rFonts w:ascii="Times New Roman" w:hAnsi="Times New Roman" w:cs="Times New Roman"/>
          <w:sz w:val="24"/>
          <w:szCs w:val="24"/>
        </w:rPr>
        <w:t xml:space="preserve">vulnerable to a withdrawal of preference and relocation to obscurity. Both Barnsley’s wife Lilian, playing </w:t>
      </w:r>
      <w:r w:rsidR="00E404F8">
        <w:rPr>
          <w:rFonts w:ascii="Times New Roman" w:hAnsi="Times New Roman" w:cs="Times New Roman"/>
          <w:sz w:val="24"/>
          <w:szCs w:val="24"/>
        </w:rPr>
        <w:t xml:space="preserve">up </w:t>
      </w:r>
      <w:r>
        <w:rPr>
          <w:rFonts w:ascii="Times New Roman" w:hAnsi="Times New Roman" w:cs="Times New Roman"/>
          <w:sz w:val="24"/>
          <w:szCs w:val="24"/>
        </w:rPr>
        <w:t xml:space="preserve">to the role of the incarcerated “mad” wife, and Elva, Barnsley’s mistress, who has displaced her, understand that </w:t>
      </w:r>
      <w:r w:rsidR="006E7848">
        <w:rPr>
          <w:rFonts w:ascii="Times New Roman" w:hAnsi="Times New Roman" w:cs="Times New Roman"/>
          <w:sz w:val="24"/>
          <w:szCs w:val="24"/>
        </w:rPr>
        <w:t xml:space="preserve">a </w:t>
      </w:r>
      <w:r>
        <w:rPr>
          <w:rFonts w:ascii="Times New Roman" w:hAnsi="Times New Roman" w:cs="Times New Roman"/>
          <w:sz w:val="24"/>
          <w:szCs w:val="24"/>
        </w:rPr>
        <w:t xml:space="preserve">war is </w:t>
      </w:r>
      <w:r w:rsidR="006E7848">
        <w:rPr>
          <w:rFonts w:ascii="Times New Roman" w:hAnsi="Times New Roman" w:cs="Times New Roman"/>
          <w:sz w:val="24"/>
          <w:szCs w:val="24"/>
        </w:rPr>
        <w:t xml:space="preserve">still </w:t>
      </w:r>
      <w:r>
        <w:rPr>
          <w:rFonts w:ascii="Times New Roman" w:hAnsi="Times New Roman" w:cs="Times New Roman"/>
          <w:sz w:val="24"/>
          <w:szCs w:val="24"/>
        </w:rPr>
        <w:t xml:space="preserve">on, yet </w:t>
      </w:r>
      <w:r w:rsidR="00F606D4">
        <w:rPr>
          <w:rFonts w:ascii="Times New Roman" w:hAnsi="Times New Roman" w:cs="Times New Roman"/>
          <w:sz w:val="24"/>
          <w:szCs w:val="24"/>
        </w:rPr>
        <w:t xml:space="preserve">have </w:t>
      </w:r>
      <w:r>
        <w:rPr>
          <w:rFonts w:ascii="Times New Roman" w:hAnsi="Times New Roman" w:cs="Times New Roman"/>
          <w:sz w:val="24"/>
          <w:szCs w:val="24"/>
        </w:rPr>
        <w:t>succumb</w:t>
      </w:r>
      <w:r w:rsidR="00F606D4">
        <w:rPr>
          <w:rFonts w:ascii="Times New Roman" w:hAnsi="Times New Roman" w:cs="Times New Roman"/>
          <w:sz w:val="24"/>
          <w:szCs w:val="24"/>
        </w:rPr>
        <w:t>ed</w:t>
      </w:r>
      <w:r>
        <w:rPr>
          <w:rFonts w:ascii="Times New Roman" w:hAnsi="Times New Roman" w:cs="Times New Roman"/>
          <w:sz w:val="24"/>
          <w:szCs w:val="24"/>
        </w:rPr>
        <w:t xml:space="preserve"> to the “divide and </w:t>
      </w:r>
      <w:r w:rsidR="00F606D4">
        <w:rPr>
          <w:rFonts w:ascii="Times New Roman" w:hAnsi="Times New Roman" w:cs="Times New Roman"/>
          <w:sz w:val="24"/>
          <w:szCs w:val="24"/>
        </w:rPr>
        <w:t>conquer</w:t>
      </w:r>
      <w:r>
        <w:rPr>
          <w:rFonts w:ascii="Times New Roman" w:hAnsi="Times New Roman" w:cs="Times New Roman"/>
          <w:sz w:val="24"/>
          <w:szCs w:val="24"/>
        </w:rPr>
        <w:t xml:space="preserve">” </w:t>
      </w:r>
      <w:r w:rsidR="00890955">
        <w:rPr>
          <w:rFonts w:ascii="Times New Roman" w:hAnsi="Times New Roman" w:cs="Times New Roman"/>
          <w:sz w:val="24"/>
          <w:szCs w:val="24"/>
        </w:rPr>
        <w:t xml:space="preserve">strategy </w:t>
      </w:r>
      <w:r>
        <w:rPr>
          <w:rFonts w:ascii="Times New Roman" w:hAnsi="Times New Roman" w:cs="Times New Roman"/>
          <w:sz w:val="24"/>
          <w:szCs w:val="24"/>
        </w:rPr>
        <w:t>by which it is conducted and which ensures their enmity (115, 125-26).  Elva thinks that</w:t>
      </w:r>
      <w:r w:rsidR="00E10DCC">
        <w:rPr>
          <w:rFonts w:ascii="Times New Roman" w:hAnsi="Times New Roman" w:cs="Times New Roman"/>
          <w:sz w:val="24"/>
          <w:szCs w:val="24"/>
        </w:rPr>
        <w:t>,</w:t>
      </w:r>
      <w:r>
        <w:rPr>
          <w:rFonts w:ascii="Times New Roman" w:hAnsi="Times New Roman" w:cs="Times New Roman"/>
          <w:sz w:val="24"/>
          <w:szCs w:val="24"/>
        </w:rPr>
        <w:t xml:space="preserve"> since the Jews can no longer be targets for extermination in the post-Holocaust world, only a little </w:t>
      </w:r>
      <w:r w:rsidR="00F606D4">
        <w:rPr>
          <w:rFonts w:ascii="Times New Roman" w:hAnsi="Times New Roman" w:cs="Times New Roman"/>
          <w:sz w:val="24"/>
          <w:szCs w:val="24"/>
        </w:rPr>
        <w:t>“</w:t>
      </w:r>
      <w:r>
        <w:rPr>
          <w:rFonts w:ascii="Times New Roman" w:hAnsi="Times New Roman" w:cs="Times New Roman"/>
          <w:sz w:val="24"/>
          <w:szCs w:val="24"/>
        </w:rPr>
        <w:t>torture</w:t>
      </w:r>
      <w:r w:rsidR="00F606D4">
        <w:rPr>
          <w:rFonts w:ascii="Times New Roman" w:hAnsi="Times New Roman" w:cs="Times New Roman"/>
          <w:sz w:val="24"/>
          <w:szCs w:val="24"/>
        </w:rPr>
        <w:t>”</w:t>
      </w:r>
      <w:r>
        <w:rPr>
          <w:rFonts w:ascii="Times New Roman" w:hAnsi="Times New Roman" w:cs="Times New Roman"/>
          <w:sz w:val="24"/>
          <w:szCs w:val="24"/>
        </w:rPr>
        <w:t xml:space="preserve"> is reserved for them; on the other hand, women have become the new universal “enemy</w:t>
      </w:r>
      <w:r w:rsidR="00890955">
        <w:rPr>
          <w:rFonts w:ascii="Times New Roman" w:hAnsi="Times New Roman" w:cs="Times New Roman"/>
          <w:sz w:val="24"/>
          <w:szCs w:val="24"/>
        </w:rPr>
        <w:t>,</w:t>
      </w:r>
      <w:r>
        <w:rPr>
          <w:rFonts w:ascii="Times New Roman" w:hAnsi="Times New Roman" w:cs="Times New Roman"/>
          <w:sz w:val="24"/>
          <w:szCs w:val="24"/>
        </w:rPr>
        <w:t xml:space="preserve">” in the aftermath of a war in which the designated enemy has been defeated (125). Kidman’s interpretation of “post” in the post-war period, then, has to be read in this light as involving a misnomer, since the war continues on other fronts. </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war against women is compounded by a refiguration of the topos of colonization, which renders the original settlers, represented by the Freemans, as servants of a new settler culture, established by “ex-China hands,” who attempt to replicate an anachronistic feudal aristocracy. The agonistic encounter between the older, recently oppressed settlers and the wealthy and powerful newcomers, who are recast in a formidably reactionary mould, may characterize, as </w:t>
      </w:r>
      <w:r w:rsidR="00AF6E27">
        <w:rPr>
          <w:rFonts w:ascii="Times New Roman" w:hAnsi="Times New Roman" w:cs="Times New Roman"/>
          <w:sz w:val="24"/>
          <w:szCs w:val="24"/>
        </w:rPr>
        <w:t>L</w:t>
      </w:r>
      <w:r>
        <w:rPr>
          <w:rFonts w:ascii="Times New Roman" w:hAnsi="Times New Roman" w:cs="Times New Roman"/>
          <w:sz w:val="24"/>
          <w:szCs w:val="24"/>
        </w:rPr>
        <w:t xml:space="preserve">awn has argued, “a phobic effort to maintain self-innocence” within </w:t>
      </w:r>
      <w:r w:rsidR="00255AB0">
        <w:rPr>
          <w:rFonts w:ascii="Times New Roman" w:hAnsi="Times New Roman" w:cs="Times New Roman"/>
          <w:sz w:val="24"/>
          <w:szCs w:val="24"/>
        </w:rPr>
        <w:t xml:space="preserve">the older </w:t>
      </w:r>
      <w:r>
        <w:rPr>
          <w:rFonts w:ascii="Times New Roman" w:hAnsi="Times New Roman" w:cs="Times New Roman"/>
          <w:sz w:val="24"/>
          <w:szCs w:val="24"/>
        </w:rPr>
        <w:t xml:space="preserve">settler psychology through the transference of guilt </w:t>
      </w:r>
      <w:r w:rsidRPr="00AF6E27">
        <w:rPr>
          <w:rFonts w:ascii="Times New Roman" w:hAnsi="Times New Roman" w:cs="Times New Roman"/>
          <w:sz w:val="24"/>
          <w:szCs w:val="24"/>
        </w:rPr>
        <w:t>(</w:t>
      </w:r>
      <w:r w:rsidR="00AF6E27" w:rsidRPr="00AF6E27">
        <w:rPr>
          <w:rFonts w:ascii="Times New Roman" w:hAnsi="Times New Roman" w:cs="Times New Roman"/>
          <w:sz w:val="24"/>
          <w:szCs w:val="24"/>
        </w:rPr>
        <w:t>48</w:t>
      </w:r>
      <w:r w:rsidRPr="00AF6E27">
        <w:rPr>
          <w:rFonts w:ascii="Times New Roman" w:hAnsi="Times New Roman" w:cs="Times New Roman"/>
          <w:sz w:val="24"/>
          <w:szCs w:val="24"/>
        </w:rPr>
        <w:t>)</w:t>
      </w:r>
      <w:r>
        <w:rPr>
          <w:rFonts w:ascii="Times New Roman" w:hAnsi="Times New Roman" w:cs="Times New Roman"/>
          <w:sz w:val="24"/>
          <w:szCs w:val="24"/>
        </w:rPr>
        <w:t>. The guilt</w:t>
      </w:r>
      <w:r w:rsidR="00716FE0">
        <w:rPr>
          <w:rFonts w:ascii="Times New Roman" w:hAnsi="Times New Roman" w:cs="Times New Roman"/>
          <w:sz w:val="24"/>
          <w:szCs w:val="24"/>
        </w:rPr>
        <w:t xml:space="preserve"> for </w:t>
      </w:r>
      <w:r w:rsidR="00716FE0" w:rsidRPr="00716FE0">
        <w:rPr>
          <w:rFonts w:ascii="Times New Roman" w:hAnsi="Times New Roman" w:cs="Times New Roman"/>
          <w:sz w:val="24"/>
          <w:szCs w:val="24"/>
        </w:rPr>
        <w:t>tyrannic</w:t>
      </w:r>
      <w:r w:rsidR="00716FE0">
        <w:rPr>
          <w:rFonts w:ascii="Times New Roman" w:hAnsi="Times New Roman" w:cs="Times New Roman"/>
          <w:sz w:val="24"/>
          <w:szCs w:val="24"/>
        </w:rPr>
        <w:t>al cultural dominance</w:t>
      </w:r>
      <w:r>
        <w:rPr>
          <w:rFonts w:ascii="Times New Roman" w:hAnsi="Times New Roman" w:cs="Times New Roman"/>
          <w:sz w:val="24"/>
          <w:szCs w:val="24"/>
        </w:rPr>
        <w:t xml:space="preserve"> having been shifted to a newly coined facsimile of the colonial family, whose anachronism is underlined through the revival of Gothic </w:t>
      </w:r>
      <w:r w:rsidR="00716FE0">
        <w:rPr>
          <w:rFonts w:ascii="Times New Roman" w:hAnsi="Times New Roman" w:cs="Times New Roman"/>
          <w:sz w:val="24"/>
          <w:szCs w:val="24"/>
        </w:rPr>
        <w:t>literary conventions</w:t>
      </w:r>
      <w:r>
        <w:rPr>
          <w:rFonts w:ascii="Times New Roman" w:hAnsi="Times New Roman" w:cs="Times New Roman"/>
          <w:sz w:val="24"/>
          <w:szCs w:val="24"/>
        </w:rPr>
        <w:t xml:space="preserve">, Kidman exonerates her female protagonist from the legacies of settler guilt. Emily, as narrator, declares her family’s complete ideological and historical estrangement from the Barnsleys: </w:t>
      </w:r>
    </w:p>
    <w:p w:rsidR="00606A23" w:rsidRDefault="00606A23" w:rsidP="00095E7D">
      <w:pPr>
        <w:spacing w:line="480" w:lineRule="auto"/>
        <w:ind w:left="720" w:right="720"/>
        <w:rPr>
          <w:rFonts w:ascii="Times New Roman" w:hAnsi="Times New Roman" w:cs="Times New Roman"/>
          <w:sz w:val="24"/>
          <w:szCs w:val="24"/>
        </w:rPr>
      </w:pPr>
      <w:r>
        <w:rPr>
          <w:rFonts w:ascii="Times New Roman" w:hAnsi="Times New Roman" w:cs="Times New Roman"/>
          <w:sz w:val="24"/>
          <w:szCs w:val="24"/>
        </w:rPr>
        <w:t xml:space="preserve">We [Emily and her family] might have been the remnants of some bygone age. Yet what age did they [the Barnsleys] belong to? They seemed so colourful, so sophisticated, but now, looking back, I can see </w:t>
      </w:r>
      <w:r w:rsidR="00F606D4">
        <w:rPr>
          <w:rFonts w:ascii="Times New Roman" w:hAnsi="Times New Roman" w:cs="Times New Roman"/>
          <w:sz w:val="24"/>
          <w:szCs w:val="24"/>
        </w:rPr>
        <w:t xml:space="preserve">that </w:t>
      </w:r>
      <w:r>
        <w:rPr>
          <w:rFonts w:ascii="Times New Roman" w:hAnsi="Times New Roman" w:cs="Times New Roman"/>
          <w:sz w:val="24"/>
          <w:szCs w:val="24"/>
        </w:rPr>
        <w:t>they belonged in some even more remote and certainly ill-conceived period of colonial history than anything I might have inherited. (71)</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By unsettling a homogenous paradigm of settler history and identity, a model of unified white privilege is also destabilized and dismantled, through the exposure of the internal cleavages</w:t>
      </w:r>
      <w:r w:rsidR="00A05B23">
        <w:rPr>
          <w:rFonts w:ascii="Times New Roman" w:hAnsi="Times New Roman" w:cs="Times New Roman"/>
          <w:sz w:val="24"/>
          <w:szCs w:val="24"/>
        </w:rPr>
        <w:t xml:space="preserve"> that</w:t>
      </w:r>
      <w:r>
        <w:rPr>
          <w:rFonts w:ascii="Times New Roman" w:hAnsi="Times New Roman" w:cs="Times New Roman"/>
          <w:sz w:val="24"/>
          <w:szCs w:val="24"/>
        </w:rPr>
        <w:t xml:space="preserve"> culminate in the “war” on women</w:t>
      </w:r>
      <w:r w:rsidR="00E10DCC">
        <w:rPr>
          <w:rFonts w:ascii="Times New Roman" w:hAnsi="Times New Roman" w:cs="Times New Roman"/>
          <w:sz w:val="24"/>
          <w:szCs w:val="24"/>
        </w:rPr>
        <w:t>,</w:t>
      </w:r>
      <w:r>
        <w:rPr>
          <w:rFonts w:ascii="Times New Roman" w:hAnsi="Times New Roman" w:cs="Times New Roman"/>
          <w:sz w:val="24"/>
          <w:szCs w:val="24"/>
        </w:rPr>
        <w:t xml:space="preserve"> with the </w:t>
      </w:r>
      <w:r w:rsidR="00E10DCC">
        <w:rPr>
          <w:rFonts w:ascii="Times New Roman" w:hAnsi="Times New Roman" w:cs="Times New Roman"/>
          <w:sz w:val="24"/>
          <w:szCs w:val="24"/>
        </w:rPr>
        <w:t>F</w:t>
      </w:r>
      <w:r>
        <w:rPr>
          <w:rFonts w:ascii="Times New Roman" w:hAnsi="Times New Roman" w:cs="Times New Roman"/>
          <w:sz w:val="24"/>
          <w:szCs w:val="24"/>
        </w:rPr>
        <w:t xml:space="preserve">emale Gothic as the vehicle </w:t>
      </w:r>
      <w:r w:rsidR="00A05B23">
        <w:rPr>
          <w:rFonts w:ascii="Times New Roman" w:hAnsi="Times New Roman" w:cs="Times New Roman"/>
          <w:sz w:val="24"/>
          <w:szCs w:val="24"/>
        </w:rPr>
        <w:t>f</w:t>
      </w:r>
      <w:r>
        <w:rPr>
          <w:rFonts w:ascii="Times New Roman" w:hAnsi="Times New Roman" w:cs="Times New Roman"/>
          <w:sz w:val="24"/>
          <w:szCs w:val="24"/>
        </w:rPr>
        <w:t>or it</w:t>
      </w:r>
      <w:r w:rsidR="00A05B23">
        <w:rPr>
          <w:rFonts w:ascii="Times New Roman" w:hAnsi="Times New Roman" w:cs="Times New Roman"/>
          <w:sz w:val="24"/>
          <w:szCs w:val="24"/>
        </w:rPr>
        <w:t>s representation</w:t>
      </w:r>
      <w:r>
        <w:rPr>
          <w:rFonts w:ascii="Times New Roman" w:hAnsi="Times New Roman" w:cs="Times New Roman"/>
          <w:sz w:val="24"/>
          <w:szCs w:val="24"/>
        </w:rPr>
        <w:t xml:space="preserve">. </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ab/>
        <w:t>Besides the reduction of Emily’s parents to servitude, Brigadier Barnsley under his ostensible seigneurial demeanour is also a colonial looter, having amassed a collection of figurines, ornaments, bowls, and vases made of precious and semi-precious stones such as jasper, amethyst, alabaster, and nephrite. Emily declares him to be “a thief […] not a common thief, a most uncommon one” (42). The appropriative ethic that rules the colonizing mentality manifests itself in his newly settled habitat through an aggressive acquisition of the most fertile land and access to an extraordinary share of the water supply to the detriment of other</w:t>
      </w:r>
      <w:r w:rsidR="00E10DCC">
        <w:rPr>
          <w:rFonts w:ascii="Times New Roman" w:hAnsi="Times New Roman" w:cs="Times New Roman"/>
          <w:sz w:val="24"/>
          <w:szCs w:val="24"/>
        </w:rPr>
        <w:t>, more</w:t>
      </w:r>
      <w:r>
        <w:rPr>
          <w:rFonts w:ascii="Times New Roman" w:hAnsi="Times New Roman" w:cs="Times New Roman"/>
          <w:sz w:val="24"/>
          <w:szCs w:val="24"/>
        </w:rPr>
        <w:t xml:space="preserve"> long-settled farmers. Barnsley actually offloads upon the unsuspecting and gullible Luke Freeman his unproductive land </w:t>
      </w:r>
      <w:r w:rsidR="00931196">
        <w:rPr>
          <w:rFonts w:ascii="Times New Roman" w:hAnsi="Times New Roman" w:cs="Times New Roman"/>
          <w:sz w:val="24"/>
          <w:szCs w:val="24"/>
        </w:rPr>
        <w:t xml:space="preserve">in return </w:t>
      </w:r>
      <w:r>
        <w:rPr>
          <w:rFonts w:ascii="Times New Roman" w:hAnsi="Times New Roman" w:cs="Times New Roman"/>
          <w:sz w:val="24"/>
          <w:szCs w:val="24"/>
        </w:rPr>
        <w:t>for all the capital Luke possesses. Colonialism is thus seen to harness to its aid the politics of class</w:t>
      </w:r>
      <w:r w:rsidR="00A05B23">
        <w:rPr>
          <w:rFonts w:ascii="Times New Roman" w:hAnsi="Times New Roman" w:cs="Times New Roman"/>
          <w:sz w:val="24"/>
          <w:szCs w:val="24"/>
        </w:rPr>
        <w:t>,</w:t>
      </w:r>
      <w:r>
        <w:rPr>
          <w:rFonts w:ascii="Times New Roman" w:hAnsi="Times New Roman" w:cs="Times New Roman"/>
          <w:sz w:val="24"/>
          <w:szCs w:val="24"/>
        </w:rPr>
        <w:t xml:space="preserve"> if that serves </w:t>
      </w:r>
      <w:r w:rsidR="00D12E0C">
        <w:rPr>
          <w:rFonts w:ascii="Times New Roman" w:hAnsi="Times New Roman" w:cs="Times New Roman"/>
          <w:sz w:val="24"/>
          <w:szCs w:val="24"/>
        </w:rPr>
        <w:t>its</w:t>
      </w:r>
      <w:r>
        <w:rPr>
          <w:rFonts w:ascii="Times New Roman" w:hAnsi="Times New Roman" w:cs="Times New Roman"/>
          <w:sz w:val="24"/>
          <w:szCs w:val="24"/>
        </w:rPr>
        <w:t xml:space="preserve"> purposes more than the politics of race</w:t>
      </w:r>
      <w:r w:rsidR="0067343D">
        <w:rPr>
          <w:rFonts w:ascii="Times New Roman" w:hAnsi="Times New Roman" w:cs="Times New Roman"/>
          <w:sz w:val="24"/>
          <w:szCs w:val="24"/>
        </w:rPr>
        <w:t xml:space="preserve"> does</w:t>
      </w:r>
      <w:r>
        <w:rPr>
          <w:rFonts w:ascii="Times New Roman" w:hAnsi="Times New Roman" w:cs="Times New Roman"/>
          <w:sz w:val="24"/>
          <w:szCs w:val="24"/>
        </w:rPr>
        <w:t xml:space="preserve">. While the politics of class and race determine the male pecking order that establishes the patriarchal seigneur in his place, his victory is not assured until his mastery over women is achieved. Thus the intersection of colonialism with patriarchy completes the strategic picture of masculine dominance.  </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ab/>
        <w:t>The feminist Gothic offers the narrative space in which the plot against women is unveiled, and then subverted, neutrali</w:t>
      </w:r>
      <w:r w:rsidR="00B06A2E">
        <w:rPr>
          <w:rFonts w:ascii="Times New Roman" w:hAnsi="Times New Roman" w:cs="Times New Roman"/>
          <w:sz w:val="24"/>
          <w:szCs w:val="24"/>
        </w:rPr>
        <w:t>z</w:t>
      </w:r>
      <w:r>
        <w:rPr>
          <w:rFonts w:ascii="Times New Roman" w:hAnsi="Times New Roman" w:cs="Times New Roman"/>
          <w:sz w:val="24"/>
          <w:szCs w:val="24"/>
        </w:rPr>
        <w:t>ed</w:t>
      </w:r>
      <w:r w:rsidR="00B06A2E">
        <w:rPr>
          <w:rFonts w:ascii="Times New Roman" w:hAnsi="Times New Roman" w:cs="Times New Roman"/>
          <w:sz w:val="24"/>
          <w:szCs w:val="24"/>
        </w:rPr>
        <w:t>,</w:t>
      </w:r>
      <w:r>
        <w:rPr>
          <w:rFonts w:ascii="Times New Roman" w:hAnsi="Times New Roman" w:cs="Times New Roman"/>
          <w:sz w:val="24"/>
          <w:szCs w:val="24"/>
        </w:rPr>
        <w:t xml:space="preserve"> or defeated. Emily, on her arrival at Carlyle House, at the age of almost twelve, poised at the brink of maturing </w:t>
      </w:r>
      <w:r w:rsidR="00604A0A">
        <w:rPr>
          <w:rFonts w:ascii="Times New Roman" w:hAnsi="Times New Roman" w:cs="Times New Roman"/>
          <w:sz w:val="24"/>
          <w:szCs w:val="24"/>
        </w:rPr>
        <w:t>into adolescence</w:t>
      </w:r>
      <w:r>
        <w:rPr>
          <w:rFonts w:ascii="Times New Roman" w:hAnsi="Times New Roman" w:cs="Times New Roman"/>
          <w:sz w:val="24"/>
          <w:szCs w:val="24"/>
        </w:rPr>
        <w:t xml:space="preserve">, </w:t>
      </w:r>
      <w:r w:rsidR="00D519F2">
        <w:rPr>
          <w:rFonts w:ascii="Times New Roman" w:hAnsi="Times New Roman" w:cs="Times New Roman"/>
          <w:sz w:val="24"/>
          <w:szCs w:val="24"/>
        </w:rPr>
        <w:t>becomes</w:t>
      </w:r>
      <w:r>
        <w:rPr>
          <w:rFonts w:ascii="Times New Roman" w:hAnsi="Times New Roman" w:cs="Times New Roman"/>
          <w:sz w:val="24"/>
          <w:szCs w:val="24"/>
        </w:rPr>
        <w:t xml:space="preserve"> a target of masculine repression as well as, through her transgressions of explicit and implicit boundaries, </w:t>
      </w:r>
      <w:r w:rsidR="00D519F2">
        <w:rPr>
          <w:rFonts w:ascii="Times New Roman" w:hAnsi="Times New Roman" w:cs="Times New Roman"/>
          <w:sz w:val="24"/>
          <w:szCs w:val="24"/>
        </w:rPr>
        <w:t xml:space="preserve">being </w:t>
      </w:r>
      <w:r>
        <w:rPr>
          <w:rFonts w:ascii="Times New Roman" w:hAnsi="Times New Roman" w:cs="Times New Roman"/>
          <w:sz w:val="24"/>
          <w:szCs w:val="24"/>
        </w:rPr>
        <w:t xml:space="preserve">the intelligence through </w:t>
      </w:r>
      <w:r w:rsidR="00B06A2E">
        <w:rPr>
          <w:rFonts w:ascii="Times New Roman" w:hAnsi="Times New Roman" w:cs="Times New Roman"/>
          <w:sz w:val="24"/>
          <w:szCs w:val="24"/>
        </w:rPr>
        <w:t xml:space="preserve">which </w:t>
      </w:r>
      <w:r>
        <w:rPr>
          <w:rFonts w:ascii="Times New Roman" w:hAnsi="Times New Roman" w:cs="Times New Roman"/>
          <w:sz w:val="24"/>
          <w:szCs w:val="24"/>
        </w:rPr>
        <w:t xml:space="preserve">the politics of patriarchal domination is transmitted. Her first night establishes </w:t>
      </w:r>
      <w:r w:rsidR="00B06A2E">
        <w:rPr>
          <w:rFonts w:ascii="Times New Roman" w:hAnsi="Times New Roman" w:cs="Times New Roman"/>
          <w:sz w:val="24"/>
          <w:szCs w:val="24"/>
        </w:rPr>
        <w:t>her</w:t>
      </w:r>
      <w:r>
        <w:rPr>
          <w:rFonts w:ascii="Times New Roman" w:hAnsi="Times New Roman" w:cs="Times New Roman"/>
          <w:sz w:val="24"/>
          <w:szCs w:val="24"/>
        </w:rPr>
        <w:t xml:space="preserve"> Gothic dread of the place</w:t>
      </w:r>
      <w:r w:rsidR="00B06A2E">
        <w:rPr>
          <w:rFonts w:ascii="Times New Roman" w:hAnsi="Times New Roman" w:cs="Times New Roman"/>
          <w:sz w:val="24"/>
          <w:szCs w:val="24"/>
        </w:rPr>
        <w:t>, which</w:t>
      </w:r>
      <w:r>
        <w:rPr>
          <w:rFonts w:ascii="Times New Roman" w:hAnsi="Times New Roman" w:cs="Times New Roman"/>
          <w:sz w:val="24"/>
          <w:szCs w:val="24"/>
        </w:rPr>
        <w:t xml:space="preserve"> yields to Emily</w:t>
      </w:r>
      <w:r w:rsidR="00604A0A">
        <w:rPr>
          <w:rFonts w:ascii="Times New Roman" w:hAnsi="Times New Roman" w:cs="Times New Roman"/>
          <w:sz w:val="24"/>
          <w:szCs w:val="24"/>
        </w:rPr>
        <w:t>’s</w:t>
      </w:r>
      <w:r>
        <w:rPr>
          <w:rFonts w:ascii="Times New Roman" w:hAnsi="Times New Roman" w:cs="Times New Roman"/>
          <w:sz w:val="24"/>
          <w:szCs w:val="24"/>
        </w:rPr>
        <w:t xml:space="preserve"> giving rein to her exploratory instincts. Her room, with </w:t>
      </w:r>
      <w:r w:rsidR="00D519F2">
        <w:rPr>
          <w:rFonts w:ascii="Times New Roman" w:hAnsi="Times New Roman" w:cs="Times New Roman"/>
          <w:sz w:val="24"/>
          <w:szCs w:val="24"/>
        </w:rPr>
        <w:t xml:space="preserve">the </w:t>
      </w:r>
      <w:r>
        <w:rPr>
          <w:rFonts w:ascii="Times New Roman" w:hAnsi="Times New Roman" w:cs="Times New Roman"/>
          <w:sz w:val="24"/>
          <w:szCs w:val="24"/>
        </w:rPr>
        <w:t>door closed</w:t>
      </w:r>
      <w:r w:rsidR="00D519F2">
        <w:rPr>
          <w:rFonts w:ascii="Times New Roman" w:hAnsi="Times New Roman" w:cs="Times New Roman"/>
          <w:sz w:val="24"/>
          <w:szCs w:val="24"/>
        </w:rPr>
        <w:t xml:space="preserve"> and “a heavy blind” drawn down over the window</w:t>
      </w:r>
      <w:r>
        <w:rPr>
          <w:rFonts w:ascii="Times New Roman" w:hAnsi="Times New Roman" w:cs="Times New Roman"/>
          <w:sz w:val="24"/>
          <w:szCs w:val="24"/>
        </w:rPr>
        <w:t xml:space="preserve">, becomes </w:t>
      </w:r>
      <w:r w:rsidR="00D519F2">
        <w:rPr>
          <w:rFonts w:ascii="Times New Roman" w:hAnsi="Times New Roman" w:cs="Times New Roman"/>
          <w:sz w:val="24"/>
          <w:szCs w:val="24"/>
        </w:rPr>
        <w:t>“</w:t>
      </w:r>
      <w:r>
        <w:rPr>
          <w:rFonts w:ascii="Times New Roman" w:hAnsi="Times New Roman" w:cs="Times New Roman"/>
          <w:sz w:val="24"/>
          <w:szCs w:val="24"/>
        </w:rPr>
        <w:t xml:space="preserve">a black </w:t>
      </w:r>
      <w:r w:rsidR="00D519F2">
        <w:rPr>
          <w:rFonts w:ascii="Times New Roman" w:hAnsi="Times New Roman" w:cs="Times New Roman"/>
          <w:sz w:val="24"/>
          <w:szCs w:val="24"/>
        </w:rPr>
        <w:t xml:space="preserve">and frightening </w:t>
      </w:r>
      <w:r>
        <w:rPr>
          <w:rFonts w:ascii="Times New Roman" w:hAnsi="Times New Roman" w:cs="Times New Roman"/>
          <w:sz w:val="24"/>
          <w:szCs w:val="24"/>
        </w:rPr>
        <w:t>hole” (15). Looming danger is suggested by</w:t>
      </w:r>
      <w:r w:rsidR="00D12E0C">
        <w:rPr>
          <w:rFonts w:ascii="Times New Roman" w:hAnsi="Times New Roman" w:cs="Times New Roman"/>
          <w:sz w:val="24"/>
          <w:szCs w:val="24"/>
        </w:rPr>
        <w:t xml:space="preserve"> her</w:t>
      </w:r>
      <w:r>
        <w:rPr>
          <w:rFonts w:ascii="Times New Roman" w:hAnsi="Times New Roman" w:cs="Times New Roman"/>
          <w:sz w:val="24"/>
          <w:szCs w:val="24"/>
        </w:rPr>
        <w:t xml:space="preserve"> prescience that she </w:t>
      </w:r>
      <w:r w:rsidR="00D519F2">
        <w:rPr>
          <w:rFonts w:ascii="Times New Roman" w:hAnsi="Times New Roman" w:cs="Times New Roman"/>
          <w:sz w:val="24"/>
          <w:szCs w:val="24"/>
        </w:rPr>
        <w:t>“</w:t>
      </w:r>
      <w:r>
        <w:rPr>
          <w:rFonts w:ascii="Times New Roman" w:hAnsi="Times New Roman" w:cs="Times New Roman"/>
          <w:sz w:val="24"/>
          <w:szCs w:val="24"/>
        </w:rPr>
        <w:t xml:space="preserve">would have to be careful in Carlyle House” (16), and of </w:t>
      </w:r>
      <w:r w:rsidR="00B06A2E">
        <w:rPr>
          <w:rFonts w:ascii="Times New Roman" w:hAnsi="Times New Roman" w:cs="Times New Roman"/>
          <w:sz w:val="24"/>
          <w:szCs w:val="24"/>
        </w:rPr>
        <w:t xml:space="preserve">there being </w:t>
      </w:r>
      <w:r>
        <w:rPr>
          <w:rFonts w:ascii="Times New Roman" w:hAnsi="Times New Roman" w:cs="Times New Roman"/>
          <w:sz w:val="24"/>
          <w:szCs w:val="24"/>
        </w:rPr>
        <w:t>“m</w:t>
      </w:r>
      <w:r w:rsidR="00D519F2">
        <w:rPr>
          <w:rFonts w:ascii="Times New Roman" w:hAnsi="Times New Roman" w:cs="Times New Roman"/>
          <w:sz w:val="24"/>
          <w:szCs w:val="24"/>
        </w:rPr>
        <w:t>ine</w:t>
      </w:r>
      <w:r>
        <w:rPr>
          <w:rFonts w:ascii="Times New Roman" w:hAnsi="Times New Roman" w:cs="Times New Roman"/>
          <w:sz w:val="24"/>
          <w:szCs w:val="24"/>
        </w:rPr>
        <w:t xml:space="preserve">traps waiting to </w:t>
      </w:r>
      <w:r w:rsidR="00D519F2">
        <w:rPr>
          <w:rFonts w:ascii="Times New Roman" w:hAnsi="Times New Roman" w:cs="Times New Roman"/>
          <w:sz w:val="24"/>
          <w:szCs w:val="24"/>
        </w:rPr>
        <w:t xml:space="preserve">be </w:t>
      </w:r>
      <w:r>
        <w:rPr>
          <w:rFonts w:ascii="Times New Roman" w:hAnsi="Times New Roman" w:cs="Times New Roman"/>
          <w:sz w:val="24"/>
          <w:szCs w:val="24"/>
        </w:rPr>
        <w:t>spr</w:t>
      </w:r>
      <w:r w:rsidR="00D519F2">
        <w:rPr>
          <w:rFonts w:ascii="Times New Roman" w:hAnsi="Times New Roman" w:cs="Times New Roman"/>
          <w:sz w:val="24"/>
          <w:szCs w:val="24"/>
        </w:rPr>
        <w:t>u</w:t>
      </w:r>
      <w:r>
        <w:rPr>
          <w:rFonts w:ascii="Times New Roman" w:hAnsi="Times New Roman" w:cs="Times New Roman"/>
          <w:sz w:val="24"/>
          <w:szCs w:val="24"/>
        </w:rPr>
        <w:t xml:space="preserve">ng” (38).  </w:t>
      </w:r>
      <w:r w:rsidR="0067343D">
        <w:rPr>
          <w:rFonts w:ascii="Times New Roman" w:hAnsi="Times New Roman" w:cs="Times New Roman"/>
          <w:sz w:val="24"/>
          <w:szCs w:val="24"/>
        </w:rPr>
        <w:t>Nevertheless</w:t>
      </w:r>
      <w:r>
        <w:rPr>
          <w:rFonts w:ascii="Times New Roman" w:hAnsi="Times New Roman" w:cs="Times New Roman"/>
          <w:sz w:val="24"/>
          <w:szCs w:val="24"/>
        </w:rPr>
        <w:t>, she strays indefatigably, on her first morning</w:t>
      </w:r>
      <w:r w:rsidR="006E7848">
        <w:rPr>
          <w:rFonts w:ascii="Times New Roman" w:hAnsi="Times New Roman" w:cs="Times New Roman"/>
          <w:sz w:val="24"/>
          <w:szCs w:val="24"/>
        </w:rPr>
        <w:t>,</w:t>
      </w:r>
      <w:r w:rsidR="00D12E0C">
        <w:rPr>
          <w:rFonts w:ascii="Times New Roman" w:hAnsi="Times New Roman" w:cs="Times New Roman"/>
          <w:sz w:val="24"/>
          <w:szCs w:val="24"/>
        </w:rPr>
        <w:t xml:space="preserve"> into forbidden territory</w:t>
      </w:r>
      <w:r>
        <w:rPr>
          <w:rFonts w:ascii="Times New Roman" w:hAnsi="Times New Roman" w:cs="Times New Roman"/>
          <w:sz w:val="24"/>
          <w:szCs w:val="24"/>
        </w:rPr>
        <w:t xml:space="preserve">, despite frightening setbacks. Her transgression is signalled through the forbidden fruit, the mandarin, which she consumes with great urgency and desire </w:t>
      </w:r>
      <w:r w:rsidR="00B06A2E">
        <w:rPr>
          <w:rFonts w:ascii="Times New Roman" w:hAnsi="Times New Roman" w:cs="Times New Roman"/>
          <w:sz w:val="24"/>
          <w:szCs w:val="24"/>
        </w:rPr>
        <w:t xml:space="preserve">during </w:t>
      </w:r>
      <w:r>
        <w:rPr>
          <w:rFonts w:ascii="Times New Roman" w:hAnsi="Times New Roman" w:cs="Times New Roman"/>
          <w:sz w:val="24"/>
          <w:szCs w:val="24"/>
        </w:rPr>
        <w:t>her self-driven reconnaissance of the garden. Her act of wilful curiosity finds its fortuitous object in the strange and furtive behaviour of Dan Cape, Brigadier Barnsley’s male servant, in an apparent assignation with someone lurking in the bushes wearing mauve</w:t>
      </w:r>
      <w:r w:rsidR="00B06A2E">
        <w:rPr>
          <w:rFonts w:ascii="Times New Roman" w:hAnsi="Times New Roman" w:cs="Times New Roman"/>
          <w:sz w:val="24"/>
          <w:szCs w:val="24"/>
        </w:rPr>
        <w:t>, and whose identity, as it turns out, is not insignificant to the plot</w:t>
      </w:r>
      <w:r>
        <w:rPr>
          <w:rFonts w:ascii="Times New Roman" w:hAnsi="Times New Roman" w:cs="Times New Roman"/>
          <w:sz w:val="24"/>
          <w:szCs w:val="24"/>
        </w:rPr>
        <w:t xml:space="preserve">.  </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control of Emily’s gaze and her curiosity becomes </w:t>
      </w:r>
      <w:r w:rsidR="00E10DCC">
        <w:rPr>
          <w:rFonts w:ascii="Times New Roman" w:hAnsi="Times New Roman" w:cs="Times New Roman"/>
          <w:sz w:val="24"/>
          <w:szCs w:val="24"/>
        </w:rPr>
        <w:t>a new</w:t>
      </w:r>
      <w:r>
        <w:rPr>
          <w:rFonts w:ascii="Times New Roman" w:hAnsi="Times New Roman" w:cs="Times New Roman"/>
          <w:sz w:val="24"/>
          <w:szCs w:val="24"/>
        </w:rPr>
        <w:t xml:space="preserve"> objective </w:t>
      </w:r>
      <w:r w:rsidR="00E10DCC">
        <w:rPr>
          <w:rFonts w:ascii="Times New Roman" w:hAnsi="Times New Roman" w:cs="Times New Roman"/>
          <w:sz w:val="24"/>
          <w:szCs w:val="24"/>
        </w:rPr>
        <w:t>for</w:t>
      </w:r>
      <w:r>
        <w:rPr>
          <w:rFonts w:ascii="Times New Roman" w:hAnsi="Times New Roman" w:cs="Times New Roman"/>
          <w:sz w:val="24"/>
          <w:szCs w:val="24"/>
        </w:rPr>
        <w:t xml:space="preserve"> Barnsley, who not only imposes restrictions on the extent of her movements within his property, but also makes ominous threats against her capacity to see. Noting her discerning appreciation of his Chinese treasures during an escorted tour of his property on the same fateful morning, he observes with cruel disdain that “the Chinese used to poke out the eyes of people who saw too much” (42). Barnsley’s scarcely disguised hostility anticipates the later attempts by an unknown assailant </w:t>
      </w:r>
      <w:r w:rsidR="00B06A2E">
        <w:rPr>
          <w:rFonts w:ascii="Times New Roman" w:hAnsi="Times New Roman" w:cs="Times New Roman"/>
          <w:sz w:val="24"/>
          <w:szCs w:val="24"/>
        </w:rPr>
        <w:t>on</w:t>
      </w:r>
      <w:r>
        <w:rPr>
          <w:rFonts w:ascii="Times New Roman" w:hAnsi="Times New Roman" w:cs="Times New Roman"/>
          <w:sz w:val="24"/>
          <w:szCs w:val="24"/>
        </w:rPr>
        <w:t xml:space="preserve"> Emily’s life in a chilling replay of Gothic terror. This occurs during a walk in a wooded picnic spot</w:t>
      </w:r>
      <w:r w:rsidR="00B06A2E">
        <w:rPr>
          <w:rFonts w:ascii="Times New Roman" w:hAnsi="Times New Roman" w:cs="Times New Roman"/>
          <w:sz w:val="24"/>
          <w:szCs w:val="24"/>
        </w:rPr>
        <w:t>,</w:t>
      </w:r>
      <w:r>
        <w:rPr>
          <w:rFonts w:ascii="Times New Roman" w:hAnsi="Times New Roman" w:cs="Times New Roman"/>
          <w:sz w:val="24"/>
          <w:szCs w:val="24"/>
        </w:rPr>
        <w:t xml:space="preserve"> </w:t>
      </w:r>
      <w:r w:rsidR="00B06A2E">
        <w:rPr>
          <w:rFonts w:ascii="Times New Roman" w:hAnsi="Times New Roman" w:cs="Times New Roman"/>
          <w:sz w:val="24"/>
          <w:szCs w:val="24"/>
        </w:rPr>
        <w:t xml:space="preserve">when </w:t>
      </w:r>
      <w:r>
        <w:rPr>
          <w:rFonts w:ascii="Times New Roman" w:hAnsi="Times New Roman" w:cs="Times New Roman"/>
          <w:sz w:val="24"/>
          <w:szCs w:val="24"/>
        </w:rPr>
        <w:t>she is briefly separated</w:t>
      </w:r>
      <w:r w:rsidR="00B06A2E">
        <w:rPr>
          <w:rFonts w:ascii="Times New Roman" w:hAnsi="Times New Roman" w:cs="Times New Roman"/>
          <w:sz w:val="24"/>
          <w:szCs w:val="24"/>
        </w:rPr>
        <w:t xml:space="preserve"> from her mother</w:t>
      </w:r>
      <w:r>
        <w:rPr>
          <w:rFonts w:ascii="Times New Roman" w:hAnsi="Times New Roman" w:cs="Times New Roman"/>
          <w:sz w:val="24"/>
          <w:szCs w:val="24"/>
        </w:rPr>
        <w:t xml:space="preserve">. In each case, it is the female gaze that is anathema to the enemy. </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ab/>
        <w:t>Equally threatening to Barnsley is the mother-daughter symbiosis. He tries to intercept the bond between Emily and her mother through a pretended preference for her</w:t>
      </w:r>
      <w:r w:rsidR="00B06A2E">
        <w:rPr>
          <w:rFonts w:ascii="Times New Roman" w:hAnsi="Times New Roman" w:cs="Times New Roman"/>
          <w:sz w:val="24"/>
          <w:szCs w:val="24"/>
        </w:rPr>
        <w:t>,</w:t>
      </w:r>
      <w:r>
        <w:rPr>
          <w:rFonts w:ascii="Times New Roman" w:hAnsi="Times New Roman" w:cs="Times New Roman"/>
          <w:sz w:val="24"/>
          <w:szCs w:val="24"/>
        </w:rPr>
        <w:t xml:space="preserve"> whom he elevates to a place at their breakfast table</w:t>
      </w:r>
      <w:r w:rsidR="00D12E0C">
        <w:rPr>
          <w:rFonts w:ascii="Times New Roman" w:hAnsi="Times New Roman" w:cs="Times New Roman"/>
          <w:sz w:val="24"/>
          <w:szCs w:val="24"/>
        </w:rPr>
        <w:t>,</w:t>
      </w:r>
      <w:r>
        <w:rPr>
          <w:rFonts w:ascii="Times New Roman" w:hAnsi="Times New Roman" w:cs="Times New Roman"/>
          <w:sz w:val="24"/>
          <w:szCs w:val="24"/>
        </w:rPr>
        <w:t xml:space="preserve"> so that her mother becomes victim to the indignity of waiting on her own daughter. He employs similar divisive tactics that sow hostility between his daughter Becky and his wife, as he secretly colludes with his daughter</w:t>
      </w:r>
      <w:r w:rsidR="00B06A2E">
        <w:rPr>
          <w:rFonts w:ascii="Times New Roman" w:hAnsi="Times New Roman" w:cs="Times New Roman"/>
          <w:sz w:val="24"/>
          <w:szCs w:val="24"/>
        </w:rPr>
        <w:t>, the wearer of the mauve garment,</w:t>
      </w:r>
      <w:r>
        <w:rPr>
          <w:rFonts w:ascii="Times New Roman" w:hAnsi="Times New Roman" w:cs="Times New Roman"/>
          <w:sz w:val="24"/>
          <w:szCs w:val="24"/>
        </w:rPr>
        <w:t xml:space="preserve"> </w:t>
      </w:r>
      <w:r w:rsidR="00A227D8">
        <w:rPr>
          <w:rFonts w:ascii="Times New Roman" w:hAnsi="Times New Roman" w:cs="Times New Roman"/>
          <w:sz w:val="24"/>
          <w:szCs w:val="24"/>
        </w:rPr>
        <w:t xml:space="preserve">in her </w:t>
      </w:r>
      <w:r>
        <w:rPr>
          <w:rFonts w:ascii="Times New Roman" w:hAnsi="Times New Roman" w:cs="Times New Roman"/>
          <w:sz w:val="24"/>
          <w:szCs w:val="24"/>
        </w:rPr>
        <w:t>taking Dan Cape as her lover, the man who had also been the recipient of her mother’s sexual favours in return for opium. By revealing Dan’s sexual transactions with her mother to Becky, Barnsley incites, as was to be expected, a jealous</w:t>
      </w:r>
      <w:r w:rsidR="00255AB0">
        <w:rPr>
          <w:rFonts w:ascii="Times New Roman" w:hAnsi="Times New Roman" w:cs="Times New Roman"/>
          <w:sz w:val="24"/>
          <w:szCs w:val="24"/>
        </w:rPr>
        <w:t>,</w:t>
      </w:r>
      <w:r>
        <w:rPr>
          <w:rFonts w:ascii="Times New Roman" w:hAnsi="Times New Roman" w:cs="Times New Roman"/>
          <w:sz w:val="24"/>
          <w:szCs w:val="24"/>
        </w:rPr>
        <w:t xml:space="preserve"> murderous rage in the girl towards her own mother. This is the climax of an antipathy that Barnsley had </w:t>
      </w:r>
      <w:r w:rsidR="00B06A2E">
        <w:rPr>
          <w:rFonts w:ascii="Times New Roman" w:hAnsi="Times New Roman" w:cs="Times New Roman"/>
          <w:sz w:val="24"/>
          <w:szCs w:val="24"/>
        </w:rPr>
        <w:t xml:space="preserve">nurtured </w:t>
      </w:r>
      <w:r>
        <w:rPr>
          <w:rFonts w:ascii="Times New Roman" w:hAnsi="Times New Roman" w:cs="Times New Roman"/>
          <w:sz w:val="24"/>
          <w:szCs w:val="24"/>
        </w:rPr>
        <w:t xml:space="preserve">in Becky by making her party to </w:t>
      </w:r>
      <w:r w:rsidR="00D965A7">
        <w:rPr>
          <w:rFonts w:ascii="Times New Roman" w:hAnsi="Times New Roman" w:cs="Times New Roman"/>
          <w:sz w:val="24"/>
          <w:szCs w:val="24"/>
        </w:rPr>
        <w:t>the callous and scornful treatm</w:t>
      </w:r>
      <w:r w:rsidR="0069336D">
        <w:rPr>
          <w:rFonts w:ascii="Times New Roman" w:hAnsi="Times New Roman" w:cs="Times New Roman"/>
          <w:sz w:val="24"/>
          <w:szCs w:val="24"/>
        </w:rPr>
        <w:t>e</w:t>
      </w:r>
      <w:r>
        <w:rPr>
          <w:rFonts w:ascii="Times New Roman" w:hAnsi="Times New Roman" w:cs="Times New Roman"/>
          <w:sz w:val="24"/>
          <w:szCs w:val="24"/>
        </w:rPr>
        <w:t>nt of Lilian</w:t>
      </w:r>
      <w:r w:rsidR="00B06A2E">
        <w:rPr>
          <w:rFonts w:ascii="Times New Roman" w:hAnsi="Times New Roman" w:cs="Times New Roman"/>
          <w:sz w:val="24"/>
          <w:szCs w:val="24"/>
        </w:rPr>
        <w:t>;</w:t>
      </w:r>
      <w:r>
        <w:rPr>
          <w:rFonts w:ascii="Times New Roman" w:hAnsi="Times New Roman" w:cs="Times New Roman"/>
          <w:sz w:val="24"/>
          <w:szCs w:val="24"/>
        </w:rPr>
        <w:t xml:space="preserve"> it evolves into Becky</w:t>
      </w:r>
      <w:r w:rsidR="00A227D8">
        <w:rPr>
          <w:rFonts w:ascii="Times New Roman" w:hAnsi="Times New Roman" w:cs="Times New Roman"/>
          <w:sz w:val="24"/>
          <w:szCs w:val="24"/>
        </w:rPr>
        <w:t>’s</w:t>
      </w:r>
      <w:r>
        <w:rPr>
          <w:rFonts w:ascii="Times New Roman" w:hAnsi="Times New Roman" w:cs="Times New Roman"/>
          <w:sz w:val="24"/>
          <w:szCs w:val="24"/>
        </w:rPr>
        <w:t xml:space="preserve"> becoming a co-conspirator with her father in the planned murder of her mother. If Barnsley’s manoeuvres </w:t>
      </w:r>
      <w:r w:rsidR="000D3268">
        <w:rPr>
          <w:rFonts w:ascii="Times New Roman" w:hAnsi="Times New Roman" w:cs="Times New Roman"/>
          <w:sz w:val="24"/>
          <w:szCs w:val="24"/>
        </w:rPr>
        <w:t xml:space="preserve">at destroying the mother-daughter bond </w:t>
      </w:r>
      <w:r>
        <w:rPr>
          <w:rFonts w:ascii="Times New Roman" w:hAnsi="Times New Roman" w:cs="Times New Roman"/>
          <w:sz w:val="24"/>
          <w:szCs w:val="24"/>
        </w:rPr>
        <w:t xml:space="preserve">triumph with his daughter, they most definitely fail with Emily. The novel’s </w:t>
      </w:r>
      <w:r w:rsidR="00D12E0C">
        <w:rPr>
          <w:rFonts w:ascii="Times New Roman" w:hAnsi="Times New Roman" w:cs="Times New Roman"/>
          <w:sz w:val="24"/>
          <w:szCs w:val="24"/>
        </w:rPr>
        <w:t xml:space="preserve">ostensible </w:t>
      </w:r>
      <w:r>
        <w:rPr>
          <w:rFonts w:ascii="Times New Roman" w:hAnsi="Times New Roman" w:cs="Times New Roman"/>
          <w:sz w:val="24"/>
          <w:szCs w:val="24"/>
        </w:rPr>
        <w:t xml:space="preserve">mode of composition </w:t>
      </w:r>
      <w:r w:rsidR="00D12E0C">
        <w:rPr>
          <w:rFonts w:ascii="Times New Roman" w:hAnsi="Times New Roman" w:cs="Times New Roman"/>
          <w:sz w:val="24"/>
          <w:szCs w:val="24"/>
        </w:rPr>
        <w:t xml:space="preserve">through information-sharing </w:t>
      </w:r>
      <w:r>
        <w:rPr>
          <w:rFonts w:ascii="Times New Roman" w:hAnsi="Times New Roman" w:cs="Times New Roman"/>
          <w:sz w:val="24"/>
          <w:szCs w:val="24"/>
        </w:rPr>
        <w:t xml:space="preserve">is proof of </w:t>
      </w:r>
      <w:r w:rsidR="000D3268">
        <w:rPr>
          <w:rFonts w:ascii="Times New Roman" w:hAnsi="Times New Roman" w:cs="Times New Roman"/>
          <w:sz w:val="24"/>
          <w:szCs w:val="24"/>
        </w:rPr>
        <w:t xml:space="preserve">the persistence of the </w:t>
      </w:r>
      <w:r>
        <w:rPr>
          <w:rFonts w:ascii="Times New Roman" w:hAnsi="Times New Roman" w:cs="Times New Roman"/>
          <w:sz w:val="24"/>
          <w:szCs w:val="24"/>
        </w:rPr>
        <w:t xml:space="preserve">symbiotic </w:t>
      </w:r>
      <w:r w:rsidR="000D3268">
        <w:rPr>
          <w:rFonts w:ascii="Times New Roman" w:hAnsi="Times New Roman" w:cs="Times New Roman"/>
          <w:sz w:val="24"/>
          <w:szCs w:val="24"/>
        </w:rPr>
        <w:t xml:space="preserve">and discursive </w:t>
      </w:r>
      <w:r>
        <w:rPr>
          <w:rFonts w:ascii="Times New Roman" w:hAnsi="Times New Roman" w:cs="Times New Roman"/>
          <w:sz w:val="24"/>
          <w:szCs w:val="24"/>
        </w:rPr>
        <w:t>bond between mother and daughter</w:t>
      </w:r>
      <w:r w:rsidR="000D3268">
        <w:rPr>
          <w:rFonts w:ascii="Times New Roman" w:hAnsi="Times New Roman" w:cs="Times New Roman"/>
          <w:sz w:val="24"/>
          <w:szCs w:val="24"/>
        </w:rPr>
        <w:t xml:space="preserve"> that Barnsley had tried to annihilate</w:t>
      </w:r>
      <w:r>
        <w:rPr>
          <w:rFonts w:ascii="Times New Roman" w:hAnsi="Times New Roman" w:cs="Times New Roman"/>
          <w:sz w:val="24"/>
          <w:szCs w:val="24"/>
        </w:rPr>
        <w:t>.</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other face of the “divide and </w:t>
      </w:r>
      <w:r w:rsidR="002F379A">
        <w:rPr>
          <w:rFonts w:ascii="Times New Roman" w:hAnsi="Times New Roman" w:cs="Times New Roman"/>
          <w:sz w:val="24"/>
          <w:szCs w:val="24"/>
        </w:rPr>
        <w:t>conquer</w:t>
      </w:r>
      <w:r>
        <w:rPr>
          <w:rFonts w:ascii="Times New Roman" w:hAnsi="Times New Roman" w:cs="Times New Roman"/>
          <w:sz w:val="24"/>
          <w:szCs w:val="24"/>
        </w:rPr>
        <w:t xml:space="preserve">” tactic practised by Barnsley is provided by the instituted rivalry between wife and mistress, who are placed in adjoining quarters in Carlyle House. Lilian’s maniacal laughter, her incarcerated </w:t>
      </w:r>
      <w:r w:rsidR="006E7848">
        <w:rPr>
          <w:rFonts w:ascii="Times New Roman" w:hAnsi="Times New Roman" w:cs="Times New Roman"/>
          <w:sz w:val="24"/>
          <w:szCs w:val="24"/>
        </w:rPr>
        <w:t>narcotic</w:t>
      </w:r>
      <w:r>
        <w:rPr>
          <w:rFonts w:ascii="Times New Roman" w:hAnsi="Times New Roman" w:cs="Times New Roman"/>
          <w:sz w:val="24"/>
          <w:szCs w:val="24"/>
        </w:rPr>
        <w:t xml:space="preserve"> state, and her wordless communication through wall-tapping are placed in binary opposition to the beauty of Elva, her sublime music, and her evident desirability. Not surprisingly, Lawn has argued that Lilian “plays Bertha to Elva von Hart’s Jane Eyre” </w:t>
      </w:r>
      <w:r w:rsidRPr="0008660E">
        <w:rPr>
          <w:rFonts w:ascii="Times New Roman" w:hAnsi="Times New Roman" w:cs="Times New Roman"/>
          <w:sz w:val="24"/>
          <w:szCs w:val="24"/>
        </w:rPr>
        <w:t>(</w:t>
      </w:r>
      <w:r w:rsidR="0008660E" w:rsidRPr="0008660E">
        <w:rPr>
          <w:rFonts w:ascii="Times New Roman" w:hAnsi="Times New Roman" w:cs="Times New Roman"/>
          <w:sz w:val="24"/>
          <w:szCs w:val="24"/>
        </w:rPr>
        <w:t>53</w:t>
      </w:r>
      <w:r w:rsidRPr="0008660E">
        <w:rPr>
          <w:rFonts w:ascii="Times New Roman" w:hAnsi="Times New Roman" w:cs="Times New Roman"/>
          <w:sz w:val="24"/>
          <w:szCs w:val="24"/>
        </w:rPr>
        <w:t>)</w:t>
      </w:r>
      <w:r>
        <w:rPr>
          <w:rFonts w:ascii="Times New Roman" w:hAnsi="Times New Roman" w:cs="Times New Roman"/>
          <w:sz w:val="24"/>
          <w:szCs w:val="24"/>
        </w:rPr>
        <w:t xml:space="preserve">, except, one may observe, that Jane is not the exotic beauty that Elva is. More seriously, the mere citing of character replicas overlooks their metafictional function in Kidman’s rewriting of Brontë’s plot, which depends on an exposure of how </w:t>
      </w:r>
      <w:r w:rsidR="00255AB0">
        <w:rPr>
          <w:rFonts w:ascii="Times New Roman" w:hAnsi="Times New Roman" w:cs="Times New Roman"/>
          <w:sz w:val="24"/>
          <w:szCs w:val="24"/>
        </w:rPr>
        <w:t xml:space="preserve">the plot’s </w:t>
      </w:r>
      <w:r>
        <w:rPr>
          <w:rFonts w:ascii="Times New Roman" w:hAnsi="Times New Roman" w:cs="Times New Roman"/>
          <w:sz w:val="24"/>
          <w:szCs w:val="24"/>
        </w:rPr>
        <w:t xml:space="preserve">pivotal reliance on female rivalry is actually stage-managed </w:t>
      </w:r>
      <w:r w:rsidR="00D12E0C">
        <w:rPr>
          <w:rFonts w:ascii="Times New Roman" w:hAnsi="Times New Roman" w:cs="Times New Roman"/>
          <w:sz w:val="24"/>
          <w:szCs w:val="24"/>
        </w:rPr>
        <w:t>by</w:t>
      </w:r>
      <w:r>
        <w:rPr>
          <w:rFonts w:ascii="Times New Roman" w:hAnsi="Times New Roman" w:cs="Times New Roman"/>
          <w:sz w:val="24"/>
          <w:szCs w:val="24"/>
        </w:rPr>
        <w:t xml:space="preserve"> </w:t>
      </w:r>
      <w:r w:rsidR="002F379A">
        <w:rPr>
          <w:rFonts w:ascii="Times New Roman" w:hAnsi="Times New Roman" w:cs="Times New Roman"/>
          <w:sz w:val="24"/>
          <w:szCs w:val="24"/>
        </w:rPr>
        <w:t xml:space="preserve">a patriarch to serve </w:t>
      </w:r>
      <w:r>
        <w:rPr>
          <w:rFonts w:ascii="Times New Roman" w:hAnsi="Times New Roman" w:cs="Times New Roman"/>
          <w:sz w:val="24"/>
          <w:szCs w:val="24"/>
        </w:rPr>
        <w:t xml:space="preserve">masculine interests. Hence, the character resemblances argue for the palimpsestic function that Brontë’s text performs as it is glimpsed through Kidman’s erasures and rewritings. </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ab/>
      </w:r>
      <w:r w:rsidR="00372DB2">
        <w:rPr>
          <w:rFonts w:ascii="Times New Roman" w:hAnsi="Times New Roman" w:cs="Times New Roman"/>
          <w:sz w:val="24"/>
          <w:szCs w:val="24"/>
        </w:rPr>
        <w:t xml:space="preserve">An important aspect of Kidman’s rewriting is the unsettling of the binary opposition between wife and mistress as well as the corresponding shifts in narrative identifications, achieved through the doubling of the direction of Emily’s gaze.  </w:t>
      </w:r>
      <w:r>
        <w:rPr>
          <w:rFonts w:ascii="Times New Roman" w:hAnsi="Times New Roman" w:cs="Times New Roman"/>
          <w:sz w:val="24"/>
          <w:szCs w:val="24"/>
        </w:rPr>
        <w:t xml:space="preserve">Through the Janus-faced perspective that </w:t>
      </w:r>
      <w:r w:rsidR="00372DB2">
        <w:rPr>
          <w:rFonts w:ascii="Times New Roman" w:hAnsi="Times New Roman" w:cs="Times New Roman"/>
          <w:sz w:val="24"/>
          <w:szCs w:val="24"/>
        </w:rPr>
        <w:t>she</w:t>
      </w:r>
      <w:r>
        <w:rPr>
          <w:rFonts w:ascii="Times New Roman" w:hAnsi="Times New Roman" w:cs="Times New Roman"/>
          <w:sz w:val="24"/>
          <w:szCs w:val="24"/>
        </w:rPr>
        <w:t xml:space="preserve"> </w:t>
      </w:r>
      <w:r w:rsidR="002F379A">
        <w:rPr>
          <w:rFonts w:ascii="Times New Roman" w:hAnsi="Times New Roman" w:cs="Times New Roman"/>
          <w:sz w:val="24"/>
          <w:szCs w:val="24"/>
        </w:rPr>
        <w:t xml:space="preserve"> develops</w:t>
      </w:r>
      <w:r>
        <w:rPr>
          <w:rFonts w:ascii="Times New Roman" w:hAnsi="Times New Roman" w:cs="Times New Roman"/>
          <w:sz w:val="24"/>
          <w:szCs w:val="24"/>
        </w:rPr>
        <w:t>, “look[ing] both ways at once”</w:t>
      </w:r>
      <w:r w:rsidR="0068374C">
        <w:rPr>
          <w:rFonts w:ascii="Times New Roman" w:hAnsi="Times New Roman" w:cs="Times New Roman"/>
          <w:sz w:val="24"/>
          <w:szCs w:val="24"/>
        </w:rPr>
        <w:t xml:space="preserve"> (141),</w:t>
      </w:r>
      <w:r>
        <w:rPr>
          <w:rFonts w:ascii="Times New Roman" w:hAnsi="Times New Roman" w:cs="Times New Roman"/>
          <w:sz w:val="24"/>
          <w:szCs w:val="24"/>
        </w:rPr>
        <w:t xml:space="preserve"> in a move that is contrary to </w:t>
      </w:r>
      <w:r w:rsidR="00A227D8">
        <w:rPr>
          <w:rFonts w:ascii="Times New Roman" w:hAnsi="Times New Roman" w:cs="Times New Roman"/>
          <w:sz w:val="24"/>
          <w:szCs w:val="24"/>
        </w:rPr>
        <w:t xml:space="preserve">that of </w:t>
      </w:r>
      <w:r>
        <w:rPr>
          <w:rFonts w:ascii="Times New Roman" w:hAnsi="Times New Roman" w:cs="Times New Roman"/>
          <w:sz w:val="24"/>
          <w:szCs w:val="24"/>
        </w:rPr>
        <w:t>Brontë’s</w:t>
      </w:r>
      <w:r w:rsidR="00372DB2">
        <w:rPr>
          <w:rFonts w:ascii="Times New Roman" w:hAnsi="Times New Roman" w:cs="Times New Roman"/>
          <w:sz w:val="24"/>
          <w:szCs w:val="24"/>
        </w:rPr>
        <w:t xml:space="preserve"> narrator</w:t>
      </w:r>
      <w:r>
        <w:rPr>
          <w:rFonts w:ascii="Times New Roman" w:hAnsi="Times New Roman" w:cs="Times New Roman"/>
          <w:sz w:val="24"/>
          <w:szCs w:val="24"/>
        </w:rPr>
        <w:t>,</w:t>
      </w:r>
      <w:r w:rsidR="00372DB2">
        <w:rPr>
          <w:rFonts w:ascii="Times New Roman" w:hAnsi="Times New Roman" w:cs="Times New Roman"/>
          <w:sz w:val="24"/>
          <w:szCs w:val="24"/>
        </w:rPr>
        <w:t xml:space="preserve"> Jane Eyre,</w:t>
      </w:r>
      <w:r>
        <w:rPr>
          <w:rFonts w:ascii="Times New Roman" w:hAnsi="Times New Roman" w:cs="Times New Roman"/>
          <w:sz w:val="24"/>
          <w:szCs w:val="24"/>
        </w:rPr>
        <w:t xml:space="preserve"> narrative equity is extended to the competing female protagonists in the Barnsley menagerie. Curious and resourceful, Emily manages to gain entrance into Lilian’s room, through having learned the voice code to which she would respond. The conversation that follows between the now frightened girl, ready to shy away, regretting her temerity, and the perceptive</w:t>
      </w:r>
      <w:r w:rsidR="00372DB2">
        <w:rPr>
          <w:rFonts w:ascii="Times New Roman" w:hAnsi="Times New Roman" w:cs="Times New Roman"/>
          <w:sz w:val="24"/>
          <w:szCs w:val="24"/>
        </w:rPr>
        <w:t>, ironically tempered</w:t>
      </w:r>
      <w:r>
        <w:rPr>
          <w:rFonts w:ascii="Times New Roman" w:hAnsi="Times New Roman" w:cs="Times New Roman"/>
          <w:sz w:val="24"/>
          <w:szCs w:val="24"/>
        </w:rPr>
        <w:t xml:space="preserve"> Lilian, who would not allow her to withdraw, destabilizes the fiction of the “mad” woman and her silence. The older Emily, in her role as narrator, prefaces this account of the meeting with Lilian with the uncompromising assertion</w:t>
      </w:r>
      <w:r w:rsidR="00604A0A">
        <w:rPr>
          <w:rFonts w:ascii="Times New Roman" w:hAnsi="Times New Roman" w:cs="Times New Roman"/>
          <w:sz w:val="24"/>
          <w:szCs w:val="24"/>
        </w:rPr>
        <w:t>,</w:t>
      </w:r>
      <w:r>
        <w:rPr>
          <w:rFonts w:ascii="Times New Roman" w:hAnsi="Times New Roman" w:cs="Times New Roman"/>
          <w:sz w:val="24"/>
          <w:szCs w:val="24"/>
        </w:rPr>
        <w:t xml:space="preserve"> “Lilian belongs to me” (106). This ownership corresponds to the unlocking of a fictional door in order to provide alternative meanings to “female madness”. </w:t>
      </w:r>
    </w:p>
    <w:p w:rsidR="00606A23" w:rsidRDefault="00606A23" w:rsidP="00606A23">
      <w:pPr>
        <w:spacing w:line="480" w:lineRule="auto"/>
        <w:rPr>
          <w:rFonts w:ascii="Times New Roman" w:hAnsi="Times New Roman" w:cs="Times New Roman"/>
          <w:sz w:val="24"/>
          <w:szCs w:val="24"/>
        </w:rPr>
      </w:pPr>
      <w:r>
        <w:rPr>
          <w:rFonts w:ascii="Times New Roman" w:hAnsi="Times New Roman" w:cs="Times New Roman"/>
          <w:sz w:val="24"/>
          <w:szCs w:val="24"/>
        </w:rPr>
        <w:tab/>
        <w:t>Chapters Eight and Thirteen contain the revealing meetings between Emily and Lilian in which the former’s entry into the penetralium of “female madness” also contributes to its demystification and to the decoding of its tactical function. The verbal code that Emily had learned from Schwass for getting Lilian to open her door, “Hoy Morn,” means “open the door”</w:t>
      </w:r>
      <w:r w:rsidR="0068374C">
        <w:rPr>
          <w:rFonts w:ascii="Times New Roman" w:hAnsi="Times New Roman" w:cs="Times New Roman"/>
          <w:sz w:val="24"/>
          <w:szCs w:val="24"/>
        </w:rPr>
        <w:t xml:space="preserve"> (111),</w:t>
      </w:r>
      <w:r>
        <w:rPr>
          <w:rFonts w:ascii="Times New Roman" w:hAnsi="Times New Roman" w:cs="Times New Roman"/>
          <w:sz w:val="24"/>
          <w:szCs w:val="24"/>
        </w:rPr>
        <w:t xml:space="preserve"> and is the code for admission to opium dens in China, thus serving as a signal for Lilian’s specific brand of “madness,” her opium addiction. Despite this, Emily’s conversation with Lilian establishes the latter as an intelligent interlocutor, who has reclaimed and redefined the place of the “mad wife”. Unlike Bertha Mason, Lilian is not physically imprisoned by her husband. She has withdrawn to her room in protest against Barnsley for having installed Elva, his mistress, in their house, </w:t>
      </w:r>
      <w:r w:rsidR="00372DB2">
        <w:rPr>
          <w:rFonts w:ascii="Times New Roman" w:hAnsi="Times New Roman" w:cs="Times New Roman"/>
          <w:sz w:val="24"/>
          <w:szCs w:val="24"/>
        </w:rPr>
        <w:t xml:space="preserve">intending to </w:t>
      </w:r>
      <w:r>
        <w:rPr>
          <w:rFonts w:ascii="Times New Roman" w:hAnsi="Times New Roman" w:cs="Times New Roman"/>
          <w:sz w:val="24"/>
          <w:szCs w:val="24"/>
        </w:rPr>
        <w:t>us</w:t>
      </w:r>
      <w:r w:rsidR="00372DB2">
        <w:rPr>
          <w:rFonts w:ascii="Times New Roman" w:hAnsi="Times New Roman" w:cs="Times New Roman"/>
          <w:sz w:val="24"/>
          <w:szCs w:val="24"/>
        </w:rPr>
        <w:t>e</w:t>
      </w:r>
      <w:r>
        <w:rPr>
          <w:rFonts w:ascii="Times New Roman" w:hAnsi="Times New Roman" w:cs="Times New Roman"/>
          <w:sz w:val="24"/>
          <w:szCs w:val="24"/>
        </w:rPr>
        <w:t xml:space="preserve"> her self-imprisonment as leverage. Insofar as Lilian is involved in a tactical game against Barnsley, prompted by her desire for him, she intimates her </w:t>
      </w:r>
      <w:r w:rsidR="00654004">
        <w:rPr>
          <w:rFonts w:ascii="Times New Roman" w:hAnsi="Times New Roman" w:cs="Times New Roman"/>
          <w:sz w:val="24"/>
          <w:szCs w:val="24"/>
        </w:rPr>
        <w:t xml:space="preserve">claim to </w:t>
      </w:r>
      <w:r>
        <w:rPr>
          <w:rFonts w:ascii="Times New Roman" w:hAnsi="Times New Roman" w:cs="Times New Roman"/>
          <w:sz w:val="24"/>
          <w:szCs w:val="24"/>
        </w:rPr>
        <w:t xml:space="preserve">equality </w:t>
      </w:r>
      <w:r w:rsidR="002F379A">
        <w:rPr>
          <w:rFonts w:ascii="Times New Roman" w:hAnsi="Times New Roman" w:cs="Times New Roman"/>
          <w:sz w:val="24"/>
          <w:szCs w:val="24"/>
        </w:rPr>
        <w:t xml:space="preserve">with </w:t>
      </w:r>
      <w:r>
        <w:rPr>
          <w:rFonts w:ascii="Times New Roman" w:hAnsi="Times New Roman" w:cs="Times New Roman"/>
          <w:sz w:val="24"/>
          <w:szCs w:val="24"/>
        </w:rPr>
        <w:t xml:space="preserve">him as a desiring subject. </w:t>
      </w:r>
    </w:p>
    <w:p w:rsidR="00606A23" w:rsidRDefault="00606A23" w:rsidP="00B564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the gender politics of Carlyle House precludes this position for women. Barnsley had married Lilian, a servant in his </w:t>
      </w:r>
      <w:r w:rsidR="0068374C">
        <w:rPr>
          <w:rFonts w:ascii="Times New Roman" w:hAnsi="Times New Roman" w:cs="Times New Roman"/>
          <w:sz w:val="24"/>
          <w:szCs w:val="24"/>
        </w:rPr>
        <w:t xml:space="preserve">family’s </w:t>
      </w:r>
      <w:r>
        <w:rPr>
          <w:rFonts w:ascii="Times New Roman" w:hAnsi="Times New Roman" w:cs="Times New Roman"/>
          <w:sz w:val="24"/>
          <w:szCs w:val="24"/>
        </w:rPr>
        <w:t>household, after an initial display of indifference, when her sudden and unexpected inheritance of a fortune turn</w:t>
      </w:r>
      <w:r w:rsidR="00372DB2">
        <w:rPr>
          <w:rFonts w:ascii="Times New Roman" w:hAnsi="Times New Roman" w:cs="Times New Roman"/>
          <w:sz w:val="24"/>
          <w:szCs w:val="24"/>
        </w:rPr>
        <w:t>ed</w:t>
      </w:r>
      <w:r>
        <w:rPr>
          <w:rFonts w:ascii="Times New Roman" w:hAnsi="Times New Roman" w:cs="Times New Roman"/>
          <w:sz w:val="24"/>
          <w:szCs w:val="24"/>
        </w:rPr>
        <w:t xml:space="preserve"> her in his eyes into an attractive prospect. He </w:t>
      </w:r>
      <w:r w:rsidR="00255AB0">
        <w:rPr>
          <w:rFonts w:ascii="Times New Roman" w:hAnsi="Times New Roman" w:cs="Times New Roman"/>
          <w:sz w:val="24"/>
          <w:szCs w:val="24"/>
        </w:rPr>
        <w:t xml:space="preserve">has </w:t>
      </w:r>
      <w:r>
        <w:rPr>
          <w:rFonts w:ascii="Times New Roman" w:hAnsi="Times New Roman" w:cs="Times New Roman"/>
          <w:sz w:val="24"/>
          <w:szCs w:val="24"/>
        </w:rPr>
        <w:t>mark</w:t>
      </w:r>
      <w:r w:rsidR="00255AB0">
        <w:rPr>
          <w:rFonts w:ascii="Times New Roman" w:hAnsi="Times New Roman" w:cs="Times New Roman"/>
          <w:sz w:val="24"/>
          <w:szCs w:val="24"/>
        </w:rPr>
        <w:t>ed</w:t>
      </w:r>
      <w:r>
        <w:rPr>
          <w:rFonts w:ascii="Times New Roman" w:hAnsi="Times New Roman" w:cs="Times New Roman"/>
          <w:sz w:val="24"/>
          <w:szCs w:val="24"/>
        </w:rPr>
        <w:t xml:space="preserve"> her thus as a lucrative commodity. However, in withdrawing to her room at this late point in her marriage, Lilian may be seen as withdrawing from the patriarchal economy by clinging to the remnants of herself as a desiring subject.  But her addiction renders the gesture ambiguous, as it shifts her between desiring agent and </w:t>
      </w:r>
      <w:r w:rsidR="003E00E0">
        <w:rPr>
          <w:rFonts w:ascii="Times New Roman" w:hAnsi="Times New Roman" w:cs="Times New Roman"/>
          <w:sz w:val="24"/>
          <w:szCs w:val="24"/>
        </w:rPr>
        <w:t xml:space="preserve">abject </w:t>
      </w:r>
      <w:r>
        <w:rPr>
          <w:rFonts w:ascii="Times New Roman" w:hAnsi="Times New Roman" w:cs="Times New Roman"/>
          <w:sz w:val="24"/>
          <w:szCs w:val="24"/>
        </w:rPr>
        <w:t xml:space="preserve">commodity: on the one hand, the drug </w:t>
      </w:r>
      <w:r w:rsidR="00444A7D">
        <w:rPr>
          <w:rFonts w:ascii="Times New Roman" w:hAnsi="Times New Roman" w:cs="Times New Roman"/>
          <w:sz w:val="24"/>
          <w:szCs w:val="24"/>
        </w:rPr>
        <w:t xml:space="preserve">falsely </w:t>
      </w:r>
      <w:r>
        <w:rPr>
          <w:rFonts w:ascii="Times New Roman" w:hAnsi="Times New Roman" w:cs="Times New Roman"/>
          <w:sz w:val="24"/>
          <w:szCs w:val="24"/>
        </w:rPr>
        <w:t xml:space="preserve">translates her to </w:t>
      </w:r>
      <w:r w:rsidR="00DF7E47">
        <w:rPr>
          <w:rFonts w:ascii="Times New Roman" w:hAnsi="Times New Roman" w:cs="Times New Roman"/>
          <w:sz w:val="24"/>
          <w:szCs w:val="24"/>
        </w:rPr>
        <w:t>the “</w:t>
      </w:r>
      <w:r>
        <w:rPr>
          <w:rFonts w:ascii="Times New Roman" w:hAnsi="Times New Roman" w:cs="Times New Roman"/>
          <w:sz w:val="24"/>
          <w:szCs w:val="24"/>
        </w:rPr>
        <w:t>dream</w:t>
      </w:r>
      <w:r w:rsidR="00DF7E47">
        <w:rPr>
          <w:rFonts w:ascii="Times New Roman" w:hAnsi="Times New Roman" w:cs="Times New Roman"/>
          <w:sz w:val="24"/>
          <w:szCs w:val="24"/>
        </w:rPr>
        <w:t>time</w:t>
      </w:r>
      <w:r w:rsidR="003E00E0">
        <w:rPr>
          <w:rFonts w:ascii="Times New Roman" w:hAnsi="Times New Roman" w:cs="Times New Roman"/>
          <w:sz w:val="24"/>
          <w:szCs w:val="24"/>
        </w:rPr>
        <w:t>”</w:t>
      </w:r>
      <w:r>
        <w:rPr>
          <w:rFonts w:ascii="Times New Roman" w:hAnsi="Times New Roman" w:cs="Times New Roman"/>
          <w:sz w:val="24"/>
          <w:szCs w:val="24"/>
        </w:rPr>
        <w:t xml:space="preserve"> of reciprocated desire and sexual agency</w:t>
      </w:r>
      <w:r w:rsidR="00DF7E47">
        <w:rPr>
          <w:rFonts w:ascii="Times New Roman" w:hAnsi="Times New Roman" w:cs="Times New Roman"/>
          <w:sz w:val="24"/>
          <w:szCs w:val="24"/>
        </w:rPr>
        <w:t xml:space="preserve"> (178)</w:t>
      </w:r>
      <w:r>
        <w:rPr>
          <w:rFonts w:ascii="Times New Roman" w:hAnsi="Times New Roman" w:cs="Times New Roman"/>
          <w:sz w:val="24"/>
          <w:szCs w:val="24"/>
        </w:rPr>
        <w:t xml:space="preserve">; on the other hand, it is a substance that degrades her mind and confirms her exile. The fact that her husband is only too eager to cultivate the drug to satisfy her addiction makes him complicit in her degradation and exile, and to that extent he holds the key to her prison and to her “madness”. But ultimately the origins of Lilian’s </w:t>
      </w:r>
      <w:r w:rsidR="00A227D8">
        <w:rPr>
          <w:rFonts w:ascii="Times New Roman" w:hAnsi="Times New Roman" w:cs="Times New Roman"/>
          <w:sz w:val="24"/>
          <w:szCs w:val="24"/>
        </w:rPr>
        <w:t>“</w:t>
      </w:r>
      <w:r>
        <w:rPr>
          <w:rFonts w:ascii="Times New Roman" w:hAnsi="Times New Roman" w:cs="Times New Roman"/>
          <w:sz w:val="24"/>
          <w:szCs w:val="24"/>
        </w:rPr>
        <w:t>madness</w:t>
      </w:r>
      <w:r w:rsidR="00A227D8">
        <w:rPr>
          <w:rFonts w:ascii="Times New Roman" w:hAnsi="Times New Roman" w:cs="Times New Roman"/>
          <w:sz w:val="24"/>
          <w:szCs w:val="24"/>
        </w:rPr>
        <w:t>”</w:t>
      </w:r>
      <w:r>
        <w:rPr>
          <w:rFonts w:ascii="Times New Roman" w:hAnsi="Times New Roman" w:cs="Times New Roman"/>
          <w:sz w:val="24"/>
          <w:szCs w:val="24"/>
        </w:rPr>
        <w:t xml:space="preserve"> lie in herself – in her addiction and in the passion that has prompted it. Her subjective derangement and exile from the speech community, notwithstanding the clarity of her discursive exchanges with Emily, are symptomatic markers of the isolation of </w:t>
      </w:r>
      <w:r w:rsidR="00A227D8">
        <w:rPr>
          <w:rFonts w:ascii="Times New Roman" w:hAnsi="Times New Roman" w:cs="Times New Roman"/>
          <w:sz w:val="24"/>
          <w:szCs w:val="24"/>
        </w:rPr>
        <w:t>“</w:t>
      </w:r>
      <w:r>
        <w:rPr>
          <w:rFonts w:ascii="Times New Roman" w:hAnsi="Times New Roman" w:cs="Times New Roman"/>
          <w:sz w:val="24"/>
          <w:szCs w:val="24"/>
        </w:rPr>
        <w:t>madness</w:t>
      </w:r>
      <w:r w:rsidR="00A227D8">
        <w:rPr>
          <w:rFonts w:ascii="Times New Roman" w:hAnsi="Times New Roman" w:cs="Times New Roman"/>
          <w:sz w:val="24"/>
          <w:szCs w:val="24"/>
        </w:rPr>
        <w:t>”</w:t>
      </w:r>
      <w:r>
        <w:rPr>
          <w:rFonts w:ascii="Times New Roman" w:hAnsi="Times New Roman" w:cs="Times New Roman"/>
          <w:sz w:val="24"/>
          <w:szCs w:val="24"/>
        </w:rPr>
        <w:t xml:space="preserve">. But the source of this “madness” lies in an obsessive passion that is out of bounds; her passion for Barnsley </w:t>
      </w:r>
      <w:r w:rsidR="00771229">
        <w:rPr>
          <w:rFonts w:ascii="Times New Roman" w:hAnsi="Times New Roman" w:cs="Times New Roman"/>
          <w:sz w:val="24"/>
          <w:szCs w:val="24"/>
        </w:rPr>
        <w:t>is of this nature</w:t>
      </w:r>
      <w:r>
        <w:rPr>
          <w:rFonts w:ascii="Times New Roman" w:hAnsi="Times New Roman" w:cs="Times New Roman"/>
          <w:sz w:val="24"/>
          <w:szCs w:val="24"/>
        </w:rPr>
        <w:t xml:space="preserve">, transforming her tactical gestures of agency into self-defeating acts.  From this perspective, “madness” is the price women pay for their abject, disproportionate self-surrender to unreciprocated love. </w:t>
      </w:r>
      <w:r w:rsidR="00604385">
        <w:rPr>
          <w:rFonts w:ascii="Times New Roman" w:hAnsi="Times New Roman" w:cs="Times New Roman"/>
          <w:sz w:val="24"/>
          <w:szCs w:val="24"/>
        </w:rPr>
        <w:t xml:space="preserve">However, there is no inevitability about this abjection, as suggested by the strange, temporary </w:t>
      </w:r>
      <w:r w:rsidR="003E00E0">
        <w:rPr>
          <w:rFonts w:ascii="Times New Roman" w:hAnsi="Times New Roman" w:cs="Times New Roman"/>
          <w:sz w:val="24"/>
          <w:szCs w:val="24"/>
        </w:rPr>
        <w:t xml:space="preserve">emergence </w:t>
      </w:r>
      <w:r w:rsidR="00604385">
        <w:rPr>
          <w:rFonts w:ascii="Times New Roman" w:hAnsi="Times New Roman" w:cs="Times New Roman"/>
          <w:sz w:val="24"/>
          <w:szCs w:val="24"/>
        </w:rPr>
        <w:t xml:space="preserve">of Lilian’s sane alter-ego who </w:t>
      </w:r>
      <w:r w:rsidR="00DF7E47">
        <w:rPr>
          <w:rFonts w:ascii="Times New Roman" w:hAnsi="Times New Roman" w:cs="Times New Roman"/>
          <w:sz w:val="24"/>
          <w:szCs w:val="24"/>
        </w:rPr>
        <w:t>announces</w:t>
      </w:r>
      <w:r w:rsidR="00604385">
        <w:rPr>
          <w:rFonts w:ascii="Times New Roman" w:hAnsi="Times New Roman" w:cs="Times New Roman"/>
          <w:sz w:val="24"/>
          <w:szCs w:val="24"/>
        </w:rPr>
        <w:t xml:space="preserve"> her ability to “stop” her addiction at “any time” (178). </w:t>
      </w:r>
      <w:r>
        <w:rPr>
          <w:rFonts w:ascii="Times New Roman" w:hAnsi="Times New Roman" w:cs="Times New Roman"/>
          <w:sz w:val="24"/>
          <w:szCs w:val="24"/>
        </w:rPr>
        <w:t xml:space="preserve">       </w:t>
      </w:r>
    </w:p>
    <w:p w:rsidR="00604A0A" w:rsidRDefault="00606A23" w:rsidP="00BB01A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contrast to Lilian, who attempts to shift in some measure the transactional economy of patriarchy, Elva in many respects </w:t>
      </w:r>
      <w:r w:rsidR="003E00E0">
        <w:rPr>
          <w:rFonts w:ascii="Times New Roman" w:hAnsi="Times New Roman" w:cs="Times New Roman"/>
          <w:sz w:val="24"/>
          <w:szCs w:val="24"/>
        </w:rPr>
        <w:t xml:space="preserve">seems to </w:t>
      </w:r>
      <w:r>
        <w:rPr>
          <w:rFonts w:ascii="Times New Roman" w:hAnsi="Times New Roman" w:cs="Times New Roman"/>
          <w:sz w:val="24"/>
          <w:szCs w:val="24"/>
        </w:rPr>
        <w:t>conform to it. In return for sanctuary for herself and her uncle Schwass, Elva becomes Barnsley’s mistress. But it is through her reputation as a concert pianist, her brilliant playing of the piano, and her fidelity to her genius that she removes herself from entrapment by Barnsley. Her music defines a sublime</w:t>
      </w:r>
      <w:r w:rsidR="00255AB0">
        <w:rPr>
          <w:rFonts w:ascii="Times New Roman" w:hAnsi="Times New Roman" w:cs="Times New Roman"/>
          <w:sz w:val="24"/>
          <w:szCs w:val="24"/>
        </w:rPr>
        <w:t>,</w:t>
      </w:r>
      <w:r w:rsidR="00BB01A1">
        <w:rPr>
          <w:rFonts w:ascii="Times New Roman" w:hAnsi="Times New Roman" w:cs="Times New Roman"/>
          <w:sz w:val="24"/>
          <w:szCs w:val="24"/>
        </w:rPr>
        <w:t xml:space="preserve"> </w:t>
      </w:r>
      <w:r>
        <w:rPr>
          <w:rFonts w:ascii="Times New Roman" w:hAnsi="Times New Roman" w:cs="Times New Roman"/>
          <w:sz w:val="24"/>
          <w:szCs w:val="24"/>
        </w:rPr>
        <w:t>sacrosanct space outside Barnsley’s reach, even while it elevates her in his eyes to a trophy worth having.</w:t>
      </w:r>
      <w:r w:rsidR="00771229">
        <w:rPr>
          <w:rFonts w:ascii="Times New Roman" w:hAnsi="Times New Roman" w:cs="Times New Roman"/>
          <w:sz w:val="24"/>
          <w:szCs w:val="24"/>
        </w:rPr>
        <w:t xml:space="preserve"> Emily calls </w:t>
      </w:r>
      <w:r w:rsidR="00883286">
        <w:rPr>
          <w:rFonts w:ascii="Times New Roman" w:hAnsi="Times New Roman" w:cs="Times New Roman"/>
          <w:sz w:val="24"/>
          <w:szCs w:val="24"/>
        </w:rPr>
        <w:t>this</w:t>
      </w:r>
      <w:r w:rsidR="00771229">
        <w:rPr>
          <w:rFonts w:ascii="Times New Roman" w:hAnsi="Times New Roman" w:cs="Times New Roman"/>
          <w:sz w:val="24"/>
          <w:szCs w:val="24"/>
        </w:rPr>
        <w:t xml:space="preserve"> music “soul music,” </w:t>
      </w:r>
      <w:r w:rsidR="002F379A">
        <w:rPr>
          <w:rFonts w:ascii="Times New Roman" w:hAnsi="Times New Roman" w:cs="Times New Roman"/>
          <w:sz w:val="24"/>
          <w:szCs w:val="24"/>
        </w:rPr>
        <w:t xml:space="preserve">which </w:t>
      </w:r>
      <w:r w:rsidR="00771229">
        <w:rPr>
          <w:rFonts w:ascii="Times New Roman" w:hAnsi="Times New Roman" w:cs="Times New Roman"/>
          <w:sz w:val="24"/>
          <w:szCs w:val="24"/>
        </w:rPr>
        <w:t xml:space="preserve">made her </w:t>
      </w:r>
      <w:r w:rsidR="00883286" w:rsidRPr="00883286">
        <w:rPr>
          <w:rFonts w:ascii="Times New Roman" w:hAnsi="Times New Roman" w:cs="Times New Roman"/>
          <w:sz w:val="24"/>
          <w:szCs w:val="24"/>
        </w:rPr>
        <w:t>desire</w:t>
      </w:r>
      <w:r w:rsidR="00771229">
        <w:rPr>
          <w:rFonts w:ascii="Times New Roman" w:hAnsi="Times New Roman" w:cs="Times New Roman"/>
          <w:sz w:val="24"/>
          <w:szCs w:val="24"/>
        </w:rPr>
        <w:t xml:space="preserve"> “to lift my arms and soar”</w:t>
      </w:r>
      <w:r w:rsidR="00A227D8">
        <w:rPr>
          <w:rFonts w:ascii="Times New Roman" w:hAnsi="Times New Roman" w:cs="Times New Roman"/>
          <w:sz w:val="24"/>
          <w:szCs w:val="24"/>
        </w:rPr>
        <w:t xml:space="preserve"> (20)</w:t>
      </w:r>
      <w:r w:rsidR="00771229">
        <w:rPr>
          <w:rFonts w:ascii="Times New Roman" w:hAnsi="Times New Roman" w:cs="Times New Roman"/>
          <w:sz w:val="24"/>
          <w:szCs w:val="24"/>
        </w:rPr>
        <w:t>. In this expansion and exaltation of her own being</w:t>
      </w:r>
      <w:r w:rsidR="00883286">
        <w:rPr>
          <w:rFonts w:ascii="Times New Roman" w:hAnsi="Times New Roman" w:cs="Times New Roman"/>
          <w:sz w:val="24"/>
          <w:szCs w:val="24"/>
        </w:rPr>
        <w:t xml:space="preserve"> in response to Elva’s music</w:t>
      </w:r>
      <w:r w:rsidR="00771229">
        <w:rPr>
          <w:rFonts w:ascii="Times New Roman" w:hAnsi="Times New Roman" w:cs="Times New Roman"/>
          <w:sz w:val="24"/>
          <w:szCs w:val="24"/>
        </w:rPr>
        <w:t>, Emily tes</w:t>
      </w:r>
      <w:r w:rsidR="00883286">
        <w:rPr>
          <w:rFonts w:ascii="Times New Roman" w:hAnsi="Times New Roman" w:cs="Times New Roman"/>
          <w:sz w:val="24"/>
          <w:szCs w:val="24"/>
        </w:rPr>
        <w:t>tifies to a characteristic feature of the sublime as the ena</w:t>
      </w:r>
      <w:r w:rsidR="00604A0A">
        <w:rPr>
          <w:rFonts w:ascii="Times New Roman" w:hAnsi="Times New Roman" w:cs="Times New Roman"/>
          <w:sz w:val="24"/>
          <w:szCs w:val="24"/>
        </w:rPr>
        <w:t>blement of human transcendence.</w:t>
      </w:r>
    </w:p>
    <w:p w:rsidR="00704B8D" w:rsidRDefault="00ED0D1F" w:rsidP="00BB01A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Running contrary to this notion of the sublime is the Burkean idea of the sublime as </w:t>
      </w:r>
      <w:r w:rsidR="00654004">
        <w:rPr>
          <w:rFonts w:ascii="Times New Roman" w:hAnsi="Times New Roman" w:cs="Times New Roman"/>
          <w:sz w:val="24"/>
          <w:szCs w:val="24"/>
        </w:rPr>
        <w:t xml:space="preserve">having its “source” in “terror,” </w:t>
      </w:r>
      <w:r>
        <w:rPr>
          <w:rFonts w:ascii="Times New Roman" w:hAnsi="Times New Roman" w:cs="Times New Roman"/>
          <w:sz w:val="24"/>
          <w:szCs w:val="24"/>
        </w:rPr>
        <w:t xml:space="preserve"> “excit[ing] the ideas of pain</w:t>
      </w:r>
      <w:r w:rsidR="00654004">
        <w:rPr>
          <w:rFonts w:ascii="Times New Roman" w:hAnsi="Times New Roman" w:cs="Times New Roman"/>
          <w:sz w:val="24"/>
          <w:szCs w:val="24"/>
        </w:rPr>
        <w:t>,</w:t>
      </w:r>
      <w:r>
        <w:rPr>
          <w:rFonts w:ascii="Times New Roman" w:hAnsi="Times New Roman" w:cs="Times New Roman"/>
          <w:sz w:val="24"/>
          <w:szCs w:val="24"/>
        </w:rPr>
        <w:t xml:space="preserve"> and danger” (Burke</w:t>
      </w:r>
      <w:r>
        <w:rPr>
          <w:rFonts w:ascii="Times New Roman" w:hAnsi="Times New Roman" w:cs="Times New Roman"/>
          <w:i/>
          <w:sz w:val="24"/>
          <w:szCs w:val="24"/>
        </w:rPr>
        <w:t xml:space="preserve"> </w:t>
      </w:r>
      <w:r>
        <w:rPr>
          <w:rFonts w:ascii="Times New Roman" w:hAnsi="Times New Roman" w:cs="Times New Roman"/>
          <w:sz w:val="24"/>
          <w:szCs w:val="24"/>
        </w:rPr>
        <w:t xml:space="preserve">36). Andrew Smith, explaining Burke’s idea of the sublime, observes that behind it lies the idea of “an Old Testament God of punishment and damnation” before whom </w:t>
      </w:r>
      <w:r w:rsidR="00704B8D">
        <w:rPr>
          <w:rFonts w:ascii="Times New Roman" w:hAnsi="Times New Roman" w:cs="Times New Roman"/>
          <w:sz w:val="24"/>
          <w:szCs w:val="24"/>
        </w:rPr>
        <w:t>“</w:t>
      </w:r>
      <w:r>
        <w:rPr>
          <w:rFonts w:ascii="Times New Roman" w:hAnsi="Times New Roman" w:cs="Times New Roman"/>
          <w:sz w:val="24"/>
          <w:szCs w:val="24"/>
        </w:rPr>
        <w:t>the subject is diminished</w:t>
      </w:r>
      <w:r w:rsidR="00704B8D">
        <w:rPr>
          <w:rFonts w:ascii="Times New Roman" w:hAnsi="Times New Roman" w:cs="Times New Roman"/>
          <w:sz w:val="24"/>
          <w:szCs w:val="24"/>
        </w:rPr>
        <w:t>”</w:t>
      </w:r>
      <w:r>
        <w:rPr>
          <w:rFonts w:ascii="Times New Roman" w:hAnsi="Times New Roman" w:cs="Times New Roman"/>
          <w:sz w:val="24"/>
          <w:szCs w:val="24"/>
        </w:rPr>
        <w:t xml:space="preserve"> (11). According to Smith, the Gothic’s use of terror as an imaginary effect responds to the Burkean notion of sublimity</w:t>
      </w:r>
      <w:r w:rsidR="001A5960">
        <w:rPr>
          <w:rFonts w:ascii="Times New Roman" w:hAnsi="Times New Roman" w:cs="Times New Roman"/>
          <w:sz w:val="24"/>
          <w:szCs w:val="24"/>
        </w:rPr>
        <w:t xml:space="preserve"> without necessarily copying it</w:t>
      </w:r>
      <w:r>
        <w:rPr>
          <w:rFonts w:ascii="Times New Roman" w:hAnsi="Times New Roman" w:cs="Times New Roman"/>
          <w:sz w:val="24"/>
          <w:szCs w:val="24"/>
        </w:rPr>
        <w:t xml:space="preserve"> (12). In the context of Kidman’s rewriting</w:t>
      </w:r>
      <w:r w:rsidR="00DB08F8">
        <w:rPr>
          <w:rFonts w:ascii="Times New Roman" w:hAnsi="Times New Roman" w:cs="Times New Roman"/>
          <w:sz w:val="24"/>
          <w:szCs w:val="24"/>
        </w:rPr>
        <w:t xml:space="preserve"> of the Gothic in </w:t>
      </w:r>
      <w:r w:rsidR="00DB08F8" w:rsidRPr="00DB08F8">
        <w:rPr>
          <w:rFonts w:ascii="Times New Roman" w:hAnsi="Times New Roman" w:cs="Times New Roman"/>
          <w:i/>
          <w:sz w:val="24"/>
          <w:szCs w:val="24"/>
        </w:rPr>
        <w:t>Mandarin Summer</w:t>
      </w:r>
      <w:r w:rsidR="00DB08F8">
        <w:rPr>
          <w:rFonts w:ascii="Times New Roman" w:hAnsi="Times New Roman" w:cs="Times New Roman"/>
          <w:sz w:val="24"/>
          <w:szCs w:val="24"/>
        </w:rPr>
        <w:t xml:space="preserve">, terror of extreme magnitude lurks in the background in the genocide and ethnic cleansing expressed through the dehumanizing atrocities of the Holocaust from which Elva and Schwass are </w:t>
      </w:r>
      <w:r w:rsidR="00A227D8">
        <w:rPr>
          <w:rFonts w:ascii="Times New Roman" w:hAnsi="Times New Roman" w:cs="Times New Roman"/>
          <w:sz w:val="24"/>
          <w:szCs w:val="24"/>
        </w:rPr>
        <w:t xml:space="preserve">recent </w:t>
      </w:r>
      <w:r w:rsidR="00DB08F8">
        <w:rPr>
          <w:rFonts w:ascii="Times New Roman" w:hAnsi="Times New Roman" w:cs="Times New Roman"/>
          <w:sz w:val="24"/>
          <w:szCs w:val="24"/>
        </w:rPr>
        <w:t xml:space="preserve">refugees. In the more benign setting of post-war Northland, </w:t>
      </w:r>
      <w:r w:rsidR="006E7848">
        <w:rPr>
          <w:rFonts w:ascii="Times New Roman" w:hAnsi="Times New Roman" w:cs="Times New Roman"/>
          <w:sz w:val="24"/>
          <w:szCs w:val="24"/>
        </w:rPr>
        <w:t xml:space="preserve">an </w:t>
      </w:r>
      <w:r w:rsidR="00DB08F8">
        <w:rPr>
          <w:rFonts w:ascii="Times New Roman" w:hAnsi="Times New Roman" w:cs="Times New Roman"/>
          <w:sz w:val="24"/>
          <w:szCs w:val="24"/>
        </w:rPr>
        <w:t xml:space="preserve">authoritarian power </w:t>
      </w:r>
      <w:r w:rsidR="00704B8D">
        <w:rPr>
          <w:rFonts w:ascii="Times New Roman" w:hAnsi="Times New Roman" w:cs="Times New Roman"/>
          <w:sz w:val="24"/>
          <w:szCs w:val="24"/>
        </w:rPr>
        <w:t xml:space="preserve">of lesser magnitude </w:t>
      </w:r>
      <w:r w:rsidR="00DB08F8">
        <w:rPr>
          <w:rFonts w:ascii="Times New Roman" w:hAnsi="Times New Roman" w:cs="Times New Roman"/>
          <w:sz w:val="24"/>
          <w:szCs w:val="24"/>
        </w:rPr>
        <w:t xml:space="preserve">continues to exert </w:t>
      </w:r>
      <w:r w:rsidR="00A227D8">
        <w:rPr>
          <w:rFonts w:ascii="Times New Roman" w:hAnsi="Times New Roman" w:cs="Times New Roman"/>
          <w:sz w:val="24"/>
          <w:szCs w:val="24"/>
        </w:rPr>
        <w:t xml:space="preserve">its </w:t>
      </w:r>
      <w:r w:rsidR="00DB08F8">
        <w:rPr>
          <w:rFonts w:ascii="Times New Roman" w:hAnsi="Times New Roman" w:cs="Times New Roman"/>
          <w:sz w:val="24"/>
          <w:szCs w:val="24"/>
        </w:rPr>
        <w:t>force through the terrori</w:t>
      </w:r>
      <w:r w:rsidR="00E5613A">
        <w:rPr>
          <w:rFonts w:ascii="Times New Roman" w:hAnsi="Times New Roman" w:cs="Times New Roman"/>
          <w:sz w:val="24"/>
          <w:szCs w:val="24"/>
        </w:rPr>
        <w:t>z</w:t>
      </w:r>
      <w:r w:rsidR="00DB08F8">
        <w:rPr>
          <w:rFonts w:ascii="Times New Roman" w:hAnsi="Times New Roman" w:cs="Times New Roman"/>
          <w:sz w:val="24"/>
          <w:szCs w:val="24"/>
        </w:rPr>
        <w:t>ing tactics used by patriarchy for establishing and policing its boundaries</w:t>
      </w:r>
      <w:r w:rsidR="00A227D8">
        <w:rPr>
          <w:rFonts w:ascii="Times New Roman" w:hAnsi="Times New Roman" w:cs="Times New Roman"/>
          <w:sz w:val="24"/>
          <w:szCs w:val="24"/>
        </w:rPr>
        <w:t>, and in the casual “relish” with which the patriarch Barnsley rehearses the “atrocities committed against Jews” (70)</w:t>
      </w:r>
      <w:r w:rsidR="00DB08F8">
        <w:rPr>
          <w:rFonts w:ascii="Times New Roman" w:hAnsi="Times New Roman" w:cs="Times New Roman"/>
          <w:sz w:val="24"/>
          <w:szCs w:val="24"/>
        </w:rPr>
        <w:t>. However, Elva’s music</w:t>
      </w:r>
      <w:r w:rsidR="000C0719">
        <w:rPr>
          <w:rFonts w:ascii="Times New Roman" w:hAnsi="Times New Roman" w:cs="Times New Roman"/>
          <w:sz w:val="24"/>
          <w:szCs w:val="24"/>
        </w:rPr>
        <w:t>,</w:t>
      </w:r>
      <w:r w:rsidR="00DB08F8">
        <w:rPr>
          <w:rFonts w:ascii="Times New Roman" w:hAnsi="Times New Roman" w:cs="Times New Roman"/>
          <w:sz w:val="24"/>
          <w:szCs w:val="24"/>
        </w:rPr>
        <w:t xml:space="preserve"> with its genesis in and appeal to a sublimity reached through human transcendence </w:t>
      </w:r>
      <w:r w:rsidR="00A227D8">
        <w:rPr>
          <w:rFonts w:ascii="Times New Roman" w:hAnsi="Times New Roman" w:cs="Times New Roman"/>
          <w:sz w:val="24"/>
          <w:szCs w:val="24"/>
        </w:rPr>
        <w:t xml:space="preserve">and </w:t>
      </w:r>
      <w:r w:rsidR="00E5613A">
        <w:rPr>
          <w:rFonts w:ascii="Times New Roman" w:hAnsi="Times New Roman" w:cs="Times New Roman"/>
          <w:sz w:val="24"/>
          <w:szCs w:val="24"/>
        </w:rPr>
        <w:t>its</w:t>
      </w:r>
      <w:r w:rsidR="002F379A">
        <w:rPr>
          <w:rFonts w:ascii="Times New Roman" w:hAnsi="Times New Roman" w:cs="Times New Roman"/>
          <w:sz w:val="24"/>
          <w:szCs w:val="24"/>
        </w:rPr>
        <w:t xml:space="preserve"> </w:t>
      </w:r>
      <w:r w:rsidR="00A227D8">
        <w:rPr>
          <w:rFonts w:ascii="Times New Roman" w:hAnsi="Times New Roman" w:cs="Times New Roman"/>
          <w:sz w:val="24"/>
          <w:szCs w:val="24"/>
        </w:rPr>
        <w:t>communicati</w:t>
      </w:r>
      <w:r w:rsidR="00E5613A">
        <w:rPr>
          <w:rFonts w:ascii="Times New Roman" w:hAnsi="Times New Roman" w:cs="Times New Roman"/>
          <w:sz w:val="24"/>
          <w:szCs w:val="24"/>
        </w:rPr>
        <w:t>on</w:t>
      </w:r>
      <w:r w:rsidR="002F379A">
        <w:rPr>
          <w:rFonts w:ascii="Times New Roman" w:hAnsi="Times New Roman" w:cs="Times New Roman"/>
          <w:sz w:val="24"/>
          <w:szCs w:val="24"/>
        </w:rPr>
        <w:t xml:space="preserve"> of</w:t>
      </w:r>
      <w:r w:rsidR="00A227D8">
        <w:rPr>
          <w:rFonts w:ascii="Times New Roman" w:hAnsi="Times New Roman" w:cs="Times New Roman"/>
          <w:sz w:val="24"/>
          <w:szCs w:val="24"/>
        </w:rPr>
        <w:t xml:space="preserve"> “moments of grace” (20)</w:t>
      </w:r>
      <w:r w:rsidR="000C0719">
        <w:rPr>
          <w:rFonts w:ascii="Times New Roman" w:hAnsi="Times New Roman" w:cs="Times New Roman"/>
          <w:sz w:val="24"/>
          <w:szCs w:val="24"/>
        </w:rPr>
        <w:t>,</w:t>
      </w:r>
      <w:r w:rsidR="00A227D8">
        <w:rPr>
          <w:rFonts w:ascii="Times New Roman" w:hAnsi="Times New Roman" w:cs="Times New Roman"/>
          <w:sz w:val="24"/>
          <w:szCs w:val="24"/>
        </w:rPr>
        <w:t xml:space="preserve"> </w:t>
      </w:r>
      <w:r w:rsidR="00DB08F8">
        <w:rPr>
          <w:rFonts w:ascii="Times New Roman" w:hAnsi="Times New Roman" w:cs="Times New Roman"/>
          <w:sz w:val="24"/>
          <w:szCs w:val="24"/>
        </w:rPr>
        <w:t>functions as a subversive</w:t>
      </w:r>
      <w:r w:rsidR="00704B8D">
        <w:rPr>
          <w:rFonts w:ascii="Times New Roman" w:hAnsi="Times New Roman" w:cs="Times New Roman"/>
          <w:sz w:val="24"/>
          <w:szCs w:val="24"/>
        </w:rPr>
        <w:t xml:space="preserve"> aspirational force that unsettles </w:t>
      </w:r>
      <w:r w:rsidR="000C0719">
        <w:rPr>
          <w:rFonts w:ascii="Times New Roman" w:hAnsi="Times New Roman" w:cs="Times New Roman"/>
          <w:sz w:val="24"/>
          <w:szCs w:val="24"/>
        </w:rPr>
        <w:t>the alternative form of</w:t>
      </w:r>
      <w:r w:rsidR="00704B8D">
        <w:rPr>
          <w:rFonts w:ascii="Times New Roman" w:hAnsi="Times New Roman" w:cs="Times New Roman"/>
          <w:sz w:val="24"/>
          <w:szCs w:val="24"/>
        </w:rPr>
        <w:t xml:space="preserve"> sublimity </w:t>
      </w:r>
      <w:r w:rsidR="000C0719">
        <w:rPr>
          <w:rFonts w:ascii="Times New Roman" w:hAnsi="Times New Roman" w:cs="Times New Roman"/>
          <w:sz w:val="24"/>
          <w:szCs w:val="24"/>
        </w:rPr>
        <w:t>whose sources are power and</w:t>
      </w:r>
      <w:r w:rsidR="00704B8D">
        <w:rPr>
          <w:rFonts w:ascii="Times New Roman" w:hAnsi="Times New Roman" w:cs="Times New Roman"/>
          <w:sz w:val="24"/>
          <w:szCs w:val="24"/>
        </w:rPr>
        <w:t xml:space="preserve"> terror.</w:t>
      </w:r>
      <w:r w:rsidR="000C0719">
        <w:rPr>
          <w:rStyle w:val="EndnoteReference"/>
          <w:rFonts w:ascii="Times New Roman" w:hAnsi="Times New Roman" w:cs="Times New Roman"/>
          <w:sz w:val="24"/>
          <w:szCs w:val="24"/>
        </w:rPr>
        <w:endnoteReference w:id="4"/>
      </w:r>
    </w:p>
    <w:p w:rsidR="0047284F" w:rsidRDefault="0047284F" w:rsidP="00606A2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Emily’s experience of </w:t>
      </w:r>
      <w:r w:rsidR="000C0719">
        <w:rPr>
          <w:rFonts w:ascii="Times New Roman" w:hAnsi="Times New Roman" w:cs="Times New Roman"/>
          <w:sz w:val="24"/>
          <w:szCs w:val="24"/>
        </w:rPr>
        <w:t xml:space="preserve">ascent through </w:t>
      </w:r>
      <w:r w:rsidR="004559AB">
        <w:rPr>
          <w:rFonts w:ascii="Times New Roman" w:hAnsi="Times New Roman" w:cs="Times New Roman"/>
          <w:sz w:val="24"/>
          <w:szCs w:val="24"/>
        </w:rPr>
        <w:t>Elva’s music to transcendent, boundless elation</w:t>
      </w:r>
      <w:r>
        <w:rPr>
          <w:rFonts w:ascii="Times New Roman" w:hAnsi="Times New Roman" w:cs="Times New Roman"/>
          <w:sz w:val="24"/>
          <w:szCs w:val="24"/>
        </w:rPr>
        <w:t xml:space="preserve"> </w:t>
      </w:r>
      <w:r w:rsidR="00176A6F">
        <w:rPr>
          <w:rFonts w:ascii="Times New Roman" w:hAnsi="Times New Roman" w:cs="Times New Roman"/>
          <w:sz w:val="24"/>
          <w:szCs w:val="24"/>
        </w:rPr>
        <w:t xml:space="preserve">may have </w:t>
      </w:r>
      <w:r w:rsidR="00400286">
        <w:rPr>
          <w:rFonts w:ascii="Times New Roman" w:hAnsi="Times New Roman" w:cs="Times New Roman"/>
          <w:sz w:val="24"/>
          <w:szCs w:val="24"/>
        </w:rPr>
        <w:t xml:space="preserve">some </w:t>
      </w:r>
      <w:r>
        <w:rPr>
          <w:rFonts w:ascii="Times New Roman" w:hAnsi="Times New Roman" w:cs="Times New Roman"/>
          <w:sz w:val="24"/>
          <w:szCs w:val="24"/>
        </w:rPr>
        <w:t>affinities with the Kantian idea of the sublime. Christine Battersby describes thus the cause and reach of the Kantian sublime:</w:t>
      </w:r>
    </w:p>
    <w:p w:rsidR="000C0719" w:rsidRDefault="0047284F" w:rsidP="00095E7D">
      <w:pPr>
        <w:spacing w:line="480" w:lineRule="auto"/>
        <w:ind w:left="720" w:right="720"/>
        <w:rPr>
          <w:rFonts w:ascii="Times New Roman" w:hAnsi="Times New Roman" w:cs="Times New Roman"/>
          <w:sz w:val="24"/>
          <w:szCs w:val="24"/>
        </w:rPr>
      </w:pPr>
      <w:r>
        <w:rPr>
          <w:rFonts w:ascii="Times New Roman" w:hAnsi="Times New Roman" w:cs="Times New Roman"/>
          <w:sz w:val="24"/>
          <w:szCs w:val="24"/>
        </w:rPr>
        <w:t xml:space="preserve">the cause of the sublime is the empirical object, but the response is not just to the object but to the thought of a higher order – the supersensible […]. The Kantian sublime is bound up with ‘awe’, and with our response to the infinite or to the indefinitely great: to that which our senses cannot measure, manage or contain without a </w:t>
      </w:r>
      <w:r w:rsidR="00E5613A">
        <w:rPr>
          <w:rFonts w:ascii="Times New Roman" w:hAnsi="Times New Roman" w:cs="Times New Roman"/>
          <w:sz w:val="24"/>
          <w:szCs w:val="24"/>
        </w:rPr>
        <w:t xml:space="preserve">kind of </w:t>
      </w:r>
      <w:r>
        <w:rPr>
          <w:rFonts w:ascii="Times New Roman" w:hAnsi="Times New Roman" w:cs="Times New Roman"/>
          <w:sz w:val="24"/>
          <w:szCs w:val="24"/>
        </w:rPr>
        <w:t>shock. (75)</w:t>
      </w:r>
      <w:r w:rsidR="000C0719">
        <w:rPr>
          <w:rFonts w:ascii="Times New Roman" w:hAnsi="Times New Roman" w:cs="Times New Roman"/>
          <w:sz w:val="24"/>
          <w:szCs w:val="24"/>
        </w:rPr>
        <w:t xml:space="preserve"> </w:t>
      </w:r>
    </w:p>
    <w:p w:rsidR="0047284F" w:rsidRDefault="0047284F" w:rsidP="0047284F">
      <w:pPr>
        <w:spacing w:line="480" w:lineRule="auto"/>
        <w:ind w:right="567"/>
        <w:rPr>
          <w:rFonts w:ascii="Times New Roman" w:hAnsi="Times New Roman" w:cs="Times New Roman"/>
          <w:sz w:val="24"/>
          <w:szCs w:val="24"/>
        </w:rPr>
      </w:pPr>
      <w:r>
        <w:rPr>
          <w:rFonts w:ascii="Times New Roman" w:hAnsi="Times New Roman" w:cs="Times New Roman"/>
          <w:sz w:val="24"/>
          <w:szCs w:val="24"/>
        </w:rPr>
        <w:t xml:space="preserve">It is in nearly similar terms that Emily describes Elva’s playing, the quality of which exceeds the empirical event: “I could not forget that first rapturous awe she had inspired in me, or the lovely music that poured forth </w:t>
      </w:r>
      <w:r w:rsidR="00820DD1">
        <w:rPr>
          <w:rFonts w:ascii="Times New Roman" w:hAnsi="Times New Roman" w:cs="Times New Roman"/>
          <w:sz w:val="24"/>
          <w:szCs w:val="24"/>
        </w:rPr>
        <w:t xml:space="preserve">from her fingertips. […] She had a quality which made my heart stand still” (98). However, Battersby clarifies that “[i]n Kant we have not yet entered a discourse in which art objects are sublime: what is sublime is the natural world” (75). On the other hand, Kidman’s representation of the sublime through Elva’s music belongs without any self-conscious strain to a discourse that has assimilated </w:t>
      </w:r>
      <w:r w:rsidR="00026DE3">
        <w:rPr>
          <w:rFonts w:ascii="Times New Roman" w:hAnsi="Times New Roman" w:cs="Times New Roman"/>
          <w:sz w:val="24"/>
          <w:szCs w:val="24"/>
        </w:rPr>
        <w:t xml:space="preserve">already </w:t>
      </w:r>
      <w:r w:rsidR="00820DD1">
        <w:rPr>
          <w:rFonts w:ascii="Times New Roman" w:hAnsi="Times New Roman" w:cs="Times New Roman"/>
          <w:sz w:val="24"/>
          <w:szCs w:val="24"/>
        </w:rPr>
        <w:t xml:space="preserve">the aesthetic sublime. Even more notably, the creation and reception of </w:t>
      </w:r>
      <w:r w:rsidR="00CB5CDE">
        <w:rPr>
          <w:rFonts w:ascii="Times New Roman" w:hAnsi="Times New Roman" w:cs="Times New Roman"/>
          <w:sz w:val="24"/>
          <w:szCs w:val="24"/>
        </w:rPr>
        <w:t xml:space="preserve">this sublime rapture occurs through female subjects, which is an emphatic departure from the Kantian version of the sublime. Battersby observes that for Kant “women are debarred from any proper enjoyment of the sublime” (77). In the evocation of female sensibilities capable of creating and discerning </w:t>
      </w:r>
      <w:r w:rsidR="00026DE3">
        <w:rPr>
          <w:rFonts w:ascii="Times New Roman" w:hAnsi="Times New Roman" w:cs="Times New Roman"/>
          <w:sz w:val="24"/>
          <w:szCs w:val="24"/>
        </w:rPr>
        <w:t xml:space="preserve">sublime </w:t>
      </w:r>
      <w:r w:rsidR="00CB5CDE">
        <w:rPr>
          <w:rFonts w:ascii="Times New Roman" w:hAnsi="Times New Roman" w:cs="Times New Roman"/>
          <w:sz w:val="24"/>
          <w:szCs w:val="24"/>
        </w:rPr>
        <w:t xml:space="preserve">grandeur, Kidman </w:t>
      </w:r>
      <w:r w:rsidR="00400286">
        <w:rPr>
          <w:rFonts w:ascii="Times New Roman" w:hAnsi="Times New Roman" w:cs="Times New Roman"/>
          <w:sz w:val="24"/>
          <w:szCs w:val="24"/>
        </w:rPr>
        <w:t xml:space="preserve">shows female subjectivity as </w:t>
      </w:r>
      <w:r w:rsidR="001A5960">
        <w:rPr>
          <w:rFonts w:ascii="Times New Roman" w:hAnsi="Times New Roman" w:cs="Times New Roman"/>
          <w:sz w:val="24"/>
          <w:szCs w:val="24"/>
        </w:rPr>
        <w:t>retaining a capacity for transcendence despite</w:t>
      </w:r>
      <w:r w:rsidR="00400286">
        <w:rPr>
          <w:rFonts w:ascii="Times New Roman" w:hAnsi="Times New Roman" w:cs="Times New Roman"/>
          <w:sz w:val="24"/>
          <w:szCs w:val="24"/>
        </w:rPr>
        <w:t xml:space="preserve"> the machinations of </w:t>
      </w:r>
      <w:r w:rsidR="00CB5CDE">
        <w:rPr>
          <w:rFonts w:ascii="Times New Roman" w:hAnsi="Times New Roman" w:cs="Times New Roman"/>
          <w:sz w:val="24"/>
          <w:szCs w:val="24"/>
        </w:rPr>
        <w:t xml:space="preserve">Gothic terror. </w:t>
      </w:r>
      <w:r w:rsidR="00400286">
        <w:rPr>
          <w:rFonts w:ascii="Times New Roman" w:hAnsi="Times New Roman" w:cs="Times New Roman"/>
          <w:sz w:val="24"/>
          <w:szCs w:val="24"/>
        </w:rPr>
        <w:t xml:space="preserve">Emily thinks that </w:t>
      </w:r>
      <w:r w:rsidR="001A5960">
        <w:rPr>
          <w:rFonts w:ascii="Times New Roman" w:hAnsi="Times New Roman" w:cs="Times New Roman"/>
          <w:sz w:val="24"/>
          <w:szCs w:val="24"/>
        </w:rPr>
        <w:t>a “</w:t>
      </w:r>
      <w:r w:rsidR="00400286">
        <w:rPr>
          <w:rFonts w:ascii="Times New Roman" w:hAnsi="Times New Roman" w:cs="Times New Roman"/>
          <w:sz w:val="24"/>
          <w:szCs w:val="24"/>
        </w:rPr>
        <w:t xml:space="preserve">magic </w:t>
      </w:r>
      <w:r w:rsidR="001A5960">
        <w:rPr>
          <w:rFonts w:ascii="Times New Roman" w:hAnsi="Times New Roman" w:cs="Times New Roman"/>
          <w:sz w:val="24"/>
          <w:szCs w:val="24"/>
        </w:rPr>
        <w:t>aura</w:t>
      </w:r>
      <w:r w:rsidR="00F078F9">
        <w:rPr>
          <w:rFonts w:ascii="Times New Roman" w:hAnsi="Times New Roman" w:cs="Times New Roman"/>
          <w:sz w:val="24"/>
          <w:szCs w:val="24"/>
        </w:rPr>
        <w:t>”</w:t>
      </w:r>
      <w:r w:rsidR="001A5960">
        <w:rPr>
          <w:rFonts w:ascii="Times New Roman" w:hAnsi="Times New Roman" w:cs="Times New Roman"/>
          <w:sz w:val="24"/>
          <w:szCs w:val="24"/>
        </w:rPr>
        <w:t xml:space="preserve"> </w:t>
      </w:r>
      <w:r w:rsidR="00400286">
        <w:rPr>
          <w:rFonts w:ascii="Times New Roman" w:hAnsi="Times New Roman" w:cs="Times New Roman"/>
          <w:sz w:val="24"/>
          <w:szCs w:val="24"/>
        </w:rPr>
        <w:t xml:space="preserve">surrounds Elva (98).  </w:t>
      </w:r>
      <w:r w:rsidR="00820DD1">
        <w:rPr>
          <w:rFonts w:ascii="Times New Roman" w:hAnsi="Times New Roman" w:cs="Times New Roman"/>
          <w:sz w:val="24"/>
          <w:szCs w:val="24"/>
        </w:rPr>
        <w:t xml:space="preserve">  </w:t>
      </w:r>
    </w:p>
    <w:p w:rsidR="00606A23" w:rsidRDefault="00026DE3" w:rsidP="00026DE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Hence, the power that maintains Gothic terror is internally destabilized by the two women cast as opposites – Elva and Lilian. The sublime aesthetic performance of </w:t>
      </w:r>
      <w:r w:rsidR="008D3F36">
        <w:rPr>
          <w:rFonts w:ascii="Times New Roman" w:hAnsi="Times New Roman" w:cs="Times New Roman"/>
          <w:sz w:val="24"/>
          <w:szCs w:val="24"/>
        </w:rPr>
        <w:t xml:space="preserve">Elva </w:t>
      </w:r>
      <w:r>
        <w:rPr>
          <w:rFonts w:ascii="Times New Roman" w:hAnsi="Times New Roman" w:cs="Times New Roman"/>
          <w:sz w:val="24"/>
          <w:szCs w:val="24"/>
        </w:rPr>
        <w:t xml:space="preserve">functions in the novel as an implicit retort to the </w:t>
      </w:r>
      <w:r w:rsidR="008A1EA1">
        <w:rPr>
          <w:rFonts w:ascii="Times New Roman" w:hAnsi="Times New Roman" w:cs="Times New Roman"/>
          <w:sz w:val="24"/>
          <w:szCs w:val="24"/>
        </w:rPr>
        <w:t xml:space="preserve">terrifying </w:t>
      </w:r>
      <w:r>
        <w:rPr>
          <w:rFonts w:ascii="Times New Roman" w:hAnsi="Times New Roman" w:cs="Times New Roman"/>
          <w:sz w:val="24"/>
          <w:szCs w:val="24"/>
        </w:rPr>
        <w:t>sublim</w:t>
      </w:r>
      <w:r w:rsidR="008A1EA1">
        <w:rPr>
          <w:rFonts w:ascii="Times New Roman" w:hAnsi="Times New Roman" w:cs="Times New Roman"/>
          <w:sz w:val="24"/>
          <w:szCs w:val="24"/>
        </w:rPr>
        <w:t>ity</w:t>
      </w:r>
      <w:r>
        <w:rPr>
          <w:rFonts w:ascii="Times New Roman" w:hAnsi="Times New Roman" w:cs="Times New Roman"/>
          <w:sz w:val="24"/>
          <w:szCs w:val="24"/>
        </w:rPr>
        <w:t xml:space="preserve"> </w:t>
      </w:r>
      <w:r w:rsidR="008A1EA1">
        <w:rPr>
          <w:rFonts w:ascii="Times New Roman" w:hAnsi="Times New Roman" w:cs="Times New Roman"/>
          <w:sz w:val="24"/>
          <w:szCs w:val="24"/>
        </w:rPr>
        <w:t xml:space="preserve">from which </w:t>
      </w:r>
      <w:r>
        <w:rPr>
          <w:rFonts w:ascii="Times New Roman" w:hAnsi="Times New Roman" w:cs="Times New Roman"/>
          <w:sz w:val="24"/>
          <w:szCs w:val="24"/>
        </w:rPr>
        <w:t>patriarchal power</w:t>
      </w:r>
      <w:r w:rsidR="008A1EA1">
        <w:rPr>
          <w:rFonts w:ascii="Times New Roman" w:hAnsi="Times New Roman" w:cs="Times New Roman"/>
          <w:sz w:val="24"/>
          <w:szCs w:val="24"/>
        </w:rPr>
        <w:t xml:space="preserve"> is supposedly derived</w:t>
      </w:r>
      <w:r>
        <w:rPr>
          <w:rFonts w:ascii="Times New Roman" w:hAnsi="Times New Roman" w:cs="Times New Roman"/>
          <w:sz w:val="24"/>
          <w:szCs w:val="24"/>
        </w:rPr>
        <w:t xml:space="preserve">. </w:t>
      </w:r>
      <w:r w:rsidR="008D3F36">
        <w:rPr>
          <w:rFonts w:ascii="Times New Roman" w:hAnsi="Times New Roman" w:cs="Times New Roman"/>
          <w:sz w:val="24"/>
          <w:szCs w:val="24"/>
        </w:rPr>
        <w:t>On the other hand, Lilian’s</w:t>
      </w:r>
      <w:r>
        <w:rPr>
          <w:rFonts w:ascii="Times New Roman" w:hAnsi="Times New Roman" w:cs="Times New Roman"/>
          <w:sz w:val="24"/>
          <w:szCs w:val="24"/>
        </w:rPr>
        <w:t xml:space="preserve"> tactical quest for agency </w:t>
      </w:r>
      <w:r w:rsidR="008D3F36">
        <w:rPr>
          <w:rFonts w:ascii="Times New Roman" w:hAnsi="Times New Roman" w:cs="Times New Roman"/>
          <w:sz w:val="24"/>
          <w:szCs w:val="24"/>
        </w:rPr>
        <w:t xml:space="preserve">enacts </w:t>
      </w:r>
      <w:r>
        <w:rPr>
          <w:rFonts w:ascii="Times New Roman" w:hAnsi="Times New Roman" w:cs="Times New Roman"/>
          <w:sz w:val="24"/>
          <w:szCs w:val="24"/>
        </w:rPr>
        <w:t xml:space="preserve">silently </w:t>
      </w:r>
      <w:r w:rsidR="008D3F36">
        <w:rPr>
          <w:rFonts w:ascii="Times New Roman" w:hAnsi="Times New Roman" w:cs="Times New Roman"/>
          <w:sz w:val="24"/>
          <w:szCs w:val="24"/>
        </w:rPr>
        <w:t xml:space="preserve">an interrogation of </w:t>
      </w:r>
      <w:r>
        <w:rPr>
          <w:rFonts w:ascii="Times New Roman" w:hAnsi="Times New Roman" w:cs="Times New Roman"/>
          <w:sz w:val="24"/>
          <w:szCs w:val="24"/>
        </w:rPr>
        <w:t xml:space="preserve">the patriarchal economy’s </w:t>
      </w:r>
      <w:r w:rsidR="008A1EA1">
        <w:rPr>
          <w:rFonts w:ascii="Times New Roman" w:hAnsi="Times New Roman" w:cs="Times New Roman"/>
          <w:sz w:val="24"/>
          <w:szCs w:val="24"/>
        </w:rPr>
        <w:t xml:space="preserve">pragmatic </w:t>
      </w:r>
      <w:r w:rsidR="00576B6B">
        <w:rPr>
          <w:rFonts w:ascii="Times New Roman" w:hAnsi="Times New Roman" w:cs="Times New Roman"/>
          <w:sz w:val="24"/>
          <w:szCs w:val="24"/>
        </w:rPr>
        <w:t>manoeuvres for power through</w:t>
      </w:r>
      <w:r w:rsidR="008A1EA1">
        <w:rPr>
          <w:rFonts w:ascii="Times New Roman" w:hAnsi="Times New Roman" w:cs="Times New Roman"/>
          <w:sz w:val="24"/>
          <w:szCs w:val="24"/>
        </w:rPr>
        <w:t xml:space="preserve"> the </w:t>
      </w:r>
      <w:r>
        <w:rPr>
          <w:rFonts w:ascii="Times New Roman" w:hAnsi="Times New Roman" w:cs="Times New Roman"/>
          <w:sz w:val="24"/>
          <w:szCs w:val="24"/>
        </w:rPr>
        <w:t xml:space="preserve">sexual commodification of women. </w:t>
      </w:r>
      <w:r w:rsidR="00606A23">
        <w:rPr>
          <w:rFonts w:ascii="Times New Roman" w:hAnsi="Times New Roman" w:cs="Times New Roman"/>
          <w:sz w:val="24"/>
          <w:szCs w:val="24"/>
        </w:rPr>
        <w:t xml:space="preserve">In different ways, </w:t>
      </w:r>
      <w:r>
        <w:rPr>
          <w:rFonts w:ascii="Times New Roman" w:hAnsi="Times New Roman" w:cs="Times New Roman"/>
          <w:sz w:val="24"/>
          <w:szCs w:val="24"/>
        </w:rPr>
        <w:t>therefore, Elva’s</w:t>
      </w:r>
      <w:r w:rsidR="00606A23">
        <w:rPr>
          <w:rFonts w:ascii="Times New Roman" w:hAnsi="Times New Roman" w:cs="Times New Roman"/>
          <w:sz w:val="24"/>
          <w:szCs w:val="24"/>
        </w:rPr>
        <w:t xml:space="preserve"> music room and Lilian’s room </w:t>
      </w:r>
      <w:r w:rsidR="00704B8D">
        <w:rPr>
          <w:rFonts w:ascii="Times New Roman" w:hAnsi="Times New Roman" w:cs="Times New Roman"/>
          <w:sz w:val="24"/>
          <w:szCs w:val="24"/>
        </w:rPr>
        <w:t xml:space="preserve">serve as </w:t>
      </w:r>
      <w:r w:rsidR="00606A23">
        <w:rPr>
          <w:rFonts w:ascii="Times New Roman" w:hAnsi="Times New Roman" w:cs="Times New Roman"/>
          <w:sz w:val="24"/>
          <w:szCs w:val="24"/>
        </w:rPr>
        <w:t xml:space="preserve">ambiguous places of female resistance that may prefigure </w:t>
      </w:r>
      <w:r w:rsidR="00604A0A">
        <w:rPr>
          <w:rFonts w:ascii="Times New Roman" w:hAnsi="Times New Roman" w:cs="Times New Roman"/>
          <w:i/>
          <w:sz w:val="24"/>
          <w:szCs w:val="24"/>
        </w:rPr>
        <w:t xml:space="preserve">Mandarin Summer’s </w:t>
      </w:r>
      <w:r w:rsidR="00606A23">
        <w:rPr>
          <w:rFonts w:ascii="Times New Roman" w:hAnsi="Times New Roman" w:cs="Times New Roman"/>
          <w:sz w:val="24"/>
          <w:szCs w:val="24"/>
        </w:rPr>
        <w:t xml:space="preserve">more accomplished resistance to </w:t>
      </w:r>
      <w:r w:rsidR="00A938D1">
        <w:rPr>
          <w:rFonts w:ascii="Times New Roman" w:hAnsi="Times New Roman" w:cs="Times New Roman"/>
          <w:sz w:val="24"/>
          <w:szCs w:val="24"/>
        </w:rPr>
        <w:t xml:space="preserve">and containment of </w:t>
      </w:r>
      <w:r w:rsidR="00606A23">
        <w:rPr>
          <w:rFonts w:ascii="Times New Roman" w:hAnsi="Times New Roman" w:cs="Times New Roman"/>
          <w:sz w:val="24"/>
          <w:szCs w:val="24"/>
        </w:rPr>
        <w:t>patriarchy</w:t>
      </w:r>
      <w:r w:rsidR="00606A23" w:rsidRPr="00A938D1">
        <w:rPr>
          <w:rFonts w:ascii="Times New Roman" w:hAnsi="Times New Roman" w:cs="Times New Roman"/>
          <w:sz w:val="24"/>
          <w:szCs w:val="24"/>
        </w:rPr>
        <w:t>.</w:t>
      </w:r>
      <w:r w:rsidR="00606A23">
        <w:rPr>
          <w:rFonts w:ascii="Times New Roman" w:hAnsi="Times New Roman" w:cs="Times New Roman"/>
          <w:i/>
          <w:sz w:val="24"/>
          <w:szCs w:val="24"/>
        </w:rPr>
        <w:t xml:space="preserve"> </w:t>
      </w:r>
      <w:r w:rsidR="00606A23">
        <w:rPr>
          <w:rFonts w:ascii="Times New Roman" w:hAnsi="Times New Roman" w:cs="Times New Roman"/>
          <w:sz w:val="24"/>
          <w:szCs w:val="24"/>
        </w:rPr>
        <w:t>To this extent, the Janus-eyed vision of Emily</w:t>
      </w:r>
      <w:r w:rsidR="00704B8D">
        <w:rPr>
          <w:rFonts w:ascii="Times New Roman" w:hAnsi="Times New Roman" w:cs="Times New Roman"/>
          <w:sz w:val="24"/>
          <w:szCs w:val="24"/>
        </w:rPr>
        <w:t xml:space="preserve"> that sees</w:t>
      </w:r>
      <w:r w:rsidR="00606A23">
        <w:rPr>
          <w:rFonts w:ascii="Times New Roman" w:hAnsi="Times New Roman" w:cs="Times New Roman"/>
          <w:sz w:val="24"/>
          <w:szCs w:val="24"/>
        </w:rPr>
        <w:t xml:space="preserve"> into the </w:t>
      </w:r>
      <w:r w:rsidR="00704B8D">
        <w:rPr>
          <w:rFonts w:ascii="Times New Roman" w:hAnsi="Times New Roman" w:cs="Times New Roman"/>
          <w:sz w:val="24"/>
          <w:szCs w:val="24"/>
        </w:rPr>
        <w:t xml:space="preserve">separate situations </w:t>
      </w:r>
      <w:r w:rsidR="00606A23">
        <w:rPr>
          <w:rFonts w:ascii="Times New Roman" w:hAnsi="Times New Roman" w:cs="Times New Roman"/>
          <w:sz w:val="24"/>
          <w:szCs w:val="24"/>
        </w:rPr>
        <w:t xml:space="preserve">of Elva </w:t>
      </w:r>
      <w:r w:rsidR="00473D63">
        <w:rPr>
          <w:rFonts w:ascii="Times New Roman" w:hAnsi="Times New Roman" w:cs="Times New Roman"/>
          <w:sz w:val="24"/>
          <w:szCs w:val="24"/>
        </w:rPr>
        <w:t xml:space="preserve">and Lilian </w:t>
      </w:r>
      <w:r w:rsidR="00606A23">
        <w:rPr>
          <w:rFonts w:ascii="Times New Roman" w:hAnsi="Times New Roman" w:cs="Times New Roman"/>
          <w:sz w:val="24"/>
          <w:szCs w:val="24"/>
        </w:rPr>
        <w:t xml:space="preserve">schools her </w:t>
      </w:r>
      <w:r w:rsidR="00704B8D">
        <w:rPr>
          <w:rFonts w:ascii="Times New Roman" w:hAnsi="Times New Roman" w:cs="Times New Roman"/>
          <w:sz w:val="24"/>
          <w:szCs w:val="24"/>
        </w:rPr>
        <w:t xml:space="preserve">respectively </w:t>
      </w:r>
      <w:r w:rsidR="00A938D1">
        <w:rPr>
          <w:rFonts w:ascii="Times New Roman" w:hAnsi="Times New Roman" w:cs="Times New Roman"/>
          <w:sz w:val="24"/>
          <w:szCs w:val="24"/>
        </w:rPr>
        <w:t>in</w:t>
      </w:r>
      <w:r w:rsidR="00606A23">
        <w:rPr>
          <w:rFonts w:ascii="Times New Roman" w:hAnsi="Times New Roman" w:cs="Times New Roman"/>
          <w:sz w:val="24"/>
          <w:szCs w:val="24"/>
        </w:rPr>
        <w:t xml:space="preserve"> the need for an uncompromising fidelity to </w:t>
      </w:r>
      <w:r w:rsidR="00473D63">
        <w:rPr>
          <w:rFonts w:ascii="Times New Roman" w:hAnsi="Times New Roman" w:cs="Times New Roman"/>
          <w:sz w:val="24"/>
          <w:szCs w:val="24"/>
        </w:rPr>
        <w:t xml:space="preserve">the transcendent capacities of </w:t>
      </w:r>
      <w:r w:rsidR="00606A23">
        <w:rPr>
          <w:rFonts w:ascii="Times New Roman" w:hAnsi="Times New Roman" w:cs="Times New Roman"/>
          <w:sz w:val="24"/>
          <w:szCs w:val="24"/>
        </w:rPr>
        <w:t xml:space="preserve">one’s </w:t>
      </w:r>
      <w:r w:rsidR="00704B8D">
        <w:rPr>
          <w:rFonts w:ascii="Times New Roman" w:hAnsi="Times New Roman" w:cs="Times New Roman"/>
          <w:sz w:val="24"/>
          <w:szCs w:val="24"/>
        </w:rPr>
        <w:t>creative genius</w:t>
      </w:r>
      <w:r w:rsidR="00473D63">
        <w:rPr>
          <w:rFonts w:ascii="Times New Roman" w:hAnsi="Times New Roman" w:cs="Times New Roman"/>
          <w:sz w:val="24"/>
          <w:szCs w:val="24"/>
        </w:rPr>
        <w:t xml:space="preserve"> a</w:t>
      </w:r>
      <w:r w:rsidR="008D3F36">
        <w:rPr>
          <w:rFonts w:ascii="Times New Roman" w:hAnsi="Times New Roman" w:cs="Times New Roman"/>
          <w:sz w:val="24"/>
          <w:szCs w:val="24"/>
        </w:rPr>
        <w:t xml:space="preserve">s well as </w:t>
      </w:r>
      <w:r w:rsidR="00A938D1">
        <w:rPr>
          <w:rFonts w:ascii="Times New Roman" w:hAnsi="Times New Roman" w:cs="Times New Roman"/>
          <w:sz w:val="24"/>
          <w:szCs w:val="24"/>
        </w:rPr>
        <w:t>in</w:t>
      </w:r>
      <w:r w:rsidR="008A1EA1">
        <w:rPr>
          <w:rFonts w:ascii="Times New Roman" w:hAnsi="Times New Roman" w:cs="Times New Roman"/>
          <w:sz w:val="24"/>
          <w:szCs w:val="24"/>
        </w:rPr>
        <w:t xml:space="preserve"> </w:t>
      </w:r>
      <w:r w:rsidR="008D3F36">
        <w:rPr>
          <w:rFonts w:ascii="Times New Roman" w:hAnsi="Times New Roman" w:cs="Times New Roman"/>
          <w:sz w:val="24"/>
          <w:szCs w:val="24"/>
        </w:rPr>
        <w:t xml:space="preserve">the </w:t>
      </w:r>
      <w:r w:rsidR="005B0F47">
        <w:rPr>
          <w:rFonts w:ascii="Times New Roman" w:hAnsi="Times New Roman" w:cs="Times New Roman"/>
          <w:sz w:val="24"/>
          <w:szCs w:val="24"/>
        </w:rPr>
        <w:t>importance of not undermining one’s tactical moves through the surrender of one’s integrity.</w:t>
      </w:r>
      <w:r w:rsidR="00606A23">
        <w:rPr>
          <w:rFonts w:ascii="Times New Roman" w:hAnsi="Times New Roman" w:cs="Times New Roman"/>
          <w:sz w:val="24"/>
          <w:szCs w:val="24"/>
        </w:rPr>
        <w:t xml:space="preserve"> Both of these are critical to defining the excessive feminist site embodied in </w:t>
      </w:r>
      <w:r w:rsidR="00473D63">
        <w:rPr>
          <w:rFonts w:ascii="Times New Roman" w:hAnsi="Times New Roman" w:cs="Times New Roman"/>
          <w:sz w:val="24"/>
          <w:szCs w:val="24"/>
        </w:rPr>
        <w:t>Emily’s narrative</w:t>
      </w:r>
      <w:r w:rsidR="00606A23">
        <w:rPr>
          <w:rFonts w:ascii="Times New Roman" w:hAnsi="Times New Roman" w:cs="Times New Roman"/>
          <w:sz w:val="24"/>
          <w:szCs w:val="24"/>
        </w:rPr>
        <w:t xml:space="preserve">. </w:t>
      </w:r>
    </w:p>
    <w:p w:rsidR="00606A23" w:rsidRDefault="00606A23" w:rsidP="00606A2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Emily’s ability to extend the female gaze depends on her capacity to circumscribe within its range the contradictions, cleavages, and internecine conflicts within patriarchy. </w:t>
      </w:r>
      <w:r w:rsidR="00704B8D">
        <w:rPr>
          <w:rFonts w:ascii="Times New Roman" w:hAnsi="Times New Roman" w:cs="Times New Roman"/>
          <w:sz w:val="24"/>
          <w:szCs w:val="24"/>
        </w:rPr>
        <w:t>Thus not only is patriarchy’s monopoly over naming identities and cognitive sites unsettled</w:t>
      </w:r>
      <w:r w:rsidR="00654FDA">
        <w:rPr>
          <w:rFonts w:ascii="Times New Roman" w:hAnsi="Times New Roman" w:cs="Times New Roman"/>
          <w:sz w:val="24"/>
          <w:szCs w:val="24"/>
        </w:rPr>
        <w:t xml:space="preserve">, but it becomes </w:t>
      </w:r>
      <w:r w:rsidR="002137A5">
        <w:rPr>
          <w:rFonts w:ascii="Times New Roman" w:hAnsi="Times New Roman" w:cs="Times New Roman"/>
          <w:sz w:val="24"/>
          <w:szCs w:val="24"/>
        </w:rPr>
        <w:t xml:space="preserve">itself </w:t>
      </w:r>
      <w:r w:rsidR="00654FDA">
        <w:rPr>
          <w:rFonts w:ascii="Times New Roman" w:hAnsi="Times New Roman" w:cs="Times New Roman"/>
          <w:sz w:val="24"/>
          <w:szCs w:val="24"/>
        </w:rPr>
        <w:t xml:space="preserve">the object of critical scrutiny. </w:t>
      </w:r>
      <w:r>
        <w:rPr>
          <w:rFonts w:ascii="Times New Roman" w:hAnsi="Times New Roman" w:cs="Times New Roman"/>
          <w:sz w:val="24"/>
          <w:szCs w:val="24"/>
        </w:rPr>
        <w:t xml:space="preserve">For instance, </w:t>
      </w:r>
      <w:r w:rsidR="00654FDA">
        <w:rPr>
          <w:rFonts w:ascii="Times New Roman" w:hAnsi="Times New Roman" w:cs="Times New Roman"/>
          <w:sz w:val="24"/>
          <w:szCs w:val="24"/>
        </w:rPr>
        <w:t xml:space="preserve">Emily’s narrative exposes </w:t>
      </w:r>
      <w:r w:rsidR="00473D63">
        <w:rPr>
          <w:rFonts w:ascii="Times New Roman" w:hAnsi="Times New Roman" w:cs="Times New Roman"/>
          <w:sz w:val="24"/>
          <w:szCs w:val="24"/>
        </w:rPr>
        <w:t xml:space="preserve">the </w:t>
      </w:r>
      <w:r w:rsidR="00654FDA">
        <w:rPr>
          <w:rFonts w:ascii="Times New Roman" w:hAnsi="Times New Roman" w:cs="Times New Roman"/>
          <w:sz w:val="24"/>
          <w:szCs w:val="24"/>
        </w:rPr>
        <w:t xml:space="preserve">fragility of </w:t>
      </w:r>
      <w:r>
        <w:rPr>
          <w:rFonts w:ascii="Times New Roman" w:hAnsi="Times New Roman" w:cs="Times New Roman"/>
          <w:sz w:val="24"/>
          <w:szCs w:val="24"/>
        </w:rPr>
        <w:t>the rule of the father privileged by patriarchy</w:t>
      </w:r>
      <w:r w:rsidR="00654FDA">
        <w:rPr>
          <w:rFonts w:ascii="Times New Roman" w:hAnsi="Times New Roman" w:cs="Times New Roman"/>
          <w:sz w:val="24"/>
          <w:szCs w:val="24"/>
        </w:rPr>
        <w:t>, which</w:t>
      </w:r>
      <w:r>
        <w:rPr>
          <w:rFonts w:ascii="Times New Roman" w:hAnsi="Times New Roman" w:cs="Times New Roman"/>
          <w:sz w:val="24"/>
          <w:szCs w:val="24"/>
        </w:rPr>
        <w:t xml:space="preserve"> meets its gravitational pull through the cleavages that open up between the name of the father and biological paternity. This theme is sounded at breakfast on Emily’s first day at Carlyle House when the radio announcer reports that the </w:t>
      </w:r>
      <w:r w:rsidR="002F379A">
        <w:rPr>
          <w:rFonts w:ascii="Times New Roman" w:hAnsi="Times New Roman" w:cs="Times New Roman"/>
          <w:sz w:val="24"/>
          <w:szCs w:val="24"/>
        </w:rPr>
        <w:t>“</w:t>
      </w:r>
      <w:r>
        <w:rPr>
          <w:rFonts w:ascii="Times New Roman" w:hAnsi="Times New Roman" w:cs="Times New Roman"/>
          <w:sz w:val="24"/>
          <w:szCs w:val="24"/>
        </w:rPr>
        <w:t>boy who had been arrested in Czechoslovakia</w:t>
      </w:r>
      <w:r w:rsidR="00A938D1">
        <w:rPr>
          <w:rFonts w:ascii="Times New Roman" w:hAnsi="Times New Roman" w:cs="Times New Roman"/>
          <w:sz w:val="24"/>
          <w:szCs w:val="24"/>
        </w:rPr>
        <w:t>,</w:t>
      </w:r>
      <w:r w:rsidR="002F379A">
        <w:rPr>
          <w:rFonts w:ascii="Times New Roman" w:hAnsi="Times New Roman" w:cs="Times New Roman"/>
          <w:sz w:val="24"/>
          <w:szCs w:val="24"/>
        </w:rPr>
        <w:t>”</w:t>
      </w:r>
      <w:r>
        <w:rPr>
          <w:rFonts w:ascii="Times New Roman" w:hAnsi="Times New Roman" w:cs="Times New Roman"/>
          <w:sz w:val="24"/>
          <w:szCs w:val="24"/>
        </w:rPr>
        <w:t xml:space="preserve"> and thought to be “Hitler’s son, was now believed to be Bormann’s” (44). This sounds a proleptic note for the revelation of a widely-known secret later in the novel, namely, that Barnsley’s putative son Thomas, who bears his name, is actually the biological son of Grady Cape, his now-deceased employee</w:t>
      </w:r>
      <w:r w:rsidR="00654FDA">
        <w:rPr>
          <w:rFonts w:ascii="Times New Roman" w:hAnsi="Times New Roman" w:cs="Times New Roman"/>
          <w:sz w:val="24"/>
          <w:szCs w:val="24"/>
        </w:rPr>
        <w:t>, who is also the father of Dan Cape</w:t>
      </w:r>
      <w:r>
        <w:rPr>
          <w:rFonts w:ascii="Times New Roman" w:hAnsi="Times New Roman" w:cs="Times New Roman"/>
          <w:sz w:val="24"/>
          <w:szCs w:val="24"/>
        </w:rPr>
        <w:t>. Hence, patriarchy as an organization for the control of male inheritance has its treacherous underside in the orgasmic drives that can derail this outcome. Despite Lilian’s passionate love for Frederick Barnsley, in his absence she found a substitute lover in Grady Cape. Likewise Emily’s mother, the responsible and dignified Constance, intuits through her sight of the nearly undressed Thomas</w:t>
      </w:r>
      <w:r w:rsidR="00654FDA">
        <w:rPr>
          <w:rFonts w:ascii="Times New Roman" w:hAnsi="Times New Roman" w:cs="Times New Roman"/>
          <w:sz w:val="24"/>
          <w:szCs w:val="24"/>
        </w:rPr>
        <w:t>,</w:t>
      </w:r>
      <w:r>
        <w:rPr>
          <w:rFonts w:ascii="Times New Roman" w:hAnsi="Times New Roman" w:cs="Times New Roman"/>
          <w:sz w:val="24"/>
          <w:szCs w:val="24"/>
        </w:rPr>
        <w:t xml:space="preserve"> and his bulging crotch</w:t>
      </w:r>
      <w:r w:rsidR="00654FDA">
        <w:rPr>
          <w:rFonts w:ascii="Times New Roman" w:hAnsi="Times New Roman" w:cs="Times New Roman"/>
          <w:sz w:val="24"/>
          <w:szCs w:val="24"/>
        </w:rPr>
        <w:t>,</w:t>
      </w:r>
      <w:r>
        <w:rPr>
          <w:rFonts w:ascii="Times New Roman" w:hAnsi="Times New Roman" w:cs="Times New Roman"/>
          <w:sz w:val="24"/>
          <w:szCs w:val="24"/>
        </w:rPr>
        <w:t xml:space="preserve"> the mesmerizing pull of the dead Grady Cape over that of Frederick Barnsley, “for whom she had also lusted” (168). She concludes that “while the Barnsleys seemed to have all the outward attributes needed to win the feud, the Capes held subtle and matchless weapons” (168). The Barnsleys may have the power to name and define the outward sexual transactions, but the urgings of lust can always covertly or overtly unsettle these transactions. Frederick Barnsley accuses the Capes of being “casual feckless amoral people” who “have followed the Barnsleys wherever they have gone” (157). In effect, he is alluding to the inevitable and disconcerting asymmetrical twinning between the sexual economy and the sexual unconscious, reflected through the Barnsleys and Capes respectively. </w:t>
      </w:r>
    </w:p>
    <w:p w:rsidR="00606A23" w:rsidRDefault="00606A23" w:rsidP="008D3F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asymmetrical twinning extends to a further doubling within patriarchal paternity, where the father confuses his status as the daughter’s progenitor with that of being her symbolic lover. Effectively the father’s role in diverting the daughter’s sexual desires towards himself sows animosity between her and her mother and keeps her in thrall to him. Yet at the same time he manages to abide literally by the incest taboo by allowing </w:t>
      </w:r>
      <w:r w:rsidR="00A938D1">
        <w:rPr>
          <w:rFonts w:ascii="Times New Roman" w:hAnsi="Times New Roman" w:cs="Times New Roman"/>
          <w:sz w:val="24"/>
          <w:szCs w:val="24"/>
        </w:rPr>
        <w:t xml:space="preserve">a </w:t>
      </w:r>
      <w:r>
        <w:rPr>
          <w:rFonts w:ascii="Times New Roman" w:hAnsi="Times New Roman" w:cs="Times New Roman"/>
          <w:sz w:val="24"/>
          <w:szCs w:val="24"/>
        </w:rPr>
        <w:t xml:space="preserve">surrogate to take his place in copulation with the daughter. Barnsley’s place as Becky’s lover is taken by Dan Cape, with his complicity and tacit permission. He plays voyeur to their lovemaking; Lilian remarks with blunt accuracy: “[…] it suited you to have Dan Cape astride her. You might as well have dropped him on top of her yourself” (177). </w:t>
      </w:r>
      <w:r w:rsidR="008D3FCC">
        <w:rPr>
          <w:rFonts w:ascii="Times New Roman" w:hAnsi="Times New Roman" w:cs="Times New Roman"/>
          <w:sz w:val="24"/>
          <w:szCs w:val="24"/>
        </w:rPr>
        <w:t xml:space="preserve">Barnsley’s role in his daughter’s seduction </w:t>
      </w:r>
      <w:r w:rsidR="0089757B">
        <w:rPr>
          <w:rFonts w:ascii="Times New Roman" w:hAnsi="Times New Roman" w:cs="Times New Roman"/>
          <w:sz w:val="24"/>
          <w:szCs w:val="24"/>
        </w:rPr>
        <w:t xml:space="preserve">under cover of the incest taboo </w:t>
      </w:r>
      <w:r w:rsidR="008D3FCC">
        <w:rPr>
          <w:rFonts w:ascii="Times New Roman" w:hAnsi="Times New Roman" w:cs="Times New Roman"/>
          <w:sz w:val="24"/>
          <w:szCs w:val="24"/>
        </w:rPr>
        <w:t xml:space="preserve">is symptomatic of </w:t>
      </w:r>
      <w:r w:rsidR="0089757B">
        <w:rPr>
          <w:rFonts w:ascii="Times New Roman" w:hAnsi="Times New Roman" w:cs="Times New Roman"/>
          <w:sz w:val="24"/>
          <w:szCs w:val="24"/>
        </w:rPr>
        <w:t xml:space="preserve">the complicity that </w:t>
      </w:r>
      <w:r w:rsidR="008D3FCC">
        <w:rPr>
          <w:rFonts w:ascii="Times New Roman" w:hAnsi="Times New Roman" w:cs="Times New Roman"/>
          <w:sz w:val="24"/>
          <w:szCs w:val="24"/>
        </w:rPr>
        <w:t>Irigaray</w:t>
      </w:r>
      <w:r w:rsidR="0089757B">
        <w:rPr>
          <w:rFonts w:ascii="Times New Roman" w:hAnsi="Times New Roman" w:cs="Times New Roman"/>
          <w:sz w:val="24"/>
          <w:szCs w:val="24"/>
        </w:rPr>
        <w:t xml:space="preserve"> perceives between </w:t>
      </w:r>
      <w:r w:rsidR="008D3FCC">
        <w:rPr>
          <w:rFonts w:ascii="Times New Roman" w:hAnsi="Times New Roman" w:cs="Times New Roman"/>
          <w:sz w:val="24"/>
          <w:szCs w:val="24"/>
        </w:rPr>
        <w:t xml:space="preserve">the father’s law against incest </w:t>
      </w:r>
      <w:r w:rsidR="0089757B">
        <w:rPr>
          <w:rFonts w:ascii="Times New Roman" w:hAnsi="Times New Roman" w:cs="Times New Roman"/>
          <w:sz w:val="24"/>
          <w:szCs w:val="24"/>
        </w:rPr>
        <w:t>and</w:t>
      </w:r>
      <w:r w:rsidR="008D3FCC">
        <w:rPr>
          <w:rFonts w:ascii="Times New Roman" w:hAnsi="Times New Roman" w:cs="Times New Roman"/>
          <w:sz w:val="24"/>
          <w:szCs w:val="24"/>
        </w:rPr>
        <w:t xml:space="preserve"> the seduction of the daughter: </w:t>
      </w:r>
      <w:r w:rsidR="0089757B">
        <w:rPr>
          <w:rFonts w:ascii="Times New Roman" w:hAnsi="Times New Roman" w:cs="Times New Roman"/>
          <w:sz w:val="24"/>
          <w:szCs w:val="24"/>
        </w:rPr>
        <w:t>“The whole thing must be tidied up and whitewashed by the law. But, of course, if, under cover of the law, seduction can now be practi</w:t>
      </w:r>
      <w:r w:rsidR="00E5613A">
        <w:rPr>
          <w:rFonts w:ascii="Times New Roman" w:hAnsi="Times New Roman" w:cs="Times New Roman"/>
          <w:sz w:val="24"/>
          <w:szCs w:val="24"/>
        </w:rPr>
        <w:t>c</w:t>
      </w:r>
      <w:r w:rsidR="0089757B">
        <w:rPr>
          <w:rFonts w:ascii="Times New Roman" w:hAnsi="Times New Roman" w:cs="Times New Roman"/>
          <w:sz w:val="24"/>
          <w:szCs w:val="24"/>
        </w:rPr>
        <w:t xml:space="preserve">ed at leisure, it seems equally urgent to question the </w:t>
      </w:r>
      <w:r w:rsidR="0089757B">
        <w:rPr>
          <w:rFonts w:ascii="Times New Roman" w:hAnsi="Times New Roman" w:cs="Times New Roman"/>
          <w:i/>
          <w:sz w:val="24"/>
          <w:szCs w:val="24"/>
        </w:rPr>
        <w:t>seduction function of law itself</w:t>
      </w:r>
      <w:r w:rsidR="0089757B">
        <w:rPr>
          <w:rFonts w:ascii="Times New Roman" w:hAnsi="Times New Roman" w:cs="Times New Roman"/>
          <w:sz w:val="24"/>
          <w:szCs w:val="24"/>
        </w:rPr>
        <w:t>” (</w:t>
      </w:r>
      <w:r w:rsidR="0089757B">
        <w:rPr>
          <w:rFonts w:ascii="Times New Roman" w:hAnsi="Times New Roman" w:cs="Times New Roman"/>
          <w:i/>
          <w:sz w:val="24"/>
          <w:szCs w:val="24"/>
        </w:rPr>
        <w:t xml:space="preserve">Speculum </w:t>
      </w:r>
      <w:r w:rsidR="0089757B">
        <w:rPr>
          <w:rFonts w:ascii="Times New Roman" w:hAnsi="Times New Roman" w:cs="Times New Roman"/>
          <w:sz w:val="24"/>
          <w:szCs w:val="24"/>
        </w:rPr>
        <w:t xml:space="preserve">38). </w:t>
      </w:r>
      <w:r w:rsidR="008D3FCC">
        <w:rPr>
          <w:rFonts w:ascii="Times New Roman" w:hAnsi="Times New Roman" w:cs="Times New Roman"/>
          <w:sz w:val="24"/>
          <w:szCs w:val="24"/>
        </w:rPr>
        <w:t xml:space="preserve"> </w:t>
      </w:r>
      <w:r>
        <w:rPr>
          <w:rFonts w:ascii="Times New Roman" w:hAnsi="Times New Roman" w:cs="Times New Roman"/>
          <w:sz w:val="24"/>
          <w:szCs w:val="24"/>
        </w:rPr>
        <w:t xml:space="preserve">The seduction of the daughter severs the possibility of unbroken female matrilineal inheritances, and leads the way to conspiracies aimed at matricide, as demonstrated by the plotting of Barnsley and Becky that Emily overhears. </w:t>
      </w:r>
    </w:p>
    <w:p w:rsidR="00A34E67" w:rsidRDefault="00A34E67" w:rsidP="008D3F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“‘murder of the mother’” is one of “two key symbolic motifs” that Diana Wallace identifies as having “become central to the Female Gothic” (22), through her reading of Sophie Lee’s </w:t>
      </w:r>
      <w:r>
        <w:rPr>
          <w:rFonts w:ascii="Times New Roman" w:hAnsi="Times New Roman" w:cs="Times New Roman"/>
          <w:i/>
          <w:sz w:val="24"/>
          <w:szCs w:val="24"/>
        </w:rPr>
        <w:t>The Recess</w:t>
      </w:r>
      <w:r>
        <w:rPr>
          <w:rFonts w:ascii="Times New Roman" w:hAnsi="Times New Roman" w:cs="Times New Roman"/>
          <w:sz w:val="24"/>
          <w:szCs w:val="24"/>
        </w:rPr>
        <w:t xml:space="preserve"> (1783)</w:t>
      </w:r>
      <w:r w:rsidR="001E003D">
        <w:rPr>
          <w:rFonts w:ascii="Times New Roman" w:hAnsi="Times New Roman" w:cs="Times New Roman"/>
          <w:sz w:val="24"/>
          <w:szCs w:val="24"/>
        </w:rPr>
        <w:t>, using the theoretical lens provided by Irigaray (33-34)</w:t>
      </w:r>
      <w:r>
        <w:rPr>
          <w:rFonts w:ascii="Times New Roman" w:hAnsi="Times New Roman" w:cs="Times New Roman"/>
          <w:sz w:val="24"/>
          <w:szCs w:val="24"/>
        </w:rPr>
        <w:t xml:space="preserve">. The other key motif is the “recess,” which is construed as “a symbolic representation of the maternal” (35) as “womb and tomb” (22), signalling the locus of exile </w:t>
      </w:r>
      <w:r w:rsidR="00BF327D">
        <w:rPr>
          <w:rFonts w:ascii="Times New Roman" w:hAnsi="Times New Roman" w:cs="Times New Roman"/>
          <w:sz w:val="24"/>
          <w:szCs w:val="24"/>
        </w:rPr>
        <w:t xml:space="preserve">from history </w:t>
      </w:r>
      <w:r>
        <w:rPr>
          <w:rFonts w:ascii="Times New Roman" w:hAnsi="Times New Roman" w:cs="Times New Roman"/>
          <w:sz w:val="24"/>
          <w:szCs w:val="24"/>
        </w:rPr>
        <w:t xml:space="preserve">of matrilineal inheritances. </w:t>
      </w:r>
      <w:r w:rsidR="00A938D1">
        <w:rPr>
          <w:rFonts w:ascii="Times New Roman" w:hAnsi="Times New Roman" w:cs="Times New Roman"/>
          <w:sz w:val="24"/>
          <w:szCs w:val="24"/>
        </w:rPr>
        <w:t xml:space="preserve">The murder of the mother </w:t>
      </w:r>
      <w:r>
        <w:rPr>
          <w:rFonts w:ascii="Times New Roman" w:hAnsi="Times New Roman" w:cs="Times New Roman"/>
          <w:sz w:val="24"/>
          <w:szCs w:val="24"/>
        </w:rPr>
        <w:t xml:space="preserve">is the active accomplishment of that exile. In </w:t>
      </w:r>
      <w:r>
        <w:rPr>
          <w:rFonts w:ascii="Times New Roman" w:hAnsi="Times New Roman" w:cs="Times New Roman"/>
          <w:i/>
          <w:sz w:val="24"/>
          <w:szCs w:val="24"/>
        </w:rPr>
        <w:t>Mandarin Summer</w:t>
      </w:r>
      <w:r w:rsidR="0038770E">
        <w:rPr>
          <w:rFonts w:ascii="Times New Roman" w:hAnsi="Times New Roman" w:cs="Times New Roman"/>
          <w:sz w:val="24"/>
          <w:szCs w:val="24"/>
        </w:rPr>
        <w:t xml:space="preserve">, the plot against the mother </w:t>
      </w:r>
      <w:r w:rsidR="00D810AA">
        <w:rPr>
          <w:rFonts w:ascii="Times New Roman" w:hAnsi="Times New Roman" w:cs="Times New Roman"/>
          <w:sz w:val="24"/>
          <w:szCs w:val="24"/>
        </w:rPr>
        <w:t>reaches beyond Lilian, taking in even</w:t>
      </w:r>
      <w:r w:rsidR="0038770E">
        <w:rPr>
          <w:rFonts w:ascii="Times New Roman" w:hAnsi="Times New Roman" w:cs="Times New Roman"/>
          <w:sz w:val="24"/>
          <w:szCs w:val="24"/>
        </w:rPr>
        <w:t xml:space="preserve"> the resourceful and enterprising Constance. </w:t>
      </w:r>
      <w:r w:rsidR="00086FAD">
        <w:rPr>
          <w:rFonts w:ascii="Times New Roman" w:hAnsi="Times New Roman" w:cs="Times New Roman"/>
          <w:sz w:val="24"/>
          <w:szCs w:val="24"/>
        </w:rPr>
        <w:t>P</w:t>
      </w:r>
      <w:r w:rsidR="0038770E">
        <w:rPr>
          <w:rFonts w:ascii="Times New Roman" w:hAnsi="Times New Roman" w:cs="Times New Roman"/>
          <w:sz w:val="24"/>
          <w:szCs w:val="24"/>
        </w:rPr>
        <w:t xml:space="preserve">lied with alcohol and rendered gracelessly intoxicated by </w:t>
      </w:r>
      <w:r w:rsidR="001E2FB8">
        <w:rPr>
          <w:rFonts w:ascii="Times New Roman" w:hAnsi="Times New Roman" w:cs="Times New Roman"/>
          <w:sz w:val="24"/>
          <w:szCs w:val="24"/>
        </w:rPr>
        <w:t>B</w:t>
      </w:r>
      <w:r w:rsidR="0038770E">
        <w:rPr>
          <w:rFonts w:ascii="Times New Roman" w:hAnsi="Times New Roman" w:cs="Times New Roman"/>
          <w:sz w:val="24"/>
          <w:szCs w:val="24"/>
        </w:rPr>
        <w:t xml:space="preserve">arnsley after his party </w:t>
      </w:r>
      <w:r w:rsidR="001E2FB8">
        <w:rPr>
          <w:rFonts w:ascii="Times New Roman" w:hAnsi="Times New Roman" w:cs="Times New Roman"/>
          <w:sz w:val="24"/>
          <w:szCs w:val="24"/>
        </w:rPr>
        <w:t>(134</w:t>
      </w:r>
      <w:r w:rsidR="00BF327D">
        <w:rPr>
          <w:rFonts w:ascii="Times New Roman" w:hAnsi="Times New Roman" w:cs="Times New Roman"/>
          <w:sz w:val="24"/>
          <w:szCs w:val="24"/>
        </w:rPr>
        <w:t>-35</w:t>
      </w:r>
      <w:r w:rsidR="001E2FB8">
        <w:rPr>
          <w:rFonts w:ascii="Times New Roman" w:hAnsi="Times New Roman" w:cs="Times New Roman"/>
          <w:sz w:val="24"/>
          <w:szCs w:val="24"/>
        </w:rPr>
        <w:t xml:space="preserve">), </w:t>
      </w:r>
      <w:r w:rsidR="00FD1290">
        <w:rPr>
          <w:rFonts w:ascii="Times New Roman" w:hAnsi="Times New Roman" w:cs="Times New Roman"/>
          <w:sz w:val="24"/>
          <w:szCs w:val="24"/>
        </w:rPr>
        <w:t>obsessed</w:t>
      </w:r>
      <w:r w:rsidR="00086FAD">
        <w:rPr>
          <w:rFonts w:ascii="Times New Roman" w:hAnsi="Times New Roman" w:cs="Times New Roman"/>
          <w:sz w:val="24"/>
          <w:szCs w:val="24"/>
        </w:rPr>
        <w:t xml:space="preserve"> by </w:t>
      </w:r>
      <w:r w:rsidR="00D810AA">
        <w:rPr>
          <w:rFonts w:ascii="Times New Roman" w:hAnsi="Times New Roman" w:cs="Times New Roman"/>
          <w:sz w:val="24"/>
          <w:szCs w:val="24"/>
        </w:rPr>
        <w:t xml:space="preserve">the “sexy” currents of Carlyle House, </w:t>
      </w:r>
      <w:r w:rsidR="001E2FB8">
        <w:rPr>
          <w:rFonts w:ascii="Times New Roman" w:hAnsi="Times New Roman" w:cs="Times New Roman"/>
          <w:sz w:val="24"/>
          <w:szCs w:val="24"/>
        </w:rPr>
        <w:t>sexually mesmeri</w:t>
      </w:r>
      <w:r w:rsidR="00A85F58">
        <w:rPr>
          <w:rFonts w:ascii="Times New Roman" w:hAnsi="Times New Roman" w:cs="Times New Roman"/>
          <w:sz w:val="24"/>
          <w:szCs w:val="24"/>
        </w:rPr>
        <w:t>z</w:t>
      </w:r>
      <w:r w:rsidR="001E2FB8">
        <w:rPr>
          <w:rFonts w:ascii="Times New Roman" w:hAnsi="Times New Roman" w:cs="Times New Roman"/>
          <w:sz w:val="24"/>
          <w:szCs w:val="24"/>
        </w:rPr>
        <w:t xml:space="preserve">ed by Dan Cape (165), </w:t>
      </w:r>
      <w:r w:rsidR="00D810AA">
        <w:rPr>
          <w:rFonts w:ascii="Times New Roman" w:hAnsi="Times New Roman" w:cs="Times New Roman"/>
          <w:sz w:val="24"/>
          <w:szCs w:val="24"/>
        </w:rPr>
        <w:t xml:space="preserve">and lusting futilely after </w:t>
      </w:r>
      <w:r w:rsidR="00FD1290">
        <w:rPr>
          <w:rFonts w:ascii="Times New Roman" w:hAnsi="Times New Roman" w:cs="Times New Roman"/>
          <w:sz w:val="24"/>
          <w:szCs w:val="24"/>
        </w:rPr>
        <w:t xml:space="preserve">both </w:t>
      </w:r>
      <w:r w:rsidR="00042C75">
        <w:rPr>
          <w:rFonts w:ascii="Times New Roman" w:hAnsi="Times New Roman" w:cs="Times New Roman"/>
          <w:sz w:val="24"/>
          <w:szCs w:val="24"/>
        </w:rPr>
        <w:t xml:space="preserve">the dead </w:t>
      </w:r>
      <w:r w:rsidR="00FD1290">
        <w:rPr>
          <w:rFonts w:ascii="Times New Roman" w:hAnsi="Times New Roman" w:cs="Times New Roman"/>
          <w:sz w:val="24"/>
          <w:szCs w:val="24"/>
        </w:rPr>
        <w:t xml:space="preserve">Grady Cape and </w:t>
      </w:r>
      <w:r w:rsidR="00D810AA">
        <w:rPr>
          <w:rFonts w:ascii="Times New Roman" w:hAnsi="Times New Roman" w:cs="Times New Roman"/>
          <w:sz w:val="24"/>
          <w:szCs w:val="24"/>
        </w:rPr>
        <w:t xml:space="preserve">Barnsley (168), as well as </w:t>
      </w:r>
      <w:r w:rsidR="001E2FB8">
        <w:rPr>
          <w:rFonts w:ascii="Times New Roman" w:hAnsi="Times New Roman" w:cs="Times New Roman"/>
          <w:sz w:val="24"/>
          <w:szCs w:val="24"/>
        </w:rPr>
        <w:t>reduced helplessly to tears</w:t>
      </w:r>
      <w:r w:rsidR="00FD1290">
        <w:rPr>
          <w:rFonts w:ascii="Times New Roman" w:hAnsi="Times New Roman" w:cs="Times New Roman"/>
          <w:sz w:val="24"/>
          <w:szCs w:val="24"/>
        </w:rPr>
        <w:t xml:space="preserve"> often</w:t>
      </w:r>
      <w:r w:rsidR="001E2FB8">
        <w:rPr>
          <w:rFonts w:ascii="Times New Roman" w:hAnsi="Times New Roman" w:cs="Times New Roman"/>
          <w:sz w:val="24"/>
          <w:szCs w:val="24"/>
        </w:rPr>
        <w:t xml:space="preserve"> (1</w:t>
      </w:r>
      <w:r w:rsidR="00FD1290">
        <w:rPr>
          <w:rFonts w:ascii="Times New Roman" w:hAnsi="Times New Roman" w:cs="Times New Roman"/>
          <w:sz w:val="24"/>
          <w:szCs w:val="24"/>
        </w:rPr>
        <w:t>4</w:t>
      </w:r>
      <w:r w:rsidR="001E2FB8">
        <w:rPr>
          <w:rFonts w:ascii="Times New Roman" w:hAnsi="Times New Roman" w:cs="Times New Roman"/>
          <w:sz w:val="24"/>
          <w:szCs w:val="24"/>
        </w:rPr>
        <w:t xml:space="preserve">7), Constance is on the way to her own </w:t>
      </w:r>
      <w:r w:rsidR="00BF327D">
        <w:rPr>
          <w:rFonts w:ascii="Times New Roman" w:hAnsi="Times New Roman" w:cs="Times New Roman"/>
          <w:sz w:val="24"/>
          <w:szCs w:val="24"/>
        </w:rPr>
        <w:t xml:space="preserve">addictive </w:t>
      </w:r>
      <w:r w:rsidR="001E2FB8">
        <w:rPr>
          <w:rFonts w:ascii="Times New Roman" w:hAnsi="Times New Roman" w:cs="Times New Roman"/>
          <w:sz w:val="24"/>
          <w:szCs w:val="24"/>
        </w:rPr>
        <w:t>entrapment in Carlyle House, like Lilian. The fire turns out to be her rescue, compelling her into action</w:t>
      </w:r>
      <w:r w:rsidR="00D810AA">
        <w:rPr>
          <w:rFonts w:ascii="Times New Roman" w:hAnsi="Times New Roman" w:cs="Times New Roman"/>
          <w:sz w:val="24"/>
          <w:szCs w:val="24"/>
        </w:rPr>
        <w:t xml:space="preserve">, and paving the way for her later contribution to </w:t>
      </w:r>
      <w:r w:rsidR="001E2FB8">
        <w:rPr>
          <w:rFonts w:ascii="Times New Roman" w:hAnsi="Times New Roman" w:cs="Times New Roman"/>
          <w:sz w:val="24"/>
          <w:szCs w:val="24"/>
        </w:rPr>
        <w:t>her daughter’s account of events</w:t>
      </w:r>
      <w:r w:rsidR="00D810AA">
        <w:rPr>
          <w:rFonts w:ascii="Times New Roman" w:hAnsi="Times New Roman" w:cs="Times New Roman"/>
          <w:sz w:val="24"/>
          <w:szCs w:val="24"/>
        </w:rPr>
        <w:t>.</w:t>
      </w:r>
      <w:r w:rsidR="001E2FB8">
        <w:rPr>
          <w:rFonts w:ascii="Times New Roman" w:hAnsi="Times New Roman" w:cs="Times New Roman"/>
          <w:sz w:val="24"/>
          <w:szCs w:val="24"/>
        </w:rPr>
        <w:t xml:space="preserve"> </w:t>
      </w:r>
      <w:r w:rsidR="00D810AA">
        <w:rPr>
          <w:rFonts w:ascii="Times New Roman" w:hAnsi="Times New Roman" w:cs="Times New Roman"/>
          <w:sz w:val="24"/>
          <w:szCs w:val="24"/>
        </w:rPr>
        <w:t>S</w:t>
      </w:r>
      <w:r w:rsidR="001E2FB8">
        <w:rPr>
          <w:rFonts w:ascii="Times New Roman" w:hAnsi="Times New Roman" w:cs="Times New Roman"/>
          <w:sz w:val="24"/>
          <w:szCs w:val="24"/>
        </w:rPr>
        <w:t>he thus reverses the symbolic m</w:t>
      </w:r>
      <w:r w:rsidR="003F11C0">
        <w:rPr>
          <w:rFonts w:ascii="Times New Roman" w:hAnsi="Times New Roman" w:cs="Times New Roman"/>
          <w:sz w:val="24"/>
          <w:szCs w:val="24"/>
        </w:rPr>
        <w:t>urder</w:t>
      </w:r>
      <w:r w:rsidR="001E2FB8">
        <w:rPr>
          <w:rFonts w:ascii="Times New Roman" w:hAnsi="Times New Roman" w:cs="Times New Roman"/>
          <w:sz w:val="24"/>
          <w:szCs w:val="24"/>
        </w:rPr>
        <w:t xml:space="preserve"> that was intended </w:t>
      </w:r>
      <w:r w:rsidR="00D810AA">
        <w:rPr>
          <w:rFonts w:ascii="Times New Roman" w:hAnsi="Times New Roman" w:cs="Times New Roman"/>
          <w:sz w:val="24"/>
          <w:szCs w:val="24"/>
        </w:rPr>
        <w:t xml:space="preserve">for </w:t>
      </w:r>
      <w:r w:rsidR="001E2FB8">
        <w:rPr>
          <w:rFonts w:ascii="Times New Roman" w:hAnsi="Times New Roman" w:cs="Times New Roman"/>
          <w:sz w:val="24"/>
          <w:szCs w:val="24"/>
        </w:rPr>
        <w:t xml:space="preserve">her </w:t>
      </w:r>
      <w:r w:rsidR="00D810AA">
        <w:rPr>
          <w:rFonts w:ascii="Times New Roman" w:hAnsi="Times New Roman" w:cs="Times New Roman"/>
          <w:sz w:val="24"/>
          <w:szCs w:val="24"/>
        </w:rPr>
        <w:t xml:space="preserve">through her </w:t>
      </w:r>
      <w:r w:rsidR="001E2FB8">
        <w:rPr>
          <w:rFonts w:ascii="Times New Roman" w:hAnsi="Times New Roman" w:cs="Times New Roman"/>
          <w:sz w:val="24"/>
          <w:szCs w:val="24"/>
        </w:rPr>
        <w:t xml:space="preserve">relegation to victimhood. </w:t>
      </w:r>
      <w:r w:rsidR="00125871">
        <w:rPr>
          <w:rFonts w:ascii="Times New Roman" w:hAnsi="Times New Roman" w:cs="Times New Roman"/>
          <w:sz w:val="24"/>
          <w:szCs w:val="24"/>
        </w:rPr>
        <w:t>To this extent, Consta</w:t>
      </w:r>
      <w:r w:rsidR="00387236">
        <w:rPr>
          <w:rFonts w:ascii="Times New Roman" w:hAnsi="Times New Roman" w:cs="Times New Roman"/>
          <w:sz w:val="24"/>
          <w:szCs w:val="24"/>
        </w:rPr>
        <w:t>n</w:t>
      </w:r>
      <w:r w:rsidR="00125871">
        <w:rPr>
          <w:rFonts w:ascii="Times New Roman" w:hAnsi="Times New Roman" w:cs="Times New Roman"/>
          <w:sz w:val="24"/>
          <w:szCs w:val="24"/>
        </w:rPr>
        <w:t>ce is a tactical feminist like her daughter in</w:t>
      </w:r>
      <w:r w:rsidR="00387236">
        <w:rPr>
          <w:rFonts w:ascii="Times New Roman" w:hAnsi="Times New Roman" w:cs="Times New Roman"/>
          <w:sz w:val="24"/>
          <w:szCs w:val="24"/>
        </w:rPr>
        <w:t xml:space="preserve"> </w:t>
      </w:r>
      <w:r w:rsidR="00125871">
        <w:rPr>
          <w:rFonts w:ascii="Times New Roman" w:hAnsi="Times New Roman" w:cs="Times New Roman"/>
          <w:sz w:val="24"/>
          <w:szCs w:val="24"/>
        </w:rPr>
        <w:t xml:space="preserve">a symbolic warfare that also </w:t>
      </w:r>
      <w:r w:rsidR="00DA29BF">
        <w:rPr>
          <w:rFonts w:ascii="Times New Roman" w:hAnsi="Times New Roman" w:cs="Times New Roman"/>
          <w:sz w:val="24"/>
          <w:szCs w:val="24"/>
        </w:rPr>
        <w:t xml:space="preserve">has </w:t>
      </w:r>
      <w:r w:rsidR="00125871">
        <w:rPr>
          <w:rFonts w:ascii="Times New Roman" w:hAnsi="Times New Roman" w:cs="Times New Roman"/>
          <w:sz w:val="24"/>
          <w:szCs w:val="24"/>
        </w:rPr>
        <w:t xml:space="preserve">material ramifications for women. </w:t>
      </w:r>
      <w:r w:rsidR="00086FAD">
        <w:rPr>
          <w:rFonts w:ascii="Times New Roman" w:hAnsi="Times New Roman" w:cs="Times New Roman"/>
          <w:sz w:val="24"/>
          <w:szCs w:val="24"/>
        </w:rPr>
        <w:t xml:space="preserve">On the other hand, </w:t>
      </w:r>
      <w:r w:rsidR="001770B1">
        <w:rPr>
          <w:rFonts w:ascii="Times New Roman" w:hAnsi="Times New Roman" w:cs="Times New Roman"/>
          <w:sz w:val="24"/>
          <w:szCs w:val="24"/>
        </w:rPr>
        <w:t>Kidman</w:t>
      </w:r>
      <w:r w:rsidR="00127E9C">
        <w:rPr>
          <w:rFonts w:ascii="Times New Roman" w:hAnsi="Times New Roman" w:cs="Times New Roman"/>
          <w:sz w:val="24"/>
          <w:szCs w:val="24"/>
        </w:rPr>
        <w:t xml:space="preserve">’s fictional </w:t>
      </w:r>
      <w:r w:rsidR="009F4E47">
        <w:rPr>
          <w:rFonts w:ascii="Times New Roman" w:hAnsi="Times New Roman" w:cs="Times New Roman"/>
          <w:sz w:val="24"/>
          <w:szCs w:val="24"/>
        </w:rPr>
        <w:t xml:space="preserve">redress </w:t>
      </w:r>
      <w:r w:rsidR="00127E9C">
        <w:rPr>
          <w:rFonts w:ascii="Times New Roman" w:hAnsi="Times New Roman" w:cs="Times New Roman"/>
          <w:sz w:val="24"/>
          <w:szCs w:val="24"/>
        </w:rPr>
        <w:t xml:space="preserve">of </w:t>
      </w:r>
      <w:r w:rsidR="00ED1FC8">
        <w:rPr>
          <w:rFonts w:ascii="Times New Roman" w:hAnsi="Times New Roman" w:cs="Times New Roman"/>
          <w:sz w:val="24"/>
          <w:szCs w:val="24"/>
        </w:rPr>
        <w:t xml:space="preserve">the matricidal </w:t>
      </w:r>
      <w:r w:rsidR="009836DD" w:rsidRPr="009836DD">
        <w:rPr>
          <w:rFonts w:ascii="Times New Roman" w:hAnsi="Times New Roman" w:cs="Times New Roman"/>
          <w:sz w:val="24"/>
          <w:szCs w:val="24"/>
        </w:rPr>
        <w:t>incitements</w:t>
      </w:r>
      <w:r w:rsidR="00B06CAF">
        <w:rPr>
          <w:rFonts w:ascii="Times New Roman" w:hAnsi="Times New Roman" w:cs="Times New Roman"/>
          <w:sz w:val="24"/>
          <w:szCs w:val="24"/>
        </w:rPr>
        <w:t xml:space="preserve"> </w:t>
      </w:r>
      <w:r w:rsidR="00ED1FC8">
        <w:rPr>
          <w:rFonts w:ascii="Times New Roman" w:hAnsi="Times New Roman" w:cs="Times New Roman"/>
          <w:sz w:val="24"/>
          <w:szCs w:val="24"/>
        </w:rPr>
        <w:t>of West</w:t>
      </w:r>
      <w:r w:rsidR="001E003D">
        <w:rPr>
          <w:rFonts w:ascii="Times New Roman" w:hAnsi="Times New Roman" w:cs="Times New Roman"/>
          <w:sz w:val="24"/>
          <w:szCs w:val="24"/>
        </w:rPr>
        <w:t>ern</w:t>
      </w:r>
      <w:r w:rsidR="00ED1FC8">
        <w:rPr>
          <w:rFonts w:ascii="Times New Roman" w:hAnsi="Times New Roman" w:cs="Times New Roman"/>
          <w:sz w:val="24"/>
          <w:szCs w:val="24"/>
        </w:rPr>
        <w:t xml:space="preserve"> patriarchy</w:t>
      </w:r>
      <w:r w:rsidR="007F125C">
        <w:rPr>
          <w:rFonts w:ascii="Times New Roman" w:hAnsi="Times New Roman" w:cs="Times New Roman"/>
          <w:sz w:val="24"/>
          <w:szCs w:val="24"/>
        </w:rPr>
        <w:t xml:space="preserve"> </w:t>
      </w:r>
      <w:r w:rsidR="009F4E47">
        <w:rPr>
          <w:rFonts w:ascii="Times New Roman" w:hAnsi="Times New Roman" w:cs="Times New Roman"/>
          <w:sz w:val="24"/>
          <w:szCs w:val="24"/>
        </w:rPr>
        <w:t xml:space="preserve">responds to a cultural symptom that has had a </w:t>
      </w:r>
      <w:r w:rsidR="00B06CAF">
        <w:rPr>
          <w:rFonts w:ascii="Times New Roman" w:hAnsi="Times New Roman" w:cs="Times New Roman"/>
          <w:sz w:val="24"/>
          <w:szCs w:val="24"/>
        </w:rPr>
        <w:t>powerful</w:t>
      </w:r>
      <w:r w:rsidR="00127E9C">
        <w:rPr>
          <w:rFonts w:ascii="Times New Roman" w:hAnsi="Times New Roman" w:cs="Times New Roman"/>
          <w:sz w:val="24"/>
          <w:szCs w:val="24"/>
        </w:rPr>
        <w:t xml:space="preserve"> </w:t>
      </w:r>
      <w:r w:rsidR="00B06CAF">
        <w:rPr>
          <w:rFonts w:ascii="Times New Roman" w:hAnsi="Times New Roman" w:cs="Times New Roman"/>
          <w:sz w:val="24"/>
          <w:szCs w:val="24"/>
        </w:rPr>
        <w:t xml:space="preserve">historical </w:t>
      </w:r>
      <w:r w:rsidR="00127E9C">
        <w:rPr>
          <w:rFonts w:ascii="Times New Roman" w:hAnsi="Times New Roman" w:cs="Times New Roman"/>
          <w:sz w:val="24"/>
          <w:szCs w:val="24"/>
        </w:rPr>
        <w:t>grip upon the genre</w:t>
      </w:r>
      <w:r w:rsidR="001E003D">
        <w:rPr>
          <w:rFonts w:ascii="Times New Roman" w:hAnsi="Times New Roman" w:cs="Times New Roman"/>
          <w:sz w:val="24"/>
          <w:szCs w:val="24"/>
        </w:rPr>
        <w:t>. B</w:t>
      </w:r>
      <w:r w:rsidR="00B06CAF">
        <w:rPr>
          <w:rFonts w:ascii="Times New Roman" w:hAnsi="Times New Roman" w:cs="Times New Roman"/>
          <w:sz w:val="24"/>
          <w:szCs w:val="24"/>
        </w:rPr>
        <w:t xml:space="preserve">ut it also </w:t>
      </w:r>
      <w:r w:rsidR="001E003D">
        <w:rPr>
          <w:rFonts w:ascii="Times New Roman" w:hAnsi="Times New Roman" w:cs="Times New Roman"/>
          <w:sz w:val="24"/>
          <w:szCs w:val="24"/>
        </w:rPr>
        <w:t>serves as</w:t>
      </w:r>
      <w:r w:rsidR="00127E9C">
        <w:rPr>
          <w:rFonts w:ascii="Times New Roman" w:hAnsi="Times New Roman" w:cs="Times New Roman"/>
          <w:sz w:val="24"/>
          <w:szCs w:val="24"/>
        </w:rPr>
        <w:t xml:space="preserve"> a </w:t>
      </w:r>
      <w:r w:rsidR="009F4E47">
        <w:rPr>
          <w:rFonts w:ascii="Times New Roman" w:hAnsi="Times New Roman" w:cs="Times New Roman"/>
          <w:sz w:val="24"/>
          <w:szCs w:val="24"/>
        </w:rPr>
        <w:t xml:space="preserve">contemporary </w:t>
      </w:r>
      <w:r w:rsidR="00B06CAF">
        <w:rPr>
          <w:rFonts w:ascii="Times New Roman" w:hAnsi="Times New Roman" w:cs="Times New Roman"/>
          <w:sz w:val="24"/>
          <w:szCs w:val="24"/>
        </w:rPr>
        <w:t>supplement</w:t>
      </w:r>
      <w:r w:rsidR="00127E9C">
        <w:rPr>
          <w:rFonts w:ascii="Times New Roman" w:hAnsi="Times New Roman" w:cs="Times New Roman"/>
          <w:sz w:val="24"/>
          <w:szCs w:val="24"/>
        </w:rPr>
        <w:t xml:space="preserve"> to </w:t>
      </w:r>
      <w:r w:rsidR="007F125C">
        <w:rPr>
          <w:rFonts w:ascii="Times New Roman" w:hAnsi="Times New Roman" w:cs="Times New Roman"/>
          <w:sz w:val="24"/>
          <w:szCs w:val="24"/>
        </w:rPr>
        <w:t>Irigaray</w:t>
      </w:r>
      <w:r w:rsidR="00127E9C">
        <w:rPr>
          <w:rFonts w:ascii="Times New Roman" w:hAnsi="Times New Roman" w:cs="Times New Roman"/>
          <w:sz w:val="24"/>
          <w:szCs w:val="24"/>
        </w:rPr>
        <w:t xml:space="preserve">’s </w:t>
      </w:r>
      <w:r w:rsidR="003F11C0">
        <w:rPr>
          <w:rFonts w:ascii="Times New Roman" w:hAnsi="Times New Roman" w:cs="Times New Roman"/>
          <w:sz w:val="24"/>
          <w:szCs w:val="24"/>
        </w:rPr>
        <w:t>theory about</w:t>
      </w:r>
      <w:r w:rsidR="00B06CAF">
        <w:rPr>
          <w:rFonts w:ascii="Times New Roman" w:hAnsi="Times New Roman" w:cs="Times New Roman"/>
          <w:sz w:val="24"/>
          <w:szCs w:val="24"/>
        </w:rPr>
        <w:t xml:space="preserve"> </w:t>
      </w:r>
      <w:r w:rsidR="009836DD">
        <w:rPr>
          <w:rFonts w:ascii="Times New Roman" w:hAnsi="Times New Roman" w:cs="Times New Roman"/>
          <w:sz w:val="24"/>
          <w:szCs w:val="24"/>
        </w:rPr>
        <w:t xml:space="preserve">the </w:t>
      </w:r>
      <w:r w:rsidR="003F11C0">
        <w:rPr>
          <w:rFonts w:ascii="Times New Roman" w:hAnsi="Times New Roman" w:cs="Times New Roman"/>
          <w:sz w:val="24"/>
          <w:szCs w:val="24"/>
        </w:rPr>
        <w:t xml:space="preserve">foundations </w:t>
      </w:r>
      <w:r w:rsidR="009836DD">
        <w:rPr>
          <w:rFonts w:ascii="Times New Roman" w:hAnsi="Times New Roman" w:cs="Times New Roman"/>
          <w:sz w:val="24"/>
          <w:szCs w:val="24"/>
        </w:rPr>
        <w:t xml:space="preserve">of patriarchy </w:t>
      </w:r>
      <w:r w:rsidR="003F11C0">
        <w:rPr>
          <w:rFonts w:ascii="Times New Roman" w:hAnsi="Times New Roman" w:cs="Times New Roman"/>
          <w:sz w:val="24"/>
          <w:szCs w:val="24"/>
        </w:rPr>
        <w:t xml:space="preserve">in maternal </w:t>
      </w:r>
      <w:r w:rsidR="00B06CAF">
        <w:rPr>
          <w:rFonts w:ascii="Times New Roman" w:hAnsi="Times New Roman" w:cs="Times New Roman"/>
          <w:sz w:val="24"/>
          <w:szCs w:val="24"/>
        </w:rPr>
        <w:t>murder</w:t>
      </w:r>
      <w:r w:rsidR="001E003D">
        <w:rPr>
          <w:rFonts w:ascii="Times New Roman" w:hAnsi="Times New Roman" w:cs="Times New Roman"/>
          <w:sz w:val="24"/>
          <w:szCs w:val="24"/>
        </w:rPr>
        <w:t>,</w:t>
      </w:r>
      <w:r w:rsidR="00080231">
        <w:rPr>
          <w:rFonts w:ascii="Times New Roman" w:hAnsi="Times New Roman" w:cs="Times New Roman"/>
          <w:sz w:val="24"/>
          <w:szCs w:val="24"/>
        </w:rPr>
        <w:t xml:space="preserve"> </w:t>
      </w:r>
      <w:r w:rsidR="00824EE5">
        <w:rPr>
          <w:rFonts w:ascii="Times New Roman" w:hAnsi="Times New Roman" w:cs="Times New Roman"/>
          <w:sz w:val="24"/>
          <w:szCs w:val="24"/>
        </w:rPr>
        <w:t>upon</w:t>
      </w:r>
      <w:r w:rsidR="003F11C0">
        <w:rPr>
          <w:rFonts w:ascii="Times New Roman" w:hAnsi="Times New Roman" w:cs="Times New Roman"/>
          <w:sz w:val="24"/>
          <w:szCs w:val="24"/>
        </w:rPr>
        <w:t xml:space="preserve"> </w:t>
      </w:r>
      <w:r w:rsidR="00080231">
        <w:rPr>
          <w:rFonts w:ascii="Times New Roman" w:hAnsi="Times New Roman" w:cs="Times New Roman"/>
          <w:sz w:val="24"/>
          <w:szCs w:val="24"/>
        </w:rPr>
        <w:t>which</w:t>
      </w:r>
      <w:r w:rsidR="00B06CAF">
        <w:rPr>
          <w:rFonts w:ascii="Times New Roman" w:hAnsi="Times New Roman" w:cs="Times New Roman"/>
          <w:sz w:val="24"/>
          <w:szCs w:val="24"/>
        </w:rPr>
        <w:t xml:space="preserve"> </w:t>
      </w:r>
      <w:r w:rsidR="007F125C">
        <w:rPr>
          <w:rFonts w:ascii="Times New Roman" w:hAnsi="Times New Roman" w:cs="Times New Roman"/>
          <w:sz w:val="24"/>
          <w:szCs w:val="24"/>
        </w:rPr>
        <w:t>Wa</w:t>
      </w:r>
      <w:r w:rsidR="00127E9C">
        <w:rPr>
          <w:rFonts w:ascii="Times New Roman" w:hAnsi="Times New Roman" w:cs="Times New Roman"/>
          <w:sz w:val="24"/>
          <w:szCs w:val="24"/>
        </w:rPr>
        <w:t xml:space="preserve">llace </w:t>
      </w:r>
      <w:r w:rsidR="00824EE5">
        <w:rPr>
          <w:rFonts w:ascii="Times New Roman" w:hAnsi="Times New Roman" w:cs="Times New Roman"/>
          <w:sz w:val="24"/>
          <w:szCs w:val="24"/>
        </w:rPr>
        <w:t>erects</w:t>
      </w:r>
      <w:r w:rsidR="009836DD">
        <w:rPr>
          <w:rFonts w:ascii="Times New Roman" w:hAnsi="Times New Roman" w:cs="Times New Roman"/>
          <w:sz w:val="24"/>
          <w:szCs w:val="24"/>
        </w:rPr>
        <w:t xml:space="preserve"> </w:t>
      </w:r>
      <w:r w:rsidR="003F11C0">
        <w:rPr>
          <w:rFonts w:ascii="Times New Roman" w:hAnsi="Times New Roman" w:cs="Times New Roman"/>
          <w:sz w:val="24"/>
          <w:szCs w:val="24"/>
        </w:rPr>
        <w:t>her analysis</w:t>
      </w:r>
      <w:r w:rsidR="00127E9C">
        <w:rPr>
          <w:rFonts w:ascii="Times New Roman" w:hAnsi="Times New Roman" w:cs="Times New Roman"/>
          <w:sz w:val="24"/>
          <w:szCs w:val="24"/>
        </w:rPr>
        <w:t xml:space="preserve"> </w:t>
      </w:r>
      <w:r w:rsidR="00ED1FC8">
        <w:rPr>
          <w:rFonts w:ascii="Times New Roman" w:hAnsi="Times New Roman" w:cs="Times New Roman"/>
          <w:sz w:val="24"/>
          <w:szCs w:val="24"/>
        </w:rPr>
        <w:t>(3</w:t>
      </w:r>
      <w:r w:rsidR="006F1142">
        <w:rPr>
          <w:rFonts w:ascii="Times New Roman" w:hAnsi="Times New Roman" w:cs="Times New Roman"/>
          <w:sz w:val="24"/>
          <w:szCs w:val="24"/>
        </w:rPr>
        <w:t>4</w:t>
      </w:r>
      <w:r w:rsidR="00ED1FC8">
        <w:rPr>
          <w:rFonts w:ascii="Times New Roman" w:hAnsi="Times New Roman" w:cs="Times New Roman"/>
          <w:sz w:val="24"/>
          <w:szCs w:val="24"/>
        </w:rPr>
        <w:t>-3</w:t>
      </w:r>
      <w:r w:rsidR="006F1142">
        <w:rPr>
          <w:rFonts w:ascii="Times New Roman" w:hAnsi="Times New Roman" w:cs="Times New Roman"/>
          <w:sz w:val="24"/>
          <w:szCs w:val="24"/>
        </w:rPr>
        <w:t>6</w:t>
      </w:r>
      <w:r w:rsidR="00ED1FC8">
        <w:rPr>
          <w:rFonts w:ascii="Times New Roman" w:hAnsi="Times New Roman" w:cs="Times New Roman"/>
          <w:sz w:val="24"/>
          <w:szCs w:val="24"/>
        </w:rPr>
        <w:t>).</w:t>
      </w:r>
      <w:r w:rsidR="006B103C">
        <w:rPr>
          <w:rFonts w:ascii="Times New Roman" w:hAnsi="Times New Roman" w:cs="Times New Roman"/>
          <w:sz w:val="24"/>
          <w:szCs w:val="24"/>
        </w:rPr>
        <w:t xml:space="preserve"> </w:t>
      </w:r>
      <w:r w:rsidR="001770B1">
        <w:rPr>
          <w:rFonts w:ascii="Times New Roman" w:hAnsi="Times New Roman" w:cs="Times New Roman"/>
          <w:sz w:val="24"/>
          <w:szCs w:val="24"/>
        </w:rPr>
        <w:t xml:space="preserve"> </w:t>
      </w:r>
      <w:r w:rsidR="000F52DE">
        <w:rPr>
          <w:rFonts w:ascii="Times New Roman" w:hAnsi="Times New Roman" w:cs="Times New Roman"/>
          <w:sz w:val="24"/>
          <w:szCs w:val="24"/>
        </w:rPr>
        <w:t xml:space="preserve"> </w:t>
      </w:r>
    </w:p>
    <w:p w:rsidR="00606A23" w:rsidRDefault="00606A23" w:rsidP="00606A2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Also included within the sweep of </w:t>
      </w:r>
      <w:r w:rsidR="00080231">
        <w:rPr>
          <w:rFonts w:ascii="Times New Roman" w:hAnsi="Times New Roman" w:cs="Times New Roman"/>
          <w:sz w:val="24"/>
          <w:szCs w:val="24"/>
        </w:rPr>
        <w:t xml:space="preserve">the novel and more particularly </w:t>
      </w:r>
      <w:r w:rsidR="009836DD">
        <w:rPr>
          <w:rFonts w:ascii="Times New Roman" w:hAnsi="Times New Roman" w:cs="Times New Roman"/>
          <w:sz w:val="24"/>
          <w:szCs w:val="24"/>
        </w:rPr>
        <w:t xml:space="preserve">of </w:t>
      </w:r>
      <w:r>
        <w:rPr>
          <w:rFonts w:ascii="Times New Roman" w:hAnsi="Times New Roman" w:cs="Times New Roman"/>
          <w:sz w:val="24"/>
          <w:szCs w:val="24"/>
        </w:rPr>
        <w:t xml:space="preserve">Emily’s gaze are patriarchy’s internal dissensions, formed by racial and class-based hierarchies. If Barnsley’s masculinity is enhanced and trebled or quadrupled by wealth, property, prestige and influence, Luke and Schwass are unmanned to the extent they lack these. Patriarchy is not the monolithic bastion and fortress of masculinity that it proclaims itself to be. Carlyle House may be an outpost of colonial patriarchy, but there Luke’s social inferiority, his dependence on Barnsley’s patronage, and his poverty contribute towards his partial emasculation, as demonstrated through Becky’s scornful jokes about him. More profound is Schwass’s abjection. In him </w:t>
      </w:r>
      <w:r w:rsidR="002E00CE">
        <w:rPr>
          <w:rFonts w:ascii="Times New Roman" w:hAnsi="Times New Roman" w:cs="Times New Roman"/>
          <w:sz w:val="24"/>
          <w:szCs w:val="24"/>
        </w:rPr>
        <w:t>are</w:t>
      </w:r>
      <w:r>
        <w:rPr>
          <w:rFonts w:ascii="Times New Roman" w:hAnsi="Times New Roman" w:cs="Times New Roman"/>
          <w:sz w:val="24"/>
          <w:szCs w:val="24"/>
        </w:rPr>
        <w:t xml:space="preserve"> coalesced all those elements of feminine “othering” carried to extremity – silence, servitude, and effective invisibility. Added to these, his primary relationships are with women: he is a blood-relation of Elva; he brings Lilian her daily supply of opium; and he helps Constance in the kitchen. He embodies more completely than any of them the feminine position, thus giving weight to </w:t>
      </w:r>
      <w:r w:rsidR="00FB7341">
        <w:rPr>
          <w:rFonts w:ascii="Times New Roman" w:hAnsi="Times New Roman" w:cs="Times New Roman"/>
          <w:sz w:val="24"/>
          <w:szCs w:val="24"/>
        </w:rPr>
        <w:t xml:space="preserve">Kidman’s implicit </w:t>
      </w:r>
      <w:r>
        <w:rPr>
          <w:rFonts w:ascii="Times New Roman" w:hAnsi="Times New Roman" w:cs="Times New Roman"/>
          <w:sz w:val="24"/>
          <w:szCs w:val="24"/>
        </w:rPr>
        <w:t>contention that the feminine is the original “other”. Schwass, already “othered” by h</w:t>
      </w:r>
      <w:r w:rsidR="0064533F">
        <w:rPr>
          <w:rFonts w:ascii="Times New Roman" w:hAnsi="Times New Roman" w:cs="Times New Roman"/>
          <w:sz w:val="24"/>
          <w:szCs w:val="24"/>
        </w:rPr>
        <w:t>is race, bears in Carlyle House</w:t>
      </w:r>
      <w:r>
        <w:rPr>
          <w:rFonts w:ascii="Times New Roman" w:hAnsi="Times New Roman" w:cs="Times New Roman"/>
          <w:sz w:val="24"/>
          <w:szCs w:val="24"/>
        </w:rPr>
        <w:t xml:space="preserve"> the signifiers of degraded femininity, which come to indicate the magnitude of his loss of status. </w:t>
      </w:r>
    </w:p>
    <w:p w:rsidR="00606A23" w:rsidRDefault="00606A23" w:rsidP="00606A2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Schwass, the feminine and the Jew coalesce in other ways, as he substitutes for the female holocaust victim of </w:t>
      </w:r>
      <w:r>
        <w:rPr>
          <w:rFonts w:ascii="Times New Roman" w:hAnsi="Times New Roman" w:cs="Times New Roman"/>
          <w:i/>
          <w:sz w:val="24"/>
          <w:szCs w:val="24"/>
        </w:rPr>
        <w:t>Jane Eyre</w:t>
      </w:r>
      <w:r>
        <w:rPr>
          <w:rFonts w:ascii="Times New Roman" w:hAnsi="Times New Roman" w:cs="Times New Roman"/>
          <w:sz w:val="24"/>
          <w:szCs w:val="24"/>
        </w:rPr>
        <w:t xml:space="preserve"> in this rewritten post-World War II Gothic. The intended victim, in keeping with the binary configurations of the earlier novel, is Lilian, but the accidental victim is Schwass. It is Emily’s penetration of Barnsley’s plot against Lilian and her vigilance that help to save Lilian, with Luke’s help. Lifted to a metafictional plane, the novel</w:t>
      </w:r>
      <w:r w:rsidR="0089757B">
        <w:rPr>
          <w:rFonts w:ascii="Times New Roman" w:hAnsi="Times New Roman" w:cs="Times New Roman"/>
          <w:sz w:val="24"/>
          <w:szCs w:val="24"/>
        </w:rPr>
        <w:t>, through its</w:t>
      </w:r>
      <w:r>
        <w:rPr>
          <w:rFonts w:ascii="Times New Roman" w:hAnsi="Times New Roman" w:cs="Times New Roman"/>
          <w:sz w:val="24"/>
          <w:szCs w:val="24"/>
        </w:rPr>
        <w:t xml:space="preserve"> dependence on the Janus-eyed vision of Emily as narrator</w:t>
      </w:r>
      <w:r w:rsidR="0089757B">
        <w:rPr>
          <w:rFonts w:ascii="Times New Roman" w:hAnsi="Times New Roman" w:cs="Times New Roman"/>
          <w:sz w:val="24"/>
          <w:szCs w:val="24"/>
        </w:rPr>
        <w:t>,</w:t>
      </w:r>
      <w:r>
        <w:rPr>
          <w:rFonts w:ascii="Times New Roman" w:hAnsi="Times New Roman" w:cs="Times New Roman"/>
          <w:sz w:val="24"/>
          <w:szCs w:val="24"/>
        </w:rPr>
        <w:t xml:space="preserve"> refuses, in her rewriting of the </w:t>
      </w:r>
      <w:r w:rsidR="00FB7341">
        <w:rPr>
          <w:rFonts w:ascii="Times New Roman" w:hAnsi="Times New Roman" w:cs="Times New Roman"/>
          <w:sz w:val="24"/>
          <w:szCs w:val="24"/>
        </w:rPr>
        <w:t>text</w:t>
      </w:r>
      <w:r>
        <w:rPr>
          <w:rFonts w:ascii="Times New Roman" w:hAnsi="Times New Roman" w:cs="Times New Roman"/>
          <w:sz w:val="24"/>
          <w:szCs w:val="24"/>
        </w:rPr>
        <w:t>, the patriarchal ethic of playing off one woman against another. Emily has her eye on saving Lilian</w:t>
      </w:r>
      <w:r w:rsidR="0089757B">
        <w:rPr>
          <w:rFonts w:ascii="Times New Roman" w:hAnsi="Times New Roman" w:cs="Times New Roman"/>
          <w:sz w:val="24"/>
          <w:szCs w:val="24"/>
        </w:rPr>
        <w:t>.</w:t>
      </w:r>
      <w:r>
        <w:rPr>
          <w:rFonts w:ascii="Times New Roman" w:hAnsi="Times New Roman" w:cs="Times New Roman"/>
          <w:sz w:val="24"/>
          <w:szCs w:val="24"/>
        </w:rPr>
        <w:t xml:space="preserve"> This is yet another sense in which Lilian “belongs” to Emily</w:t>
      </w:r>
      <w:r w:rsidR="0089757B">
        <w:rPr>
          <w:rFonts w:ascii="Times New Roman" w:hAnsi="Times New Roman" w:cs="Times New Roman"/>
          <w:sz w:val="24"/>
          <w:szCs w:val="24"/>
        </w:rPr>
        <w:t>,</w:t>
      </w:r>
      <w:r w:rsidR="00CB7DAD">
        <w:rPr>
          <w:rFonts w:ascii="Times New Roman" w:hAnsi="Times New Roman" w:cs="Times New Roman"/>
          <w:sz w:val="24"/>
          <w:szCs w:val="24"/>
        </w:rPr>
        <w:t xml:space="preserve"> but unfortunately </w:t>
      </w:r>
      <w:r w:rsidR="00473D63">
        <w:rPr>
          <w:rFonts w:ascii="Times New Roman" w:hAnsi="Times New Roman" w:cs="Times New Roman"/>
          <w:sz w:val="24"/>
          <w:szCs w:val="24"/>
        </w:rPr>
        <w:t xml:space="preserve">the scope of </w:t>
      </w:r>
      <w:r w:rsidR="00824EE5">
        <w:rPr>
          <w:rFonts w:ascii="Times New Roman" w:hAnsi="Times New Roman" w:cs="Times New Roman"/>
          <w:sz w:val="24"/>
          <w:szCs w:val="24"/>
        </w:rPr>
        <w:t xml:space="preserve">the younger </w:t>
      </w:r>
      <w:r w:rsidR="00473D63">
        <w:rPr>
          <w:rFonts w:ascii="Times New Roman" w:hAnsi="Times New Roman" w:cs="Times New Roman"/>
          <w:sz w:val="24"/>
          <w:szCs w:val="24"/>
        </w:rPr>
        <w:t>Emily’s</w:t>
      </w:r>
      <w:r w:rsidR="00CB7DAD">
        <w:rPr>
          <w:rFonts w:ascii="Times New Roman" w:hAnsi="Times New Roman" w:cs="Times New Roman"/>
          <w:sz w:val="24"/>
          <w:szCs w:val="24"/>
        </w:rPr>
        <w:t xml:space="preserve"> vision </w:t>
      </w:r>
      <w:r w:rsidR="00F64B00">
        <w:rPr>
          <w:rFonts w:ascii="Times New Roman" w:hAnsi="Times New Roman" w:cs="Times New Roman"/>
          <w:sz w:val="24"/>
          <w:szCs w:val="24"/>
        </w:rPr>
        <w:t>does not extend</w:t>
      </w:r>
      <w:r w:rsidR="00CB7DAD">
        <w:rPr>
          <w:rFonts w:ascii="Times New Roman" w:hAnsi="Times New Roman" w:cs="Times New Roman"/>
          <w:sz w:val="24"/>
          <w:szCs w:val="24"/>
        </w:rPr>
        <w:t xml:space="preserve"> to Schwass</w:t>
      </w:r>
      <w:r w:rsidR="00080231">
        <w:rPr>
          <w:rFonts w:ascii="Times New Roman" w:hAnsi="Times New Roman" w:cs="Times New Roman"/>
          <w:sz w:val="24"/>
          <w:szCs w:val="24"/>
        </w:rPr>
        <w:t xml:space="preserve">, </w:t>
      </w:r>
      <w:r w:rsidR="00F64B00">
        <w:rPr>
          <w:rFonts w:ascii="Times New Roman" w:hAnsi="Times New Roman" w:cs="Times New Roman"/>
          <w:sz w:val="24"/>
          <w:szCs w:val="24"/>
        </w:rPr>
        <w:t xml:space="preserve">for whom she had not envisaged any danger. </w:t>
      </w:r>
      <w:r>
        <w:rPr>
          <w:rFonts w:ascii="Times New Roman" w:hAnsi="Times New Roman" w:cs="Times New Roman"/>
          <w:sz w:val="24"/>
          <w:szCs w:val="24"/>
        </w:rPr>
        <w:t xml:space="preserve"> </w:t>
      </w:r>
    </w:p>
    <w:p w:rsidR="00606A23" w:rsidRPr="00606A23" w:rsidRDefault="00606A23" w:rsidP="00606A23">
      <w:p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rsidR="00EF1BA9" w:rsidRPr="0087680F" w:rsidRDefault="00606A23" w:rsidP="0087680F">
      <w:pPr>
        <w:spacing w:line="480" w:lineRule="auto"/>
        <w:rPr>
          <w:rFonts w:ascii="Times New Roman" w:hAnsi="Times New Roman" w:cs="Times New Roman"/>
          <w:sz w:val="24"/>
          <w:szCs w:val="24"/>
        </w:rPr>
      </w:pPr>
      <w:r>
        <w:rPr>
          <w:rFonts w:ascii="Times New Roman" w:hAnsi="Times New Roman" w:cs="Times New Roman"/>
          <w:sz w:val="24"/>
          <w:szCs w:val="24"/>
        </w:rPr>
        <w:t xml:space="preserve">In Kidman’s rewriting of the Gothic genre, women are rescued from patriarchal victimization and entrapment through the </w:t>
      </w:r>
      <w:r w:rsidR="00CB7DAD">
        <w:rPr>
          <w:rFonts w:ascii="Times New Roman" w:hAnsi="Times New Roman" w:cs="Times New Roman"/>
          <w:sz w:val="24"/>
          <w:szCs w:val="24"/>
        </w:rPr>
        <w:t xml:space="preserve">narrator’s penetration </w:t>
      </w:r>
      <w:r w:rsidR="008D3F36">
        <w:rPr>
          <w:rFonts w:ascii="Times New Roman" w:hAnsi="Times New Roman" w:cs="Times New Roman"/>
          <w:sz w:val="24"/>
          <w:szCs w:val="24"/>
        </w:rPr>
        <w:t xml:space="preserve">as a child into </w:t>
      </w:r>
      <w:r w:rsidR="00CB7DAD">
        <w:rPr>
          <w:rFonts w:ascii="Times New Roman" w:hAnsi="Times New Roman" w:cs="Times New Roman"/>
          <w:sz w:val="24"/>
          <w:szCs w:val="24"/>
        </w:rPr>
        <w:t xml:space="preserve">the </w:t>
      </w:r>
      <w:r>
        <w:rPr>
          <w:rFonts w:ascii="Times New Roman" w:hAnsi="Times New Roman" w:cs="Times New Roman"/>
          <w:sz w:val="24"/>
          <w:szCs w:val="24"/>
        </w:rPr>
        <w:t xml:space="preserve">patriarchal plot, but the sacrificial place </w:t>
      </w:r>
      <w:r w:rsidR="00CB7DAD">
        <w:rPr>
          <w:rFonts w:ascii="Times New Roman" w:hAnsi="Times New Roman" w:cs="Times New Roman"/>
          <w:sz w:val="24"/>
          <w:szCs w:val="24"/>
        </w:rPr>
        <w:t>occupied by</w:t>
      </w:r>
      <w:r>
        <w:rPr>
          <w:rFonts w:ascii="Times New Roman" w:hAnsi="Times New Roman" w:cs="Times New Roman"/>
          <w:sz w:val="24"/>
          <w:szCs w:val="24"/>
        </w:rPr>
        <w:t xml:space="preserve"> the feminine remains intact. Schwass inadvertently slips into this place as hostage and victim. Through the holocaust that claims him, the sacrificial charge that sustains patriarchy is signalled. Anti-Semitism displaces misogyny in Frederick Barnsley’s contemptuous reception of Schwass’s death through the burning of Carlyle House that he had master-minded. Barnsley scream</w:t>
      </w:r>
      <w:r w:rsidR="00CB7DAD">
        <w:rPr>
          <w:rFonts w:ascii="Times New Roman" w:hAnsi="Times New Roman" w:cs="Times New Roman"/>
          <w:sz w:val="24"/>
          <w:szCs w:val="24"/>
        </w:rPr>
        <w:t>s</w:t>
      </w:r>
      <w:r>
        <w:rPr>
          <w:rFonts w:ascii="Times New Roman" w:hAnsi="Times New Roman" w:cs="Times New Roman"/>
          <w:sz w:val="24"/>
          <w:szCs w:val="24"/>
        </w:rPr>
        <w:t>, “The stupid bastard old Jew</w:t>
      </w:r>
      <w:r w:rsidR="00CB7DAD">
        <w:rPr>
          <w:rFonts w:ascii="Times New Roman" w:hAnsi="Times New Roman" w:cs="Times New Roman"/>
          <w:sz w:val="24"/>
          <w:szCs w:val="24"/>
        </w:rPr>
        <w:t>,</w:t>
      </w:r>
      <w:r>
        <w:rPr>
          <w:rFonts w:ascii="Times New Roman" w:hAnsi="Times New Roman" w:cs="Times New Roman"/>
          <w:sz w:val="24"/>
          <w:szCs w:val="24"/>
        </w:rPr>
        <w:t>”</w:t>
      </w:r>
      <w:r w:rsidR="00CB7DAD">
        <w:rPr>
          <w:rFonts w:ascii="Times New Roman" w:hAnsi="Times New Roman" w:cs="Times New Roman"/>
          <w:sz w:val="24"/>
          <w:szCs w:val="24"/>
        </w:rPr>
        <w:t xml:space="preserve"> and Emily reports that “there was no mistaking his contempt” (183)</w:t>
      </w:r>
      <w:r>
        <w:rPr>
          <w:rFonts w:ascii="Times New Roman" w:hAnsi="Times New Roman" w:cs="Times New Roman"/>
          <w:sz w:val="24"/>
          <w:szCs w:val="24"/>
        </w:rPr>
        <w:t xml:space="preserve">. Not only is Lilian rescued in this scene, but so also is Elva, since Barnsley’s exposure of his anti-Semitism and the death of her uncle release her from all obligations to him. She walks away “without a backward glance” (183).  Unlike </w:t>
      </w:r>
      <w:r>
        <w:rPr>
          <w:rFonts w:ascii="Times New Roman" w:hAnsi="Times New Roman" w:cs="Times New Roman"/>
          <w:i/>
          <w:sz w:val="24"/>
          <w:szCs w:val="24"/>
        </w:rPr>
        <w:t>Jane Eyre</w:t>
      </w:r>
      <w:r>
        <w:rPr>
          <w:rFonts w:ascii="Times New Roman" w:hAnsi="Times New Roman" w:cs="Times New Roman"/>
          <w:sz w:val="24"/>
          <w:szCs w:val="24"/>
        </w:rPr>
        <w:t xml:space="preserve">, which may be read as the successive entrapment of women by physical incarceration or through the tentacles of romance, </w:t>
      </w:r>
      <w:r>
        <w:rPr>
          <w:rFonts w:ascii="Times New Roman" w:hAnsi="Times New Roman" w:cs="Times New Roman"/>
          <w:i/>
          <w:sz w:val="24"/>
          <w:szCs w:val="24"/>
        </w:rPr>
        <w:t>Mandarin Summer</w:t>
      </w:r>
      <w:r>
        <w:rPr>
          <w:rFonts w:ascii="Times New Roman" w:hAnsi="Times New Roman" w:cs="Times New Roman"/>
          <w:sz w:val="24"/>
          <w:szCs w:val="24"/>
        </w:rPr>
        <w:t xml:space="preserve"> saves its entrapped women. Further, it reverses the moral convenience that Rochester enjoys in </w:t>
      </w:r>
      <w:r>
        <w:rPr>
          <w:rFonts w:ascii="Times New Roman" w:hAnsi="Times New Roman" w:cs="Times New Roman"/>
          <w:i/>
          <w:sz w:val="24"/>
          <w:szCs w:val="24"/>
        </w:rPr>
        <w:t xml:space="preserve">Jane Eyre </w:t>
      </w:r>
      <w:r>
        <w:rPr>
          <w:rFonts w:ascii="Times New Roman" w:hAnsi="Times New Roman" w:cs="Times New Roman"/>
          <w:sz w:val="24"/>
          <w:szCs w:val="24"/>
        </w:rPr>
        <w:t xml:space="preserve">of being released from his marriage by the fortuitous self-immolation </w:t>
      </w:r>
      <w:r w:rsidR="00CB7DAD">
        <w:rPr>
          <w:rFonts w:ascii="Times New Roman" w:hAnsi="Times New Roman" w:cs="Times New Roman"/>
          <w:sz w:val="24"/>
          <w:szCs w:val="24"/>
        </w:rPr>
        <w:t xml:space="preserve">of </w:t>
      </w:r>
      <w:r>
        <w:rPr>
          <w:rFonts w:ascii="Times New Roman" w:hAnsi="Times New Roman" w:cs="Times New Roman"/>
          <w:sz w:val="24"/>
          <w:szCs w:val="24"/>
        </w:rPr>
        <w:t xml:space="preserve">his mad wife. Barnsley </w:t>
      </w:r>
      <w:r w:rsidR="00CB7DAD">
        <w:rPr>
          <w:rFonts w:ascii="Times New Roman" w:hAnsi="Times New Roman" w:cs="Times New Roman"/>
          <w:sz w:val="24"/>
          <w:szCs w:val="24"/>
        </w:rPr>
        <w:t xml:space="preserve">had </w:t>
      </w:r>
      <w:r>
        <w:rPr>
          <w:rFonts w:ascii="Times New Roman" w:hAnsi="Times New Roman" w:cs="Times New Roman"/>
          <w:sz w:val="24"/>
          <w:szCs w:val="24"/>
        </w:rPr>
        <w:t>deliberately arrange</w:t>
      </w:r>
      <w:r w:rsidR="00CB7DAD">
        <w:rPr>
          <w:rFonts w:ascii="Times New Roman" w:hAnsi="Times New Roman" w:cs="Times New Roman"/>
          <w:sz w:val="24"/>
          <w:szCs w:val="24"/>
        </w:rPr>
        <w:t>d</w:t>
      </w:r>
      <w:r>
        <w:rPr>
          <w:rFonts w:ascii="Times New Roman" w:hAnsi="Times New Roman" w:cs="Times New Roman"/>
          <w:sz w:val="24"/>
          <w:szCs w:val="24"/>
        </w:rPr>
        <w:t xml:space="preserve"> for the burning of Carlyle House and expect</w:t>
      </w:r>
      <w:r w:rsidR="00CB7DAD">
        <w:rPr>
          <w:rFonts w:ascii="Times New Roman" w:hAnsi="Times New Roman" w:cs="Times New Roman"/>
          <w:sz w:val="24"/>
          <w:szCs w:val="24"/>
        </w:rPr>
        <w:t>ed</w:t>
      </w:r>
      <w:r>
        <w:rPr>
          <w:rFonts w:ascii="Times New Roman" w:hAnsi="Times New Roman" w:cs="Times New Roman"/>
          <w:sz w:val="24"/>
          <w:szCs w:val="24"/>
        </w:rPr>
        <w:t xml:space="preserve"> to pin it on his “mad” wife Lilian (164)</w:t>
      </w:r>
      <w:r w:rsidR="007F6236">
        <w:rPr>
          <w:rFonts w:ascii="Times New Roman" w:hAnsi="Times New Roman" w:cs="Times New Roman"/>
          <w:sz w:val="24"/>
          <w:szCs w:val="24"/>
        </w:rPr>
        <w:t>, and hoped to marry Elva as the triumphant culmination of his plot. But the plan misfires</w:t>
      </w:r>
      <w:r>
        <w:rPr>
          <w:rFonts w:ascii="Times New Roman" w:hAnsi="Times New Roman" w:cs="Times New Roman"/>
          <w:sz w:val="24"/>
          <w:szCs w:val="24"/>
        </w:rPr>
        <w:t xml:space="preserve">. These re-inventions by Kidman depend on </w:t>
      </w:r>
      <w:r w:rsidR="00176A6F">
        <w:rPr>
          <w:rFonts w:ascii="Times New Roman" w:hAnsi="Times New Roman" w:cs="Times New Roman"/>
          <w:sz w:val="24"/>
          <w:szCs w:val="24"/>
        </w:rPr>
        <w:t xml:space="preserve">her </w:t>
      </w:r>
      <w:r>
        <w:rPr>
          <w:rFonts w:ascii="Times New Roman" w:hAnsi="Times New Roman" w:cs="Times New Roman"/>
          <w:sz w:val="24"/>
          <w:szCs w:val="24"/>
        </w:rPr>
        <w:t xml:space="preserve">moving out of the </w:t>
      </w:r>
      <w:r w:rsidR="00176A6F">
        <w:rPr>
          <w:rFonts w:ascii="Times New Roman" w:hAnsi="Times New Roman" w:cs="Times New Roman"/>
          <w:sz w:val="24"/>
          <w:szCs w:val="24"/>
        </w:rPr>
        <w:t xml:space="preserve">earlier Gothic </w:t>
      </w:r>
      <w:r>
        <w:rPr>
          <w:rFonts w:ascii="Times New Roman" w:hAnsi="Times New Roman" w:cs="Times New Roman"/>
          <w:sz w:val="24"/>
          <w:szCs w:val="24"/>
        </w:rPr>
        <w:t xml:space="preserve">model of “victim feminism” with its ethic of partial complicity with patriarchy to a  model of tactical feminism that is able to circumscribe within its visionary scope the machinations of patriarchy. But neither “victim feminism” nor “tactical feminism” can totally disestablish the place of the </w:t>
      </w:r>
      <w:r w:rsidR="00080231">
        <w:rPr>
          <w:rFonts w:ascii="Times New Roman" w:hAnsi="Times New Roman" w:cs="Times New Roman"/>
          <w:sz w:val="24"/>
          <w:szCs w:val="24"/>
        </w:rPr>
        <w:t>“</w:t>
      </w:r>
      <w:r>
        <w:rPr>
          <w:rFonts w:ascii="Times New Roman" w:hAnsi="Times New Roman" w:cs="Times New Roman"/>
          <w:sz w:val="24"/>
          <w:szCs w:val="24"/>
        </w:rPr>
        <w:t>feminine</w:t>
      </w:r>
      <w:r w:rsidR="00080231">
        <w:rPr>
          <w:rFonts w:ascii="Times New Roman" w:hAnsi="Times New Roman" w:cs="Times New Roman"/>
          <w:sz w:val="24"/>
          <w:szCs w:val="24"/>
        </w:rPr>
        <w:t>”</w:t>
      </w:r>
      <w:r>
        <w:rPr>
          <w:rFonts w:ascii="Times New Roman" w:hAnsi="Times New Roman" w:cs="Times New Roman"/>
          <w:sz w:val="24"/>
          <w:szCs w:val="24"/>
        </w:rPr>
        <w:t xml:space="preserve"> to which new victims may be consigned</w:t>
      </w:r>
      <w:r w:rsidR="00824EE5">
        <w:rPr>
          <w:rFonts w:ascii="Times New Roman" w:hAnsi="Times New Roman" w:cs="Times New Roman"/>
          <w:sz w:val="24"/>
          <w:szCs w:val="24"/>
        </w:rPr>
        <w:t>.</w:t>
      </w:r>
      <w:r>
        <w:rPr>
          <w:rFonts w:ascii="Times New Roman" w:hAnsi="Times New Roman" w:cs="Times New Roman"/>
          <w:sz w:val="24"/>
          <w:szCs w:val="24"/>
        </w:rPr>
        <w:t xml:space="preserve"> </w:t>
      </w:r>
    </w:p>
    <w:sectPr w:rsidR="00EF1BA9" w:rsidRPr="0087680F">
      <w:footerReference w:type="default" r:id="rId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FDA" w:rsidRDefault="00654FDA" w:rsidP="00654FDA">
      <w:pPr>
        <w:spacing w:after="0" w:line="240" w:lineRule="auto"/>
      </w:pPr>
      <w:r>
        <w:separator/>
      </w:r>
    </w:p>
  </w:endnote>
  <w:endnote w:type="continuationSeparator" w:id="0">
    <w:p w:rsidR="00654FDA" w:rsidRDefault="00654FDA" w:rsidP="00654FDA">
      <w:pPr>
        <w:spacing w:after="0" w:line="240" w:lineRule="auto"/>
      </w:pPr>
      <w:r>
        <w:continuationSeparator/>
      </w:r>
    </w:p>
  </w:endnote>
  <w:endnote w:id="1">
    <w:p w:rsidR="00047B26" w:rsidRDefault="00047B26">
      <w:pPr>
        <w:pStyle w:val="EndnoteText"/>
        <w:rPr>
          <w:rFonts w:ascii="Times New Roman" w:hAnsi="Times New Roman" w:cs="Times New Roman"/>
          <w:b/>
          <w:sz w:val="24"/>
          <w:szCs w:val="24"/>
        </w:rPr>
      </w:pPr>
      <w:r w:rsidRPr="00047B26">
        <w:rPr>
          <w:rFonts w:ascii="Times New Roman" w:hAnsi="Times New Roman" w:cs="Times New Roman"/>
          <w:b/>
          <w:sz w:val="24"/>
          <w:szCs w:val="24"/>
        </w:rPr>
        <w:t>Notes</w:t>
      </w:r>
    </w:p>
    <w:p w:rsidR="00047B26" w:rsidRPr="00047B26" w:rsidRDefault="00047B26">
      <w:pPr>
        <w:pStyle w:val="EndnoteText"/>
        <w:rPr>
          <w:rFonts w:ascii="Times New Roman" w:hAnsi="Times New Roman" w:cs="Times New Roman"/>
          <w:b/>
          <w:sz w:val="24"/>
          <w:szCs w:val="24"/>
        </w:rPr>
      </w:pPr>
    </w:p>
    <w:p w:rsidR="00C43FE0" w:rsidRPr="00C43FE0" w:rsidRDefault="00C43FE0" w:rsidP="00A51F1E">
      <w:pPr>
        <w:pStyle w:val="EndnoteText"/>
        <w:spacing w:line="480" w:lineRule="auto"/>
        <w:rPr>
          <w:rFonts w:ascii="Times New Roman" w:hAnsi="Times New Roman" w:cs="Times New Roman"/>
        </w:rPr>
      </w:pPr>
      <w:r>
        <w:rPr>
          <w:rStyle w:val="EndnoteReference"/>
        </w:rPr>
        <w:endnoteRef/>
      </w:r>
      <w:r>
        <w:t xml:space="preserve"> </w:t>
      </w:r>
      <w:r w:rsidRPr="00C43FE0">
        <w:rPr>
          <w:rFonts w:ascii="Times New Roman" w:hAnsi="Times New Roman" w:cs="Times New Roman"/>
        </w:rPr>
        <w:t>“Pakeha” is “a Maori term for the white inhabitants of New Zealand” (</w:t>
      </w:r>
      <w:r>
        <w:rPr>
          <w:rFonts w:ascii="Times New Roman" w:hAnsi="Times New Roman" w:cs="Times New Roman"/>
        </w:rPr>
        <w:t xml:space="preserve">“The Word Pakeha,” </w:t>
      </w:r>
      <w:r w:rsidRPr="00C43FE0">
        <w:rPr>
          <w:rFonts w:ascii="Times New Roman" w:hAnsi="Times New Roman" w:cs="Times New Roman"/>
        </w:rPr>
        <w:t>McLintock, ed.</w:t>
      </w:r>
      <w:r>
        <w:rPr>
          <w:rFonts w:ascii="Times New Roman" w:hAnsi="Times New Roman" w:cs="Times New Roman"/>
        </w:rPr>
        <w:t>,</w:t>
      </w:r>
      <w:r w:rsidRPr="00C43FE0">
        <w:rPr>
          <w:rFonts w:ascii="Times New Roman" w:hAnsi="Times New Roman" w:cs="Times New Roman"/>
        </w:rPr>
        <w:t xml:space="preserve"> </w:t>
      </w:r>
      <w:r w:rsidRPr="00C43FE0">
        <w:rPr>
          <w:rFonts w:ascii="Times New Roman" w:hAnsi="Times New Roman" w:cs="Times New Roman"/>
          <w:i/>
        </w:rPr>
        <w:t>An Encyclopaedia of New Zealand</w:t>
      </w:r>
      <w:r w:rsidRPr="00C43FE0">
        <w:rPr>
          <w:rFonts w:ascii="Times New Roman" w:hAnsi="Times New Roman" w:cs="Times New Roman"/>
        </w:rPr>
        <w:t>)</w:t>
      </w:r>
      <w:r>
        <w:rPr>
          <w:rFonts w:ascii="Times New Roman" w:hAnsi="Times New Roman" w:cs="Times New Roman"/>
        </w:rPr>
        <w:t>.</w:t>
      </w:r>
    </w:p>
  </w:endnote>
  <w:endnote w:id="2">
    <w:p w:rsidR="00AE29DB" w:rsidRPr="00B8667F" w:rsidRDefault="00AE29DB" w:rsidP="00A51F1E">
      <w:pPr>
        <w:pStyle w:val="EndnoteText"/>
        <w:spacing w:line="480" w:lineRule="auto"/>
        <w:rPr>
          <w:rFonts w:ascii="Times New Roman" w:hAnsi="Times New Roman" w:cs="Times New Roman"/>
        </w:rPr>
      </w:pPr>
      <w:r w:rsidRPr="00B8667F">
        <w:rPr>
          <w:rStyle w:val="EndnoteReference"/>
          <w:rFonts w:ascii="Times New Roman" w:hAnsi="Times New Roman" w:cs="Times New Roman"/>
        </w:rPr>
        <w:endnoteRef/>
      </w:r>
      <w:r w:rsidRPr="00B8667F">
        <w:rPr>
          <w:rFonts w:ascii="Times New Roman" w:hAnsi="Times New Roman" w:cs="Times New Roman"/>
        </w:rPr>
        <w:t xml:space="preserve"> There are variant spellings for the title of Mary Shelley’s work. Moore spells it in her article as “Mathilda,” which is the spelling of the title in the “complete and final copy” of the manuscript</w:t>
      </w:r>
      <w:r w:rsidR="00200981">
        <w:rPr>
          <w:rFonts w:ascii="Times New Roman" w:hAnsi="Times New Roman" w:cs="Times New Roman"/>
        </w:rPr>
        <w:t xml:space="preserve"> </w:t>
      </w:r>
      <w:r w:rsidR="00200981" w:rsidRPr="00B8667F">
        <w:rPr>
          <w:rFonts w:ascii="Times New Roman" w:hAnsi="Times New Roman" w:cs="Times New Roman"/>
        </w:rPr>
        <w:t>(Clemit</w:t>
      </w:r>
      <w:r w:rsidR="00BB01A1">
        <w:rPr>
          <w:rFonts w:ascii="Times New Roman" w:hAnsi="Times New Roman" w:cs="Times New Roman"/>
        </w:rPr>
        <w:t xml:space="preserve"> </w:t>
      </w:r>
      <w:r w:rsidR="00200981" w:rsidRPr="00B8667F">
        <w:rPr>
          <w:rFonts w:ascii="Times New Roman" w:hAnsi="Times New Roman" w:cs="Times New Roman"/>
        </w:rPr>
        <w:t>1</w:t>
      </w:r>
      <w:r w:rsidR="00200981">
        <w:rPr>
          <w:rFonts w:ascii="Times New Roman" w:hAnsi="Times New Roman" w:cs="Times New Roman"/>
        </w:rPr>
        <w:t>)</w:t>
      </w:r>
      <w:r w:rsidR="00A92053" w:rsidRPr="00B8667F">
        <w:rPr>
          <w:rFonts w:ascii="Times New Roman" w:hAnsi="Times New Roman" w:cs="Times New Roman"/>
        </w:rPr>
        <w:t xml:space="preserve">. But Clemit, the editor of volume 2 of </w:t>
      </w:r>
      <w:r w:rsidR="00A92053" w:rsidRPr="00B8667F">
        <w:rPr>
          <w:rFonts w:ascii="Times New Roman" w:hAnsi="Times New Roman" w:cs="Times New Roman"/>
          <w:i/>
        </w:rPr>
        <w:t>The Novels and Selected Works of Mary Shelley</w:t>
      </w:r>
      <w:r w:rsidR="009341A9">
        <w:rPr>
          <w:rFonts w:ascii="Times New Roman" w:hAnsi="Times New Roman" w:cs="Times New Roman"/>
        </w:rPr>
        <w:t>,</w:t>
      </w:r>
      <w:r w:rsidR="00A92053" w:rsidRPr="00B8667F">
        <w:rPr>
          <w:rFonts w:ascii="Times New Roman" w:hAnsi="Times New Roman" w:cs="Times New Roman"/>
        </w:rPr>
        <w:t xml:space="preserve"> observes that “in her published remarks,” Mary Shelley referred to the work</w:t>
      </w:r>
      <w:r w:rsidR="00B8667F">
        <w:rPr>
          <w:rFonts w:ascii="Times New Roman" w:hAnsi="Times New Roman" w:cs="Times New Roman"/>
        </w:rPr>
        <w:t>’</w:t>
      </w:r>
      <w:r w:rsidR="00A92053" w:rsidRPr="00B8667F">
        <w:rPr>
          <w:rFonts w:ascii="Times New Roman" w:hAnsi="Times New Roman" w:cs="Times New Roman"/>
        </w:rPr>
        <w:t xml:space="preserve">s title as “Matilda” and </w:t>
      </w:r>
      <w:r w:rsidR="00B8667F" w:rsidRPr="00B8667F">
        <w:rPr>
          <w:rFonts w:ascii="Times New Roman" w:hAnsi="Times New Roman" w:cs="Times New Roman"/>
        </w:rPr>
        <w:t>“</w:t>
      </w:r>
      <w:r w:rsidR="00A92053" w:rsidRPr="00B8667F">
        <w:rPr>
          <w:rFonts w:ascii="Times New Roman" w:hAnsi="Times New Roman" w:cs="Times New Roman"/>
        </w:rPr>
        <w:t>so this spelling is adopted</w:t>
      </w:r>
      <w:r w:rsidR="00B8667F" w:rsidRPr="00B8667F">
        <w:rPr>
          <w:rFonts w:ascii="Times New Roman" w:hAnsi="Times New Roman" w:cs="Times New Roman"/>
        </w:rPr>
        <w:t>” by her</w:t>
      </w:r>
      <w:r w:rsidR="00200981">
        <w:rPr>
          <w:rFonts w:ascii="Times New Roman" w:hAnsi="Times New Roman" w:cs="Times New Roman"/>
        </w:rPr>
        <w:t xml:space="preserve"> (</w:t>
      </w:r>
      <w:r w:rsidR="00A92053" w:rsidRPr="00B8667F">
        <w:rPr>
          <w:rFonts w:ascii="Times New Roman" w:hAnsi="Times New Roman" w:cs="Times New Roman"/>
        </w:rPr>
        <w:t xml:space="preserve">2). </w:t>
      </w:r>
      <w:r w:rsidR="00B8667F" w:rsidRPr="00B8667F">
        <w:rPr>
          <w:rFonts w:ascii="Times New Roman" w:hAnsi="Times New Roman" w:cs="Times New Roman"/>
        </w:rPr>
        <w:t>Nevertheless on the title page of the novella, she retains the spelling “Mathilda”.</w:t>
      </w:r>
      <w:r w:rsidR="00A92053" w:rsidRPr="00B8667F">
        <w:rPr>
          <w:rFonts w:ascii="Times New Roman" w:hAnsi="Times New Roman" w:cs="Times New Roman"/>
          <w:i/>
        </w:rPr>
        <w:t xml:space="preserve"> </w:t>
      </w:r>
    </w:p>
  </w:endnote>
  <w:endnote w:id="3">
    <w:p w:rsidR="00B8667F" w:rsidRPr="00095C8A" w:rsidRDefault="00B8667F" w:rsidP="00A51F1E">
      <w:pPr>
        <w:pStyle w:val="EndnoteText"/>
        <w:spacing w:line="480" w:lineRule="auto"/>
        <w:rPr>
          <w:rFonts w:ascii="Times New Roman" w:hAnsi="Times New Roman" w:cs="Times New Roman"/>
        </w:rPr>
      </w:pPr>
      <w:r w:rsidRPr="00095C8A">
        <w:rPr>
          <w:rStyle w:val="EndnoteReference"/>
          <w:rFonts w:ascii="Times New Roman" w:hAnsi="Times New Roman" w:cs="Times New Roman"/>
        </w:rPr>
        <w:endnoteRef/>
      </w:r>
      <w:r w:rsidRPr="00095C8A">
        <w:rPr>
          <w:rFonts w:ascii="Times New Roman" w:hAnsi="Times New Roman" w:cs="Times New Roman"/>
        </w:rPr>
        <w:t xml:space="preserve"> See Irigaray, </w:t>
      </w:r>
      <w:r w:rsidRPr="00095C8A">
        <w:rPr>
          <w:rFonts w:ascii="Times New Roman" w:hAnsi="Times New Roman" w:cs="Times New Roman"/>
          <w:i/>
        </w:rPr>
        <w:t xml:space="preserve">Speculum </w:t>
      </w:r>
      <w:r w:rsidRPr="00095C8A">
        <w:rPr>
          <w:rFonts w:ascii="Times New Roman" w:hAnsi="Times New Roman" w:cs="Times New Roman"/>
        </w:rPr>
        <w:t xml:space="preserve">38, </w:t>
      </w:r>
      <w:r w:rsidR="006608E9">
        <w:rPr>
          <w:rFonts w:ascii="Times New Roman" w:hAnsi="Times New Roman" w:cs="Times New Roman"/>
        </w:rPr>
        <w:t xml:space="preserve">where </w:t>
      </w:r>
      <w:r w:rsidRPr="00095C8A">
        <w:rPr>
          <w:rFonts w:ascii="Times New Roman" w:hAnsi="Times New Roman" w:cs="Times New Roman"/>
        </w:rPr>
        <w:t xml:space="preserve">she suggests that the father’s law against incest </w:t>
      </w:r>
      <w:r w:rsidR="00095C8A" w:rsidRPr="00095C8A">
        <w:rPr>
          <w:rFonts w:ascii="Times New Roman" w:hAnsi="Times New Roman" w:cs="Times New Roman"/>
        </w:rPr>
        <w:t xml:space="preserve">may </w:t>
      </w:r>
      <w:r w:rsidRPr="00095C8A">
        <w:rPr>
          <w:rFonts w:ascii="Times New Roman" w:hAnsi="Times New Roman" w:cs="Times New Roman"/>
        </w:rPr>
        <w:t xml:space="preserve">perform a </w:t>
      </w:r>
      <w:r w:rsidR="00095C8A" w:rsidRPr="00095C8A">
        <w:rPr>
          <w:rFonts w:ascii="Times New Roman" w:hAnsi="Times New Roman" w:cs="Times New Roman"/>
        </w:rPr>
        <w:t>“</w:t>
      </w:r>
      <w:r w:rsidRPr="00095E7D">
        <w:rPr>
          <w:rFonts w:ascii="Times New Roman" w:hAnsi="Times New Roman" w:cs="Times New Roman"/>
          <w:i/>
        </w:rPr>
        <w:t xml:space="preserve">seduction </w:t>
      </w:r>
      <w:r w:rsidR="00095C8A" w:rsidRPr="00095E7D">
        <w:rPr>
          <w:rFonts w:ascii="Times New Roman" w:hAnsi="Times New Roman" w:cs="Times New Roman"/>
          <w:i/>
        </w:rPr>
        <w:t>function</w:t>
      </w:r>
      <w:r w:rsidR="00095C8A" w:rsidRPr="00095C8A">
        <w:rPr>
          <w:rFonts w:ascii="Times New Roman" w:hAnsi="Times New Roman" w:cs="Times New Roman"/>
        </w:rPr>
        <w:t>” through the fantasies it “organi</w:t>
      </w:r>
      <w:r w:rsidR="00546A9F">
        <w:rPr>
          <w:rFonts w:ascii="Times New Roman" w:hAnsi="Times New Roman" w:cs="Times New Roman"/>
        </w:rPr>
        <w:t>z</w:t>
      </w:r>
      <w:r w:rsidR="00095C8A" w:rsidRPr="00095C8A">
        <w:rPr>
          <w:rFonts w:ascii="Times New Roman" w:hAnsi="Times New Roman" w:cs="Times New Roman"/>
        </w:rPr>
        <w:t>es and arranges”.</w:t>
      </w:r>
      <w:r w:rsidR="00200981">
        <w:rPr>
          <w:rFonts w:ascii="Times New Roman" w:hAnsi="Times New Roman" w:cs="Times New Roman"/>
        </w:rPr>
        <w:t xml:space="preserve"> A fuller quotation </w:t>
      </w:r>
      <w:r w:rsidR="002137A5">
        <w:rPr>
          <w:rFonts w:ascii="Times New Roman" w:hAnsi="Times New Roman" w:cs="Times New Roman"/>
        </w:rPr>
        <w:t>of</w:t>
      </w:r>
      <w:r w:rsidR="00200981">
        <w:rPr>
          <w:rFonts w:ascii="Times New Roman" w:hAnsi="Times New Roman" w:cs="Times New Roman"/>
        </w:rPr>
        <w:t xml:space="preserve"> the relevant passage is provided later in this essay.</w:t>
      </w:r>
    </w:p>
  </w:endnote>
  <w:endnote w:id="4">
    <w:p w:rsidR="00AA6653" w:rsidRPr="00FD7218" w:rsidRDefault="000C0719" w:rsidP="00FD7218">
      <w:pPr>
        <w:pStyle w:val="EndnoteText"/>
        <w:spacing w:line="480" w:lineRule="auto"/>
        <w:rPr>
          <w:rFonts w:ascii="Times New Roman" w:hAnsi="Times New Roman" w:cs="Times New Roman"/>
        </w:rPr>
      </w:pPr>
      <w:r>
        <w:rPr>
          <w:rStyle w:val="EndnoteReference"/>
        </w:rPr>
        <w:endnoteRef/>
      </w:r>
      <w:r>
        <w:t xml:space="preserve"> </w:t>
      </w:r>
      <w:r w:rsidRPr="00365DA4">
        <w:rPr>
          <w:rFonts w:ascii="Times New Roman" w:hAnsi="Times New Roman" w:cs="Times New Roman"/>
        </w:rPr>
        <w:t xml:space="preserve">The notion of the sublime </w:t>
      </w:r>
      <w:r w:rsidR="00D2631D">
        <w:rPr>
          <w:rFonts w:ascii="Times New Roman" w:hAnsi="Times New Roman" w:cs="Times New Roman"/>
        </w:rPr>
        <w:t xml:space="preserve">“as necessarily bound up with terror” </w:t>
      </w:r>
      <w:r w:rsidRPr="00365DA4">
        <w:rPr>
          <w:rFonts w:ascii="Times New Roman" w:hAnsi="Times New Roman" w:cs="Times New Roman"/>
        </w:rPr>
        <w:t xml:space="preserve">finds reiteration in Lyotard’s idea of the postmodern sublime, exemplified through Auschwitz, </w:t>
      </w:r>
      <w:r w:rsidR="00EF7CDA" w:rsidRPr="00365DA4">
        <w:rPr>
          <w:rFonts w:ascii="Times New Roman" w:hAnsi="Times New Roman" w:cs="Times New Roman"/>
        </w:rPr>
        <w:t>about</w:t>
      </w:r>
      <w:r w:rsidRPr="00365DA4">
        <w:rPr>
          <w:rFonts w:ascii="Times New Roman" w:hAnsi="Times New Roman" w:cs="Times New Roman"/>
        </w:rPr>
        <w:t xml:space="preserve"> which Christine Battersby provides the following account: </w:t>
      </w:r>
      <w:r w:rsidR="00EF7CDA" w:rsidRPr="00365DA4">
        <w:rPr>
          <w:rFonts w:ascii="Times New Roman" w:hAnsi="Times New Roman" w:cs="Times New Roman"/>
        </w:rPr>
        <w:t>“</w:t>
      </w:r>
      <w:r w:rsidRPr="00365DA4">
        <w:rPr>
          <w:rFonts w:ascii="Times New Roman" w:hAnsi="Times New Roman" w:cs="Times New Roman"/>
        </w:rPr>
        <w:t>For Lyotard, it is ‘Auschwitz’ that represents the hiatus within the narratives and ideals of Western modernity which give birth to his account of the postmodern sublime” (Battersby</w:t>
      </w:r>
      <w:r w:rsidR="00BB50EE">
        <w:rPr>
          <w:rFonts w:ascii="Times New Roman" w:hAnsi="Times New Roman" w:cs="Times New Roman"/>
        </w:rPr>
        <w:t xml:space="preserve"> 86</w:t>
      </w:r>
      <w:r w:rsidR="004559AB" w:rsidRPr="00BB50EE">
        <w:rPr>
          <w:rFonts w:ascii="Times New Roman" w:hAnsi="Times New Roman" w:cs="Times New Roman"/>
        </w:rPr>
        <w:t>)</w:t>
      </w:r>
      <w:r w:rsidR="00EF7CDA" w:rsidRPr="00BB50EE">
        <w:rPr>
          <w:rFonts w:ascii="Times New Roman" w:hAnsi="Times New Roman" w:cs="Times New Roman"/>
        </w:rPr>
        <w:t>.</w:t>
      </w:r>
    </w:p>
    <w:p w:rsidR="00AA6653" w:rsidRDefault="00AA6653" w:rsidP="00365DA4">
      <w:pPr>
        <w:spacing w:line="480" w:lineRule="auto"/>
        <w:rPr>
          <w:rFonts w:ascii="Times New Roman" w:hAnsi="Times New Roman" w:cs="Times New Roman"/>
          <w:b/>
          <w:sz w:val="24"/>
          <w:szCs w:val="24"/>
        </w:rPr>
      </w:pPr>
    </w:p>
    <w:p w:rsidR="00365DA4" w:rsidRDefault="00365DA4" w:rsidP="00365DA4">
      <w:pPr>
        <w:spacing w:line="480" w:lineRule="auto"/>
        <w:rPr>
          <w:rFonts w:ascii="Times New Roman" w:hAnsi="Times New Roman" w:cs="Times New Roman"/>
          <w:b/>
          <w:sz w:val="24"/>
          <w:szCs w:val="24"/>
        </w:rPr>
      </w:pPr>
      <w:r>
        <w:rPr>
          <w:rFonts w:ascii="Times New Roman" w:hAnsi="Times New Roman" w:cs="Times New Roman"/>
          <w:b/>
          <w:sz w:val="24"/>
          <w:szCs w:val="24"/>
        </w:rPr>
        <w:t>Works Cited</w:t>
      </w:r>
    </w:p>
    <w:p w:rsidR="00365DA4" w:rsidRDefault="00365DA4" w:rsidP="00A51F1E">
      <w:pPr>
        <w:spacing w:line="480" w:lineRule="auto"/>
        <w:ind w:left="720" w:hanging="720"/>
        <w:rPr>
          <w:rFonts w:ascii="Times New Roman" w:hAnsi="Times New Roman" w:cs="Times New Roman"/>
          <w:sz w:val="24"/>
          <w:szCs w:val="24"/>
        </w:rPr>
      </w:pPr>
      <w:r w:rsidRPr="004559AB">
        <w:rPr>
          <w:rFonts w:ascii="Times New Roman" w:hAnsi="Times New Roman" w:cs="Times New Roman"/>
          <w:sz w:val="24"/>
          <w:szCs w:val="24"/>
        </w:rPr>
        <w:t>Battersby</w:t>
      </w:r>
      <w:r>
        <w:rPr>
          <w:rFonts w:ascii="Times New Roman" w:hAnsi="Times New Roman" w:cs="Times New Roman"/>
          <w:sz w:val="24"/>
          <w:szCs w:val="24"/>
        </w:rPr>
        <w:t xml:space="preserve">, Christine. “Terror, </w:t>
      </w:r>
      <w:r w:rsidR="00484D0F">
        <w:rPr>
          <w:rFonts w:ascii="Times New Roman" w:hAnsi="Times New Roman" w:cs="Times New Roman"/>
          <w:sz w:val="24"/>
          <w:szCs w:val="24"/>
        </w:rPr>
        <w:t>T</w:t>
      </w:r>
      <w:r>
        <w:rPr>
          <w:rFonts w:ascii="Times New Roman" w:hAnsi="Times New Roman" w:cs="Times New Roman"/>
          <w:sz w:val="24"/>
          <w:szCs w:val="24"/>
        </w:rPr>
        <w:t xml:space="preserve">errorism and the </w:t>
      </w:r>
      <w:r w:rsidR="00484D0F">
        <w:rPr>
          <w:rFonts w:ascii="Times New Roman" w:hAnsi="Times New Roman" w:cs="Times New Roman"/>
          <w:sz w:val="24"/>
          <w:szCs w:val="24"/>
        </w:rPr>
        <w:t>S</w:t>
      </w:r>
      <w:r>
        <w:rPr>
          <w:rFonts w:ascii="Times New Roman" w:hAnsi="Times New Roman" w:cs="Times New Roman"/>
          <w:sz w:val="24"/>
          <w:szCs w:val="24"/>
        </w:rPr>
        <w:t xml:space="preserve">ublime: </w:t>
      </w:r>
      <w:r w:rsidR="00484D0F">
        <w:rPr>
          <w:rFonts w:ascii="Times New Roman" w:hAnsi="Times New Roman" w:cs="Times New Roman"/>
          <w:sz w:val="24"/>
          <w:szCs w:val="24"/>
        </w:rPr>
        <w:t>R</w:t>
      </w:r>
      <w:r>
        <w:rPr>
          <w:rFonts w:ascii="Times New Roman" w:hAnsi="Times New Roman" w:cs="Times New Roman"/>
          <w:sz w:val="24"/>
          <w:szCs w:val="24"/>
        </w:rPr>
        <w:t xml:space="preserve">ethinking the </w:t>
      </w:r>
      <w:r w:rsidR="00484D0F">
        <w:rPr>
          <w:rFonts w:ascii="Times New Roman" w:hAnsi="Times New Roman" w:cs="Times New Roman"/>
          <w:sz w:val="24"/>
          <w:szCs w:val="24"/>
        </w:rPr>
        <w:t>S</w:t>
      </w:r>
      <w:r>
        <w:rPr>
          <w:rFonts w:ascii="Times New Roman" w:hAnsi="Times New Roman" w:cs="Times New Roman"/>
          <w:sz w:val="24"/>
          <w:szCs w:val="24"/>
        </w:rPr>
        <w:t xml:space="preserve">ublime after 1789 and 2001.” </w:t>
      </w:r>
      <w:r>
        <w:rPr>
          <w:rFonts w:ascii="Times New Roman" w:hAnsi="Times New Roman" w:cs="Times New Roman"/>
          <w:i/>
          <w:sz w:val="24"/>
          <w:szCs w:val="24"/>
        </w:rPr>
        <w:t xml:space="preserve">Postcolonial Studies </w:t>
      </w:r>
      <w:r>
        <w:rPr>
          <w:rFonts w:ascii="Times New Roman" w:hAnsi="Times New Roman" w:cs="Times New Roman"/>
          <w:sz w:val="24"/>
          <w:szCs w:val="24"/>
        </w:rPr>
        <w:t>6.1 (2003): 67-89.</w:t>
      </w:r>
      <w:r w:rsidR="00A82D5C">
        <w:rPr>
          <w:rFonts w:ascii="Times New Roman" w:hAnsi="Times New Roman" w:cs="Times New Roman"/>
          <w:sz w:val="24"/>
          <w:szCs w:val="24"/>
        </w:rPr>
        <w:t xml:space="preserve"> Web</w:t>
      </w:r>
      <w:r w:rsidR="00BB50EE">
        <w:rPr>
          <w:rFonts w:ascii="Times New Roman" w:hAnsi="Times New Roman" w:cs="Times New Roman"/>
          <w:sz w:val="24"/>
          <w:szCs w:val="24"/>
        </w:rPr>
        <w:t>.</w:t>
      </w:r>
      <w:r w:rsidR="00A82D5C">
        <w:rPr>
          <w:rFonts w:ascii="Times New Roman" w:hAnsi="Times New Roman" w:cs="Times New Roman"/>
          <w:sz w:val="24"/>
          <w:szCs w:val="24"/>
        </w:rPr>
        <w:t xml:space="preserve"> 26 July 2015.</w:t>
      </w:r>
    </w:p>
    <w:p w:rsidR="005F3C75" w:rsidRPr="00C758F8" w:rsidRDefault="005F3C75"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Bront</w:t>
      </w:r>
      <w:r w:rsidR="00C758F8">
        <w:rPr>
          <w:rFonts w:ascii="Times New Roman" w:hAnsi="Times New Roman" w:cs="Times New Roman"/>
          <w:sz w:val="24"/>
          <w:szCs w:val="24"/>
        </w:rPr>
        <w:t xml:space="preserve">ȅ, Charlotte. </w:t>
      </w:r>
      <w:r w:rsidR="00C758F8">
        <w:rPr>
          <w:rFonts w:ascii="Times New Roman" w:hAnsi="Times New Roman" w:cs="Times New Roman"/>
          <w:i/>
          <w:sz w:val="24"/>
          <w:szCs w:val="24"/>
        </w:rPr>
        <w:t xml:space="preserve">Jane Eyre. </w:t>
      </w:r>
      <w:r w:rsidR="00484D0F">
        <w:rPr>
          <w:rFonts w:ascii="Times New Roman" w:hAnsi="Times New Roman" w:cs="Times New Roman"/>
          <w:sz w:val="24"/>
          <w:szCs w:val="24"/>
        </w:rPr>
        <w:t xml:space="preserve">1847. Introd. Mary Ibbett. </w:t>
      </w:r>
      <w:r w:rsidR="003167B9">
        <w:rPr>
          <w:rFonts w:ascii="Times New Roman" w:hAnsi="Times New Roman" w:cs="Times New Roman"/>
          <w:sz w:val="24"/>
          <w:szCs w:val="24"/>
        </w:rPr>
        <w:t>Ware</w:t>
      </w:r>
      <w:r w:rsidR="00484D0F">
        <w:rPr>
          <w:rFonts w:ascii="Times New Roman" w:hAnsi="Times New Roman" w:cs="Times New Roman"/>
          <w:sz w:val="24"/>
          <w:szCs w:val="24"/>
        </w:rPr>
        <w:t>,</w:t>
      </w:r>
      <w:r w:rsidR="003167B9">
        <w:rPr>
          <w:rFonts w:ascii="Times New Roman" w:hAnsi="Times New Roman" w:cs="Times New Roman"/>
          <w:sz w:val="24"/>
          <w:szCs w:val="24"/>
        </w:rPr>
        <w:t xml:space="preserve"> Hertfordshire: Wordsworth</w:t>
      </w:r>
      <w:r w:rsidR="008D7759">
        <w:rPr>
          <w:rFonts w:ascii="Times New Roman" w:hAnsi="Times New Roman" w:cs="Times New Roman"/>
          <w:sz w:val="24"/>
          <w:szCs w:val="24"/>
        </w:rPr>
        <w:t xml:space="preserve"> </w:t>
      </w:r>
      <w:r w:rsidR="00484D0F">
        <w:rPr>
          <w:rFonts w:ascii="Times New Roman" w:hAnsi="Times New Roman" w:cs="Times New Roman"/>
          <w:sz w:val="24"/>
          <w:szCs w:val="24"/>
        </w:rPr>
        <w:t>Editions</w:t>
      </w:r>
      <w:r w:rsidR="003167B9">
        <w:rPr>
          <w:rFonts w:ascii="Times New Roman" w:hAnsi="Times New Roman" w:cs="Times New Roman"/>
          <w:sz w:val="24"/>
          <w:szCs w:val="24"/>
        </w:rPr>
        <w:t>, 1992. Print.</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Burke, Edmund. </w:t>
      </w:r>
      <w:r>
        <w:rPr>
          <w:rFonts w:ascii="Times New Roman" w:hAnsi="Times New Roman" w:cs="Times New Roman"/>
          <w:i/>
          <w:sz w:val="24"/>
          <w:szCs w:val="24"/>
        </w:rPr>
        <w:t xml:space="preserve">A Philosophical Enquiry into the Origin of Our Idea of the Sublime and Beautiful. </w:t>
      </w:r>
      <w:r>
        <w:rPr>
          <w:rFonts w:ascii="Times New Roman" w:hAnsi="Times New Roman" w:cs="Times New Roman"/>
          <w:sz w:val="24"/>
          <w:szCs w:val="24"/>
        </w:rPr>
        <w:t>Ed. with introd. Adam Phillips. Oxford World</w:t>
      </w:r>
      <w:r w:rsidR="00BB01A1">
        <w:rPr>
          <w:rFonts w:ascii="Times New Roman" w:hAnsi="Times New Roman" w:cs="Times New Roman"/>
          <w:sz w:val="24"/>
          <w:szCs w:val="24"/>
        </w:rPr>
        <w:t>’s</w:t>
      </w:r>
      <w:r>
        <w:rPr>
          <w:rFonts w:ascii="Times New Roman" w:hAnsi="Times New Roman" w:cs="Times New Roman"/>
          <w:sz w:val="24"/>
          <w:szCs w:val="24"/>
        </w:rPr>
        <w:t xml:space="preserve"> Classics. Oxford: Oxford UP, 1990. E-book.</w:t>
      </w:r>
    </w:p>
    <w:p w:rsidR="00047B26" w:rsidRDefault="00047B26"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Clemit, Pamela. “Matilda: Introductory Note.” </w:t>
      </w:r>
      <w:r w:rsidR="00AF4D5A">
        <w:rPr>
          <w:rFonts w:ascii="Times New Roman" w:hAnsi="Times New Roman" w:cs="Times New Roman"/>
          <w:i/>
          <w:sz w:val="24"/>
          <w:szCs w:val="24"/>
        </w:rPr>
        <w:t xml:space="preserve">The Novels and Selected Works of Mary Shelley: Matilda, Dramas, Reviews &amp; Essays, Prefaces &amp; Notes </w:t>
      </w:r>
      <w:r w:rsidR="00AF4D5A">
        <w:rPr>
          <w:rFonts w:ascii="Times New Roman" w:hAnsi="Times New Roman" w:cs="Times New Roman"/>
          <w:sz w:val="24"/>
          <w:szCs w:val="24"/>
        </w:rPr>
        <w:t>Volume 2. Ed. Pamela Clemit. London: Pickering, 1996. 1-3. Print.</w:t>
      </w:r>
    </w:p>
    <w:p w:rsidR="00790E12" w:rsidRPr="002A6594" w:rsidRDefault="00790E12" w:rsidP="00790E12">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Conrich, Ian. “New Zealand Gothic.” </w:t>
      </w:r>
      <w:r>
        <w:rPr>
          <w:rFonts w:ascii="Times New Roman" w:hAnsi="Times New Roman" w:cs="Times New Roman"/>
          <w:i/>
          <w:sz w:val="24"/>
          <w:szCs w:val="24"/>
        </w:rPr>
        <w:t xml:space="preserve">A New Companion to the Gothic. </w:t>
      </w:r>
      <w:r>
        <w:rPr>
          <w:rFonts w:ascii="Times New Roman" w:hAnsi="Times New Roman" w:cs="Times New Roman"/>
          <w:sz w:val="24"/>
          <w:szCs w:val="24"/>
        </w:rPr>
        <w:t>Ed. David Punter. Chichester</w:t>
      </w:r>
      <w:r w:rsidR="00484D0F">
        <w:rPr>
          <w:rFonts w:ascii="Times New Roman" w:hAnsi="Times New Roman" w:cs="Times New Roman"/>
          <w:sz w:val="24"/>
          <w:szCs w:val="24"/>
        </w:rPr>
        <w:t>, UK</w:t>
      </w:r>
      <w:r>
        <w:rPr>
          <w:rFonts w:ascii="Times New Roman" w:hAnsi="Times New Roman" w:cs="Times New Roman"/>
          <w:sz w:val="24"/>
          <w:szCs w:val="24"/>
        </w:rPr>
        <w:t>: Wiley-Blackwell, 2012. 393-408.</w:t>
      </w:r>
      <w:r>
        <w:rPr>
          <w:rFonts w:ascii="Times New Roman" w:hAnsi="Times New Roman" w:cs="Times New Roman"/>
          <w:i/>
          <w:sz w:val="24"/>
          <w:szCs w:val="24"/>
        </w:rPr>
        <w:t xml:space="preserve"> </w:t>
      </w:r>
      <w:r w:rsidR="00532B87">
        <w:rPr>
          <w:rFonts w:ascii="Times New Roman" w:hAnsi="Times New Roman" w:cs="Times New Roman"/>
          <w:sz w:val="24"/>
          <w:szCs w:val="24"/>
        </w:rPr>
        <w:t>Print.</w:t>
      </w:r>
    </w:p>
    <w:p w:rsidR="00365DA4" w:rsidRDefault="00365DA4" w:rsidP="00AA665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 Beauvoir, Simone. </w:t>
      </w:r>
      <w:r>
        <w:rPr>
          <w:rFonts w:ascii="Times New Roman" w:hAnsi="Times New Roman" w:cs="Times New Roman"/>
          <w:i/>
          <w:sz w:val="24"/>
          <w:szCs w:val="24"/>
        </w:rPr>
        <w:t xml:space="preserve">The Second Sex. </w:t>
      </w:r>
      <w:r>
        <w:rPr>
          <w:rFonts w:ascii="Times New Roman" w:hAnsi="Times New Roman" w:cs="Times New Roman"/>
          <w:sz w:val="24"/>
          <w:szCs w:val="24"/>
        </w:rPr>
        <w:t>Trans. and ed. H.M. Parshley. London: Picador Classics, 1988. Print.</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Greene, Gayle. </w:t>
      </w:r>
      <w:r>
        <w:rPr>
          <w:rFonts w:ascii="Times New Roman" w:hAnsi="Times New Roman" w:cs="Times New Roman"/>
          <w:i/>
          <w:sz w:val="24"/>
          <w:szCs w:val="24"/>
        </w:rPr>
        <w:t xml:space="preserve">Changing the Story: Feminist Fiction and the Tradition. </w:t>
      </w:r>
      <w:r>
        <w:rPr>
          <w:rFonts w:ascii="Times New Roman" w:hAnsi="Times New Roman" w:cs="Times New Roman"/>
          <w:sz w:val="24"/>
          <w:szCs w:val="24"/>
        </w:rPr>
        <w:t>Bloomington: Indiana UP, 1991. Print.</w:t>
      </w:r>
      <w:r w:rsidRPr="00C6107E">
        <w:rPr>
          <w:rFonts w:ascii="Times New Roman" w:hAnsi="Times New Roman" w:cs="Times New Roman"/>
          <w:sz w:val="24"/>
          <w:szCs w:val="24"/>
        </w:rPr>
        <w:t xml:space="preserve"> </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Heiland, Donna. </w:t>
      </w:r>
      <w:r>
        <w:rPr>
          <w:rFonts w:ascii="Times New Roman" w:hAnsi="Times New Roman" w:cs="Times New Roman"/>
          <w:i/>
          <w:sz w:val="24"/>
          <w:szCs w:val="24"/>
        </w:rPr>
        <w:t>Gothic and Gender: An Introduction.</w:t>
      </w:r>
      <w:r>
        <w:rPr>
          <w:rFonts w:ascii="Times New Roman" w:hAnsi="Times New Roman" w:cs="Times New Roman"/>
          <w:sz w:val="24"/>
          <w:szCs w:val="24"/>
        </w:rPr>
        <w:t xml:space="preserve"> Oxford: Blackwell, 2004. Print.</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Hoeveler, Diane Long. </w:t>
      </w:r>
      <w:r>
        <w:rPr>
          <w:rFonts w:ascii="Times New Roman" w:hAnsi="Times New Roman" w:cs="Times New Roman"/>
          <w:i/>
          <w:sz w:val="24"/>
          <w:szCs w:val="24"/>
        </w:rPr>
        <w:t xml:space="preserve">Gothic Feminism: The Professionalization of Gender from Charlotte Smith to the Brontȅs. </w:t>
      </w:r>
      <w:r>
        <w:rPr>
          <w:rFonts w:ascii="Times New Roman" w:hAnsi="Times New Roman" w:cs="Times New Roman"/>
          <w:sz w:val="24"/>
          <w:szCs w:val="24"/>
        </w:rPr>
        <w:t xml:space="preserve">University Park, PA: Pennsylvania State UP, 1998. Print. </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Irigaray, Luce.  “Cosi Fan Tutti.” </w:t>
      </w:r>
      <w:r>
        <w:rPr>
          <w:rFonts w:ascii="Times New Roman" w:hAnsi="Times New Roman" w:cs="Times New Roman"/>
          <w:i/>
          <w:sz w:val="24"/>
          <w:szCs w:val="24"/>
        </w:rPr>
        <w:t xml:space="preserve">This Sex Which Is Not One. </w:t>
      </w:r>
      <w:r>
        <w:rPr>
          <w:rFonts w:ascii="Times New Roman" w:hAnsi="Times New Roman" w:cs="Times New Roman"/>
          <w:sz w:val="24"/>
          <w:szCs w:val="24"/>
        </w:rPr>
        <w:t>Trans</w:t>
      </w:r>
      <w:r w:rsidR="00484D0F">
        <w:rPr>
          <w:rFonts w:ascii="Times New Roman" w:hAnsi="Times New Roman" w:cs="Times New Roman"/>
          <w:sz w:val="24"/>
          <w:szCs w:val="24"/>
        </w:rPr>
        <w:t>.</w:t>
      </w:r>
      <w:r>
        <w:rPr>
          <w:rFonts w:ascii="Times New Roman" w:hAnsi="Times New Roman" w:cs="Times New Roman"/>
          <w:sz w:val="24"/>
          <w:szCs w:val="24"/>
        </w:rPr>
        <w:t xml:space="preserve"> Catherine Porter and Carolyn Burke. Ithaca, NY: Cornell UP, 1985. 86-105. Print. </w:t>
      </w:r>
    </w:p>
    <w:p w:rsidR="00365DA4" w:rsidRDefault="00A00AA7"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t>
      </w:r>
      <w:r w:rsidR="00365DA4">
        <w:rPr>
          <w:rFonts w:ascii="Times New Roman" w:hAnsi="Times New Roman" w:cs="Times New Roman"/>
          <w:sz w:val="24"/>
          <w:szCs w:val="24"/>
        </w:rPr>
        <w:t xml:space="preserve">. </w:t>
      </w:r>
      <w:r w:rsidR="00365DA4">
        <w:rPr>
          <w:rFonts w:ascii="Times New Roman" w:hAnsi="Times New Roman" w:cs="Times New Roman"/>
          <w:i/>
          <w:sz w:val="24"/>
          <w:szCs w:val="24"/>
        </w:rPr>
        <w:t xml:space="preserve">Speculum of the Other Woman. </w:t>
      </w:r>
      <w:r w:rsidR="00365DA4">
        <w:rPr>
          <w:rFonts w:ascii="Times New Roman" w:hAnsi="Times New Roman" w:cs="Times New Roman"/>
          <w:sz w:val="24"/>
          <w:szCs w:val="24"/>
        </w:rPr>
        <w:t xml:space="preserve">Trans. Gillian C. Gill. Ithaca, NY: Cornell UP, 1985. Print. </w:t>
      </w:r>
    </w:p>
    <w:p w:rsidR="00365DA4" w:rsidRDefault="00365DA4" w:rsidP="009D25F4">
      <w:pPr>
        <w:spacing w:line="48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Kidman, Fiona. </w:t>
      </w:r>
      <w:r>
        <w:rPr>
          <w:rFonts w:ascii="Times New Roman" w:hAnsi="Times New Roman" w:cs="Times New Roman"/>
          <w:i/>
          <w:sz w:val="24"/>
          <w:szCs w:val="24"/>
        </w:rPr>
        <w:t xml:space="preserve">Mandarin Summer. </w:t>
      </w:r>
      <w:r>
        <w:rPr>
          <w:rFonts w:ascii="Times New Roman" w:hAnsi="Times New Roman" w:cs="Times New Roman"/>
          <w:sz w:val="24"/>
          <w:szCs w:val="24"/>
        </w:rPr>
        <w:t xml:space="preserve">Auckland: Heinemann, 1981. Print. </w:t>
      </w:r>
      <w:r>
        <w:rPr>
          <w:rFonts w:ascii="Times New Roman" w:hAnsi="Times New Roman" w:cs="Times New Roman"/>
          <w:i/>
          <w:sz w:val="24"/>
          <w:szCs w:val="24"/>
        </w:rPr>
        <w:t xml:space="preserve"> </w:t>
      </w:r>
    </w:p>
    <w:p w:rsidR="005F3C75" w:rsidRDefault="005F3C75" w:rsidP="009D25F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A Breed of Women. </w:t>
      </w:r>
      <w:r>
        <w:rPr>
          <w:rFonts w:ascii="Times New Roman" w:hAnsi="Times New Roman" w:cs="Times New Roman"/>
          <w:sz w:val="24"/>
          <w:szCs w:val="24"/>
        </w:rPr>
        <w:t>Sydney: Harper &amp; Row, 1979. Print.</w:t>
      </w:r>
    </w:p>
    <w:p w:rsidR="005F3C75" w:rsidRDefault="005F3C75" w:rsidP="009D25F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Paddy’s Puzzle. </w:t>
      </w:r>
      <w:r>
        <w:rPr>
          <w:rFonts w:ascii="Times New Roman" w:hAnsi="Times New Roman" w:cs="Times New Roman"/>
          <w:sz w:val="24"/>
          <w:szCs w:val="24"/>
        </w:rPr>
        <w:t>Auckland: Heinemann, 1983. Print.</w:t>
      </w:r>
    </w:p>
    <w:p w:rsidR="005F3C75" w:rsidRDefault="005F3C75" w:rsidP="009D25F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Pr="00294C5B">
        <w:rPr>
          <w:rFonts w:ascii="Times New Roman" w:hAnsi="Times New Roman" w:cs="Times New Roman"/>
          <w:i/>
          <w:sz w:val="24"/>
          <w:szCs w:val="24"/>
        </w:rPr>
        <w:t>The Book of Secrets.</w:t>
      </w:r>
      <w:r>
        <w:rPr>
          <w:rFonts w:ascii="Times New Roman" w:hAnsi="Times New Roman" w:cs="Times New Roman"/>
          <w:i/>
          <w:sz w:val="24"/>
          <w:szCs w:val="24"/>
        </w:rPr>
        <w:t xml:space="preserve"> </w:t>
      </w:r>
      <w:r>
        <w:rPr>
          <w:rFonts w:ascii="Times New Roman" w:hAnsi="Times New Roman" w:cs="Times New Roman"/>
          <w:sz w:val="24"/>
          <w:szCs w:val="24"/>
        </w:rPr>
        <w:t>Auckland: Heinemann, 1987. Print.</w:t>
      </w:r>
    </w:p>
    <w:p w:rsidR="005F3C75" w:rsidRDefault="005F3C75" w:rsidP="009D25F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The Captive Wife. </w:t>
      </w:r>
      <w:r>
        <w:rPr>
          <w:rFonts w:ascii="Times New Roman" w:hAnsi="Times New Roman" w:cs="Times New Roman"/>
          <w:sz w:val="24"/>
          <w:szCs w:val="24"/>
        </w:rPr>
        <w:t>Auckland: Random House/Vintage, 2005. Print.</w:t>
      </w:r>
    </w:p>
    <w:p w:rsidR="005F3C75" w:rsidRPr="00294C5B" w:rsidRDefault="005F3C75" w:rsidP="009D25F4">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True Stars. </w:t>
      </w:r>
      <w:r>
        <w:rPr>
          <w:rFonts w:ascii="Times New Roman" w:hAnsi="Times New Roman" w:cs="Times New Roman"/>
          <w:sz w:val="24"/>
          <w:szCs w:val="24"/>
        </w:rPr>
        <w:t>Auckland: Random Century, 1990. Print.</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Kilgour, Maggie. </w:t>
      </w:r>
      <w:r>
        <w:rPr>
          <w:rFonts w:ascii="Times New Roman" w:hAnsi="Times New Roman" w:cs="Times New Roman"/>
          <w:i/>
          <w:sz w:val="24"/>
          <w:szCs w:val="24"/>
        </w:rPr>
        <w:t xml:space="preserve">The Rise of the Gothic Novel. </w:t>
      </w:r>
      <w:r>
        <w:rPr>
          <w:rFonts w:ascii="Times New Roman" w:hAnsi="Times New Roman" w:cs="Times New Roman"/>
          <w:sz w:val="24"/>
          <w:szCs w:val="24"/>
        </w:rPr>
        <w:t>London: Routledge, 1995. Print.</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Lawn, Jenny. “Domesticating the Settler Gothic in New Zealand Literature.” </w:t>
      </w:r>
      <w:r>
        <w:rPr>
          <w:rFonts w:ascii="Times New Roman" w:hAnsi="Times New Roman" w:cs="Times New Roman"/>
          <w:i/>
          <w:sz w:val="24"/>
          <w:szCs w:val="24"/>
        </w:rPr>
        <w:t>New Literature Review</w:t>
      </w:r>
      <w:r>
        <w:rPr>
          <w:rFonts w:ascii="Times New Roman" w:hAnsi="Times New Roman" w:cs="Times New Roman"/>
          <w:sz w:val="24"/>
          <w:szCs w:val="24"/>
        </w:rPr>
        <w:t xml:space="preserve"> 38 (Winter 2002): 46-62. Print.</w:t>
      </w:r>
    </w:p>
    <w:p w:rsidR="007D78EE" w:rsidRPr="007D78EE" w:rsidRDefault="007D78EE"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“Warping the Familiar.” </w:t>
      </w:r>
      <w:r>
        <w:rPr>
          <w:rFonts w:ascii="Times New Roman" w:hAnsi="Times New Roman" w:cs="Times New Roman"/>
          <w:i/>
          <w:sz w:val="24"/>
          <w:szCs w:val="24"/>
        </w:rPr>
        <w:t xml:space="preserve">Gothic NZ: The Darker Side of Kiwi Culture. </w:t>
      </w:r>
      <w:r>
        <w:rPr>
          <w:rFonts w:ascii="Times New Roman" w:hAnsi="Times New Roman" w:cs="Times New Roman"/>
          <w:sz w:val="24"/>
          <w:szCs w:val="24"/>
        </w:rPr>
        <w:t xml:space="preserve">Eds. Misha Kavka, Jennifer Lawn, and Mary Paul. Dunedin: Otago UP, 2006. 11-21. </w:t>
      </w:r>
      <w:r w:rsidR="00840F60">
        <w:rPr>
          <w:rFonts w:ascii="Times New Roman" w:hAnsi="Times New Roman" w:cs="Times New Roman"/>
          <w:sz w:val="24"/>
          <w:szCs w:val="24"/>
        </w:rPr>
        <w:t>Print.</w:t>
      </w:r>
    </w:p>
    <w:p w:rsidR="00EF1BA9"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Levinas, Emmanuel.</w:t>
      </w:r>
      <w:r w:rsidR="00601FE5">
        <w:rPr>
          <w:rFonts w:ascii="Times New Roman" w:hAnsi="Times New Roman" w:cs="Times New Roman"/>
          <w:sz w:val="24"/>
          <w:szCs w:val="24"/>
        </w:rPr>
        <w:t xml:space="preserve"> “Time and the Other.”</w:t>
      </w:r>
      <w:r>
        <w:rPr>
          <w:rFonts w:ascii="Times New Roman" w:hAnsi="Times New Roman" w:cs="Times New Roman"/>
          <w:sz w:val="24"/>
          <w:szCs w:val="24"/>
        </w:rPr>
        <w:t xml:space="preserve"> </w:t>
      </w:r>
      <w:r>
        <w:rPr>
          <w:rFonts w:ascii="Times New Roman" w:hAnsi="Times New Roman" w:cs="Times New Roman"/>
          <w:i/>
          <w:sz w:val="24"/>
          <w:szCs w:val="24"/>
        </w:rPr>
        <w:t xml:space="preserve">The Levinas Reader. </w:t>
      </w:r>
      <w:r>
        <w:rPr>
          <w:rFonts w:ascii="Times New Roman" w:hAnsi="Times New Roman" w:cs="Times New Roman"/>
          <w:sz w:val="24"/>
          <w:szCs w:val="24"/>
        </w:rPr>
        <w:t xml:space="preserve">Ed. Sean Hand. Oxford, UK; Cambridge, MA: Blackwell, 1989. </w:t>
      </w:r>
      <w:r w:rsidR="000D5DEA">
        <w:rPr>
          <w:rFonts w:ascii="Times New Roman" w:hAnsi="Times New Roman" w:cs="Times New Roman"/>
          <w:sz w:val="24"/>
          <w:szCs w:val="24"/>
        </w:rPr>
        <w:t xml:space="preserve">37-58. </w:t>
      </w:r>
      <w:r>
        <w:rPr>
          <w:rFonts w:ascii="Times New Roman" w:hAnsi="Times New Roman" w:cs="Times New Roman"/>
          <w:sz w:val="24"/>
          <w:szCs w:val="24"/>
        </w:rPr>
        <w:t>Print.</w:t>
      </w:r>
    </w:p>
    <w:p w:rsidR="007D78EE" w:rsidRDefault="00EF1BA9"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McLintock, A.H.</w:t>
      </w:r>
      <w:r w:rsidR="00A159CC">
        <w:rPr>
          <w:rFonts w:ascii="Times New Roman" w:hAnsi="Times New Roman" w:cs="Times New Roman"/>
          <w:sz w:val="24"/>
          <w:szCs w:val="24"/>
        </w:rPr>
        <w:t>,</w:t>
      </w:r>
      <w:r>
        <w:rPr>
          <w:rFonts w:ascii="Times New Roman" w:hAnsi="Times New Roman" w:cs="Times New Roman"/>
          <w:sz w:val="24"/>
          <w:szCs w:val="24"/>
        </w:rPr>
        <w:t xml:space="preserve"> ed. </w:t>
      </w:r>
      <w:r>
        <w:rPr>
          <w:rFonts w:ascii="Times New Roman" w:hAnsi="Times New Roman" w:cs="Times New Roman"/>
          <w:i/>
          <w:sz w:val="24"/>
          <w:szCs w:val="24"/>
        </w:rPr>
        <w:t xml:space="preserve">An Encyclopaedia of New Zealand. </w:t>
      </w:r>
      <w:r>
        <w:rPr>
          <w:rFonts w:ascii="Times New Roman" w:hAnsi="Times New Roman" w:cs="Times New Roman"/>
          <w:sz w:val="24"/>
          <w:szCs w:val="24"/>
        </w:rPr>
        <w:t xml:space="preserve">1966. </w:t>
      </w:r>
      <w:r>
        <w:rPr>
          <w:rFonts w:ascii="Times New Roman" w:hAnsi="Times New Roman" w:cs="Times New Roman"/>
          <w:i/>
          <w:sz w:val="24"/>
          <w:szCs w:val="24"/>
        </w:rPr>
        <w:t xml:space="preserve">Te Ara – the Encyclopedia of New Zealand. </w:t>
      </w:r>
      <w:r>
        <w:rPr>
          <w:rFonts w:ascii="Times New Roman" w:hAnsi="Times New Roman" w:cs="Times New Roman"/>
          <w:sz w:val="24"/>
          <w:szCs w:val="24"/>
        </w:rPr>
        <w:t>Updated 22 April 2009. Web. 12 August 2015.</w:t>
      </w:r>
      <w:r w:rsidR="00365DA4">
        <w:rPr>
          <w:rFonts w:ascii="Times New Roman" w:hAnsi="Times New Roman" w:cs="Times New Roman"/>
          <w:sz w:val="24"/>
          <w:szCs w:val="24"/>
        </w:rPr>
        <w:tab/>
      </w:r>
    </w:p>
    <w:p w:rsidR="00365DA4" w:rsidRPr="00840F60" w:rsidRDefault="007D78EE"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Milbank, Alison. “Female Gothic.” </w:t>
      </w:r>
      <w:r>
        <w:rPr>
          <w:rFonts w:ascii="Times New Roman" w:hAnsi="Times New Roman" w:cs="Times New Roman"/>
          <w:i/>
          <w:sz w:val="24"/>
          <w:szCs w:val="24"/>
        </w:rPr>
        <w:t xml:space="preserve">The Handbook of the Gothic. </w:t>
      </w:r>
      <w:r>
        <w:rPr>
          <w:rFonts w:ascii="Times New Roman" w:hAnsi="Times New Roman" w:cs="Times New Roman"/>
          <w:sz w:val="24"/>
          <w:szCs w:val="24"/>
        </w:rPr>
        <w:t>2</w:t>
      </w:r>
      <w:r w:rsidRPr="004A4B02">
        <w:rPr>
          <w:rFonts w:ascii="Times New Roman" w:hAnsi="Times New Roman" w:cs="Times New Roman"/>
          <w:sz w:val="24"/>
          <w:szCs w:val="24"/>
          <w:vertAlign w:val="superscript"/>
        </w:rPr>
        <w:t>nd</w:t>
      </w:r>
      <w:r>
        <w:rPr>
          <w:rFonts w:ascii="Times New Roman" w:hAnsi="Times New Roman" w:cs="Times New Roman"/>
          <w:sz w:val="24"/>
          <w:szCs w:val="24"/>
        </w:rPr>
        <w:t xml:space="preserve"> Edition. Ed. Marie Mulvey-Roberts. New York: Palgrave Macmillan, 2009. 120-24. </w:t>
      </w:r>
      <w:r w:rsidR="00365DA4">
        <w:rPr>
          <w:rFonts w:ascii="Times New Roman" w:hAnsi="Times New Roman" w:cs="Times New Roman"/>
          <w:i/>
          <w:sz w:val="24"/>
          <w:szCs w:val="24"/>
        </w:rPr>
        <w:t xml:space="preserve"> </w:t>
      </w:r>
      <w:r w:rsidR="00840F60">
        <w:rPr>
          <w:rFonts w:ascii="Times New Roman" w:hAnsi="Times New Roman" w:cs="Times New Roman"/>
          <w:sz w:val="24"/>
          <w:szCs w:val="24"/>
        </w:rPr>
        <w:t>Print.</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Moers, Ellen. </w:t>
      </w:r>
      <w:r>
        <w:rPr>
          <w:rFonts w:ascii="Times New Roman" w:hAnsi="Times New Roman" w:cs="Times New Roman"/>
          <w:i/>
          <w:sz w:val="24"/>
          <w:szCs w:val="24"/>
        </w:rPr>
        <w:t xml:space="preserve">Literary Women. </w:t>
      </w:r>
      <w:r>
        <w:rPr>
          <w:rFonts w:ascii="Times New Roman" w:hAnsi="Times New Roman" w:cs="Times New Roman"/>
          <w:sz w:val="24"/>
          <w:szCs w:val="24"/>
        </w:rPr>
        <w:t>London: W.H.</w:t>
      </w:r>
      <w:r w:rsidR="008D7759">
        <w:rPr>
          <w:rFonts w:ascii="Times New Roman" w:hAnsi="Times New Roman" w:cs="Times New Roman"/>
          <w:sz w:val="24"/>
          <w:szCs w:val="24"/>
        </w:rPr>
        <w:t xml:space="preserve"> </w:t>
      </w:r>
      <w:r>
        <w:rPr>
          <w:rFonts w:ascii="Times New Roman" w:hAnsi="Times New Roman" w:cs="Times New Roman"/>
          <w:sz w:val="24"/>
          <w:szCs w:val="24"/>
        </w:rPr>
        <w:t>Allen, 1976. Print.</w:t>
      </w:r>
    </w:p>
    <w:p w:rsidR="009F4EF0"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Moore, Melina. “Mary Shelley’s </w:t>
      </w:r>
      <w:r>
        <w:rPr>
          <w:rFonts w:ascii="Times New Roman" w:hAnsi="Times New Roman" w:cs="Times New Roman"/>
          <w:i/>
          <w:sz w:val="24"/>
          <w:szCs w:val="24"/>
        </w:rPr>
        <w:t>Mathilda</w:t>
      </w:r>
      <w:r>
        <w:rPr>
          <w:rFonts w:ascii="Times New Roman" w:hAnsi="Times New Roman" w:cs="Times New Roman"/>
          <w:sz w:val="24"/>
          <w:szCs w:val="24"/>
        </w:rPr>
        <w:t xml:space="preserve"> and the Struggle for Female Narrative Subjectivity.” </w:t>
      </w:r>
      <w:r>
        <w:rPr>
          <w:rFonts w:ascii="Times New Roman" w:hAnsi="Times New Roman" w:cs="Times New Roman"/>
          <w:i/>
          <w:sz w:val="24"/>
          <w:szCs w:val="24"/>
        </w:rPr>
        <w:t>Rocky Mountain Review</w:t>
      </w:r>
      <w:r w:rsidR="00C94CE5">
        <w:rPr>
          <w:rFonts w:ascii="Times New Roman" w:hAnsi="Times New Roman" w:cs="Times New Roman"/>
          <w:i/>
          <w:sz w:val="24"/>
          <w:szCs w:val="24"/>
        </w:rPr>
        <w:t xml:space="preserve"> of Language and Literature</w:t>
      </w:r>
      <w:r>
        <w:rPr>
          <w:rFonts w:ascii="Times New Roman" w:hAnsi="Times New Roman" w:cs="Times New Roman"/>
          <w:i/>
          <w:sz w:val="24"/>
          <w:szCs w:val="24"/>
        </w:rPr>
        <w:t xml:space="preserve"> </w:t>
      </w:r>
      <w:r w:rsidR="00C94CE5">
        <w:rPr>
          <w:rFonts w:ascii="Times New Roman" w:hAnsi="Times New Roman" w:cs="Times New Roman"/>
          <w:sz w:val="24"/>
          <w:szCs w:val="24"/>
        </w:rPr>
        <w:t xml:space="preserve">65.2 </w:t>
      </w:r>
      <w:r>
        <w:rPr>
          <w:rFonts w:ascii="Times New Roman" w:hAnsi="Times New Roman" w:cs="Times New Roman"/>
          <w:sz w:val="24"/>
          <w:szCs w:val="24"/>
        </w:rPr>
        <w:t>(Fall 2011): 208-15.</w:t>
      </w:r>
      <w:r w:rsidR="00973DCD">
        <w:rPr>
          <w:rFonts w:ascii="Times New Roman" w:hAnsi="Times New Roman" w:cs="Times New Roman"/>
          <w:sz w:val="24"/>
          <w:szCs w:val="24"/>
        </w:rPr>
        <w:t xml:space="preserve"> Web.</w:t>
      </w:r>
      <w:r w:rsidR="008D7759">
        <w:rPr>
          <w:rFonts w:ascii="Times New Roman" w:hAnsi="Times New Roman" w:cs="Times New Roman"/>
          <w:sz w:val="24"/>
          <w:szCs w:val="24"/>
        </w:rPr>
        <w:t xml:space="preserve"> </w:t>
      </w:r>
    </w:p>
    <w:p w:rsidR="005F3C75" w:rsidRPr="005F3C75" w:rsidRDefault="005F3C75"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Rhys, Jean. </w:t>
      </w:r>
      <w:r>
        <w:rPr>
          <w:rFonts w:ascii="Times New Roman" w:hAnsi="Times New Roman" w:cs="Times New Roman"/>
          <w:i/>
          <w:sz w:val="24"/>
          <w:szCs w:val="24"/>
        </w:rPr>
        <w:t xml:space="preserve">Wide Sargasso Sea. </w:t>
      </w:r>
      <w:r>
        <w:rPr>
          <w:rFonts w:ascii="Times New Roman" w:hAnsi="Times New Roman" w:cs="Times New Roman"/>
          <w:sz w:val="24"/>
          <w:szCs w:val="24"/>
        </w:rPr>
        <w:t>1966. Ed. Angela Smith. London: Penguin, 1997. Print.</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Rubik, Margaret &amp; Elke Mettinger Schartmann, eds. </w:t>
      </w:r>
      <w:r>
        <w:rPr>
          <w:rFonts w:ascii="Times New Roman" w:hAnsi="Times New Roman" w:cs="Times New Roman"/>
          <w:i/>
          <w:sz w:val="24"/>
          <w:szCs w:val="24"/>
        </w:rPr>
        <w:t>A Breath of Fresh Eyre:</w:t>
      </w:r>
      <w:r w:rsidR="00A82D5C">
        <w:rPr>
          <w:rFonts w:ascii="Times New Roman" w:hAnsi="Times New Roman" w:cs="Times New Roman"/>
          <w:i/>
          <w:sz w:val="24"/>
          <w:szCs w:val="24"/>
        </w:rPr>
        <w:t xml:space="preserve"> </w:t>
      </w:r>
      <w:r>
        <w:rPr>
          <w:rFonts w:ascii="Times New Roman" w:hAnsi="Times New Roman" w:cs="Times New Roman"/>
          <w:i/>
          <w:sz w:val="24"/>
          <w:szCs w:val="24"/>
        </w:rPr>
        <w:t xml:space="preserve">Intertextual and Intermedia Reworkings of Jane Eyre. </w:t>
      </w:r>
      <w:r>
        <w:rPr>
          <w:rFonts w:ascii="Times New Roman" w:hAnsi="Times New Roman" w:cs="Times New Roman"/>
          <w:sz w:val="24"/>
          <w:szCs w:val="24"/>
        </w:rPr>
        <w:t>Amsterdam: Rodopi, 2007. E-book.</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Rudd, Alison. </w:t>
      </w:r>
      <w:r>
        <w:rPr>
          <w:rFonts w:ascii="Times New Roman" w:hAnsi="Times New Roman" w:cs="Times New Roman"/>
          <w:i/>
          <w:sz w:val="24"/>
          <w:szCs w:val="24"/>
        </w:rPr>
        <w:t xml:space="preserve">Postcolonial Gothic Fictions from the Caribbean, Canada, Australia and New Zealand. </w:t>
      </w:r>
      <w:r>
        <w:rPr>
          <w:rFonts w:ascii="Times New Roman" w:hAnsi="Times New Roman" w:cs="Times New Roman"/>
          <w:sz w:val="24"/>
          <w:szCs w:val="24"/>
        </w:rPr>
        <w:t>Cardiff: U of Wales P, 2010. Print.</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Shelley, Mary. </w:t>
      </w:r>
      <w:r>
        <w:rPr>
          <w:rFonts w:ascii="Times New Roman" w:hAnsi="Times New Roman" w:cs="Times New Roman"/>
          <w:i/>
          <w:sz w:val="24"/>
          <w:szCs w:val="24"/>
        </w:rPr>
        <w:t>The Novels and Selected Works of Mary Shelley: Matilda, Dramas, Reviews &amp; Essays, Prefaces &amp; Notes</w:t>
      </w:r>
      <w:r w:rsidR="00840F6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Volume 2. Ed. Pamela Clemit. London: Pickering, 1996. Print.</w:t>
      </w:r>
    </w:p>
    <w:p w:rsidR="00365DA4"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Smith, Andrew. </w:t>
      </w:r>
      <w:r>
        <w:rPr>
          <w:rFonts w:ascii="Times New Roman" w:hAnsi="Times New Roman" w:cs="Times New Roman"/>
          <w:i/>
          <w:sz w:val="24"/>
          <w:szCs w:val="24"/>
        </w:rPr>
        <w:t xml:space="preserve">Gothic Literature. </w:t>
      </w:r>
      <w:r>
        <w:rPr>
          <w:rFonts w:ascii="Times New Roman" w:hAnsi="Times New Roman" w:cs="Times New Roman"/>
          <w:sz w:val="24"/>
          <w:szCs w:val="24"/>
        </w:rPr>
        <w:t>Edinburgh: Edinburgh UP, 2007.</w:t>
      </w:r>
      <w:r w:rsidR="00A82D5C">
        <w:rPr>
          <w:rFonts w:ascii="Times New Roman" w:hAnsi="Times New Roman" w:cs="Times New Roman"/>
          <w:sz w:val="24"/>
          <w:szCs w:val="24"/>
        </w:rPr>
        <w:t xml:space="preserve"> E-book.</w:t>
      </w:r>
    </w:p>
    <w:p w:rsidR="00365DA4" w:rsidRPr="008D3F36" w:rsidRDefault="00365DA4" w:rsidP="00A51F1E">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Smith, Andrew</w:t>
      </w:r>
      <w:r w:rsidR="00484D0F">
        <w:rPr>
          <w:rFonts w:ascii="Times New Roman" w:hAnsi="Times New Roman" w:cs="Times New Roman"/>
          <w:sz w:val="24"/>
          <w:szCs w:val="24"/>
        </w:rPr>
        <w:t>, and</w:t>
      </w:r>
      <w:r>
        <w:rPr>
          <w:rFonts w:ascii="Times New Roman" w:hAnsi="Times New Roman" w:cs="Times New Roman"/>
          <w:sz w:val="24"/>
          <w:szCs w:val="24"/>
        </w:rPr>
        <w:t xml:space="preserve"> Diana Wallace. “The Female Gothic: Then and Now.” </w:t>
      </w:r>
      <w:r>
        <w:rPr>
          <w:rFonts w:ascii="Times New Roman" w:hAnsi="Times New Roman" w:cs="Times New Roman"/>
          <w:i/>
          <w:sz w:val="24"/>
          <w:szCs w:val="24"/>
        </w:rPr>
        <w:t xml:space="preserve">Gothic Studies </w:t>
      </w:r>
      <w:r>
        <w:rPr>
          <w:rFonts w:ascii="Times New Roman" w:hAnsi="Times New Roman" w:cs="Times New Roman"/>
          <w:sz w:val="24"/>
          <w:szCs w:val="24"/>
        </w:rPr>
        <w:t>6.1 (2004): 1-7.</w:t>
      </w:r>
      <w:r w:rsidR="00A82D5C">
        <w:rPr>
          <w:rFonts w:ascii="Times New Roman" w:hAnsi="Times New Roman" w:cs="Times New Roman"/>
          <w:sz w:val="24"/>
          <w:szCs w:val="24"/>
        </w:rPr>
        <w:t xml:space="preserve"> Web</w:t>
      </w:r>
      <w:r w:rsidR="00A030F9">
        <w:rPr>
          <w:rFonts w:ascii="Times New Roman" w:hAnsi="Times New Roman" w:cs="Times New Roman"/>
          <w:sz w:val="24"/>
          <w:szCs w:val="24"/>
        </w:rPr>
        <w:t>.</w:t>
      </w:r>
      <w:r w:rsidR="00A82D5C">
        <w:rPr>
          <w:rFonts w:ascii="Times New Roman" w:hAnsi="Times New Roman" w:cs="Times New Roman"/>
          <w:sz w:val="24"/>
          <w:szCs w:val="24"/>
        </w:rPr>
        <w:t xml:space="preserve"> 31 July 2015.</w:t>
      </w:r>
    </w:p>
    <w:p w:rsidR="00365DA4" w:rsidRPr="004A4B02" w:rsidRDefault="00820FF1" w:rsidP="004A4B02">
      <w:pPr>
        <w:pStyle w:val="EndnoteText"/>
        <w:spacing w:line="480" w:lineRule="auto"/>
        <w:ind w:left="720" w:hanging="720"/>
        <w:rPr>
          <w:rFonts w:ascii="Times New Roman" w:hAnsi="Times New Roman" w:cs="Times New Roman"/>
          <w:sz w:val="24"/>
          <w:szCs w:val="24"/>
        </w:rPr>
      </w:pPr>
      <w:r w:rsidRPr="004A4B02">
        <w:rPr>
          <w:rFonts w:ascii="Times New Roman" w:hAnsi="Times New Roman" w:cs="Times New Roman"/>
          <w:sz w:val="24"/>
          <w:szCs w:val="24"/>
        </w:rPr>
        <w:t xml:space="preserve">Wallace, Diana. </w:t>
      </w:r>
      <w:r w:rsidRPr="004A4B02">
        <w:rPr>
          <w:rFonts w:ascii="Times New Roman" w:hAnsi="Times New Roman" w:cs="Times New Roman"/>
          <w:i/>
          <w:sz w:val="24"/>
          <w:szCs w:val="24"/>
        </w:rPr>
        <w:t>Female Gothic Histories : Gender, History and the Gothic</w:t>
      </w:r>
      <w:r w:rsidRPr="004A4B02">
        <w:rPr>
          <w:rFonts w:ascii="Times New Roman" w:hAnsi="Times New Roman" w:cs="Times New Roman"/>
          <w:sz w:val="24"/>
          <w:szCs w:val="24"/>
        </w:rPr>
        <w:t xml:space="preserve">. </w:t>
      </w:r>
      <w:r w:rsidRPr="004A4B02">
        <w:rPr>
          <w:rStyle w:val="apple-converted-space"/>
          <w:rFonts w:ascii="Times New Roman" w:hAnsi="Times New Roman" w:cs="Times New Roman"/>
          <w:color w:val="333333"/>
          <w:sz w:val="18"/>
          <w:szCs w:val="18"/>
        </w:rPr>
        <w:t> </w:t>
      </w:r>
      <w:r w:rsidRPr="004A4B02">
        <w:rPr>
          <w:rFonts w:ascii="Times New Roman" w:hAnsi="Times New Roman" w:cs="Times New Roman"/>
          <w:color w:val="333333"/>
          <w:sz w:val="24"/>
          <w:szCs w:val="24"/>
        </w:rPr>
        <w:t>Cardiff: U of Wales P</w:t>
      </w:r>
      <w:r w:rsidR="00840F60">
        <w:rPr>
          <w:rFonts w:ascii="Times New Roman" w:hAnsi="Times New Roman" w:cs="Times New Roman"/>
          <w:color w:val="333333"/>
          <w:sz w:val="24"/>
          <w:szCs w:val="24"/>
        </w:rPr>
        <w:t>,</w:t>
      </w:r>
      <w:r w:rsidRPr="004A4B02">
        <w:rPr>
          <w:rFonts w:ascii="Times New Roman" w:hAnsi="Times New Roman" w:cs="Times New Roman"/>
          <w:color w:val="333333"/>
          <w:sz w:val="24"/>
          <w:szCs w:val="24"/>
        </w:rPr>
        <w:t xml:space="preserve"> 2013</w:t>
      </w:r>
      <w:r w:rsidRPr="00820FF1">
        <w:rPr>
          <w:rFonts w:ascii="Times New Roman" w:hAnsi="Times New Roman" w:cs="Times New Roman"/>
          <w:color w:val="333333"/>
          <w:sz w:val="24"/>
          <w:szCs w:val="24"/>
        </w:rPr>
        <w:t>. E-book.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74478"/>
      <w:docPartObj>
        <w:docPartGallery w:val="Page Numbers (Bottom of Page)"/>
        <w:docPartUnique/>
      </w:docPartObj>
    </w:sdtPr>
    <w:sdtEndPr>
      <w:rPr>
        <w:noProof/>
      </w:rPr>
    </w:sdtEndPr>
    <w:sdtContent>
      <w:p w:rsidR="00934087" w:rsidRDefault="00934087">
        <w:pPr>
          <w:pStyle w:val="Footer"/>
          <w:jc w:val="right"/>
        </w:pPr>
        <w:r>
          <w:fldChar w:fldCharType="begin"/>
        </w:r>
        <w:r>
          <w:instrText xml:space="preserve"> PAGE   \* MERGEFORMAT </w:instrText>
        </w:r>
        <w:r>
          <w:fldChar w:fldCharType="separate"/>
        </w:r>
        <w:r w:rsidR="00B556DE">
          <w:rPr>
            <w:noProof/>
          </w:rPr>
          <w:t>6</w:t>
        </w:r>
        <w:r>
          <w:rPr>
            <w:noProof/>
          </w:rPr>
          <w:fldChar w:fldCharType="end"/>
        </w:r>
      </w:p>
    </w:sdtContent>
  </w:sdt>
  <w:p w:rsidR="00934087" w:rsidRDefault="0093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FDA" w:rsidRDefault="00654FDA" w:rsidP="00654FDA">
      <w:pPr>
        <w:spacing w:after="0" w:line="240" w:lineRule="auto"/>
      </w:pPr>
      <w:r>
        <w:separator/>
      </w:r>
    </w:p>
  </w:footnote>
  <w:footnote w:type="continuationSeparator" w:id="0">
    <w:p w:rsidR="00654FDA" w:rsidRDefault="00654FDA" w:rsidP="00654F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77"/>
    <w:rsid w:val="00000BC9"/>
    <w:rsid w:val="00010871"/>
    <w:rsid w:val="00026DE3"/>
    <w:rsid w:val="00042C75"/>
    <w:rsid w:val="00047B26"/>
    <w:rsid w:val="000624E1"/>
    <w:rsid w:val="00080231"/>
    <w:rsid w:val="00085723"/>
    <w:rsid w:val="0008660E"/>
    <w:rsid w:val="00086FAD"/>
    <w:rsid w:val="00092F6A"/>
    <w:rsid w:val="00095C8A"/>
    <w:rsid w:val="00095E7D"/>
    <w:rsid w:val="000A5A94"/>
    <w:rsid w:val="000B1FDA"/>
    <w:rsid w:val="000C0719"/>
    <w:rsid w:val="000D3268"/>
    <w:rsid w:val="000D5DEA"/>
    <w:rsid w:val="000F1EB6"/>
    <w:rsid w:val="000F52DE"/>
    <w:rsid w:val="000F71C2"/>
    <w:rsid w:val="00106031"/>
    <w:rsid w:val="00120F14"/>
    <w:rsid w:val="00122A44"/>
    <w:rsid w:val="00125871"/>
    <w:rsid w:val="00127E9C"/>
    <w:rsid w:val="00162973"/>
    <w:rsid w:val="001640B9"/>
    <w:rsid w:val="00173D04"/>
    <w:rsid w:val="001748B7"/>
    <w:rsid w:val="0017548E"/>
    <w:rsid w:val="00176A6F"/>
    <w:rsid w:val="001770B1"/>
    <w:rsid w:val="001802B1"/>
    <w:rsid w:val="001834DF"/>
    <w:rsid w:val="001A0E95"/>
    <w:rsid w:val="001A5960"/>
    <w:rsid w:val="001C4CAC"/>
    <w:rsid w:val="001E003D"/>
    <w:rsid w:val="001E2FB8"/>
    <w:rsid w:val="00200981"/>
    <w:rsid w:val="002065F4"/>
    <w:rsid w:val="002113A6"/>
    <w:rsid w:val="002137A5"/>
    <w:rsid w:val="002178C4"/>
    <w:rsid w:val="00244361"/>
    <w:rsid w:val="00246089"/>
    <w:rsid w:val="00255AB0"/>
    <w:rsid w:val="0028792E"/>
    <w:rsid w:val="00292ABB"/>
    <w:rsid w:val="00294C5B"/>
    <w:rsid w:val="002A07FB"/>
    <w:rsid w:val="002A6594"/>
    <w:rsid w:val="002A6774"/>
    <w:rsid w:val="002C6D3F"/>
    <w:rsid w:val="002E00CE"/>
    <w:rsid w:val="002F379A"/>
    <w:rsid w:val="002F46FA"/>
    <w:rsid w:val="003167B9"/>
    <w:rsid w:val="003348D5"/>
    <w:rsid w:val="0034087A"/>
    <w:rsid w:val="00365DA4"/>
    <w:rsid w:val="00372DB2"/>
    <w:rsid w:val="00387236"/>
    <w:rsid w:val="0038770E"/>
    <w:rsid w:val="00394A3F"/>
    <w:rsid w:val="003D14C8"/>
    <w:rsid w:val="003E00E0"/>
    <w:rsid w:val="003E7668"/>
    <w:rsid w:val="003F11C0"/>
    <w:rsid w:val="00400286"/>
    <w:rsid w:val="00400F37"/>
    <w:rsid w:val="004101A4"/>
    <w:rsid w:val="00415523"/>
    <w:rsid w:val="0043721E"/>
    <w:rsid w:val="00444A7D"/>
    <w:rsid w:val="004559AB"/>
    <w:rsid w:val="0047284F"/>
    <w:rsid w:val="00472A6D"/>
    <w:rsid w:val="00473D63"/>
    <w:rsid w:val="004843DF"/>
    <w:rsid w:val="00484D0F"/>
    <w:rsid w:val="004872CE"/>
    <w:rsid w:val="004A4B02"/>
    <w:rsid w:val="004F6377"/>
    <w:rsid w:val="004F68EE"/>
    <w:rsid w:val="00510FE5"/>
    <w:rsid w:val="00513355"/>
    <w:rsid w:val="00524188"/>
    <w:rsid w:val="00532B87"/>
    <w:rsid w:val="0053530D"/>
    <w:rsid w:val="00546A9F"/>
    <w:rsid w:val="0055419A"/>
    <w:rsid w:val="005714CA"/>
    <w:rsid w:val="005718F1"/>
    <w:rsid w:val="00576B6B"/>
    <w:rsid w:val="00582B16"/>
    <w:rsid w:val="00582C71"/>
    <w:rsid w:val="00584A2B"/>
    <w:rsid w:val="00593B5C"/>
    <w:rsid w:val="00597839"/>
    <w:rsid w:val="005B0F47"/>
    <w:rsid w:val="005C3B23"/>
    <w:rsid w:val="005C3E47"/>
    <w:rsid w:val="005C3E8F"/>
    <w:rsid w:val="005D065C"/>
    <w:rsid w:val="005E1C53"/>
    <w:rsid w:val="005E3B89"/>
    <w:rsid w:val="005E4AB0"/>
    <w:rsid w:val="005F385E"/>
    <w:rsid w:val="005F3C75"/>
    <w:rsid w:val="0060026E"/>
    <w:rsid w:val="00601FE5"/>
    <w:rsid w:val="00604385"/>
    <w:rsid w:val="00604A0A"/>
    <w:rsid w:val="00606A23"/>
    <w:rsid w:val="0061388A"/>
    <w:rsid w:val="00614456"/>
    <w:rsid w:val="00637086"/>
    <w:rsid w:val="0064533F"/>
    <w:rsid w:val="00654004"/>
    <w:rsid w:val="00654FDA"/>
    <w:rsid w:val="006608E9"/>
    <w:rsid w:val="0067343D"/>
    <w:rsid w:val="0068374C"/>
    <w:rsid w:val="00690124"/>
    <w:rsid w:val="0069336D"/>
    <w:rsid w:val="006B03AF"/>
    <w:rsid w:val="006B103C"/>
    <w:rsid w:val="006E0035"/>
    <w:rsid w:val="006E7848"/>
    <w:rsid w:val="006F1142"/>
    <w:rsid w:val="007011C5"/>
    <w:rsid w:val="00704B8D"/>
    <w:rsid w:val="00705158"/>
    <w:rsid w:val="00706729"/>
    <w:rsid w:val="0070771D"/>
    <w:rsid w:val="00716FE0"/>
    <w:rsid w:val="007171EA"/>
    <w:rsid w:val="0074029E"/>
    <w:rsid w:val="00745039"/>
    <w:rsid w:val="0075058E"/>
    <w:rsid w:val="00771229"/>
    <w:rsid w:val="007715CA"/>
    <w:rsid w:val="0078322C"/>
    <w:rsid w:val="00790E12"/>
    <w:rsid w:val="007920FC"/>
    <w:rsid w:val="00792455"/>
    <w:rsid w:val="007A4AB7"/>
    <w:rsid w:val="007B5C67"/>
    <w:rsid w:val="007C323B"/>
    <w:rsid w:val="007C648D"/>
    <w:rsid w:val="007D78EE"/>
    <w:rsid w:val="007E372F"/>
    <w:rsid w:val="007E4D39"/>
    <w:rsid w:val="007F125C"/>
    <w:rsid w:val="007F6236"/>
    <w:rsid w:val="007F7A44"/>
    <w:rsid w:val="008019C7"/>
    <w:rsid w:val="008027FD"/>
    <w:rsid w:val="00820DD1"/>
    <w:rsid w:val="00820FF1"/>
    <w:rsid w:val="00824EE5"/>
    <w:rsid w:val="00840F60"/>
    <w:rsid w:val="0087018F"/>
    <w:rsid w:val="0087680F"/>
    <w:rsid w:val="00883286"/>
    <w:rsid w:val="00890955"/>
    <w:rsid w:val="0089757B"/>
    <w:rsid w:val="008A1EA1"/>
    <w:rsid w:val="008B75B6"/>
    <w:rsid w:val="008C4C4E"/>
    <w:rsid w:val="008D3F36"/>
    <w:rsid w:val="008D3FCC"/>
    <w:rsid w:val="008D7759"/>
    <w:rsid w:val="008E6C31"/>
    <w:rsid w:val="008F3C9B"/>
    <w:rsid w:val="0092761F"/>
    <w:rsid w:val="00931196"/>
    <w:rsid w:val="00934087"/>
    <w:rsid w:val="009341A9"/>
    <w:rsid w:val="0096587D"/>
    <w:rsid w:val="00973DCD"/>
    <w:rsid w:val="009836DD"/>
    <w:rsid w:val="009A2E66"/>
    <w:rsid w:val="009A488E"/>
    <w:rsid w:val="009B33B1"/>
    <w:rsid w:val="009B7AED"/>
    <w:rsid w:val="009D25F4"/>
    <w:rsid w:val="009E1001"/>
    <w:rsid w:val="009F09F7"/>
    <w:rsid w:val="009F4E47"/>
    <w:rsid w:val="009F4EF0"/>
    <w:rsid w:val="00A00AA7"/>
    <w:rsid w:val="00A030F9"/>
    <w:rsid w:val="00A05B23"/>
    <w:rsid w:val="00A1243E"/>
    <w:rsid w:val="00A14A41"/>
    <w:rsid w:val="00A159CC"/>
    <w:rsid w:val="00A227D8"/>
    <w:rsid w:val="00A34E67"/>
    <w:rsid w:val="00A51F1E"/>
    <w:rsid w:val="00A70C59"/>
    <w:rsid w:val="00A76325"/>
    <w:rsid w:val="00A77AAA"/>
    <w:rsid w:val="00A80580"/>
    <w:rsid w:val="00A82D5C"/>
    <w:rsid w:val="00A85F58"/>
    <w:rsid w:val="00A92053"/>
    <w:rsid w:val="00A938D1"/>
    <w:rsid w:val="00AA6423"/>
    <w:rsid w:val="00AA6653"/>
    <w:rsid w:val="00AA76B8"/>
    <w:rsid w:val="00AD48A0"/>
    <w:rsid w:val="00AE29DB"/>
    <w:rsid w:val="00AF4D5A"/>
    <w:rsid w:val="00AF6E27"/>
    <w:rsid w:val="00B02764"/>
    <w:rsid w:val="00B0418C"/>
    <w:rsid w:val="00B06A2E"/>
    <w:rsid w:val="00B06CAF"/>
    <w:rsid w:val="00B11B36"/>
    <w:rsid w:val="00B139EB"/>
    <w:rsid w:val="00B20A19"/>
    <w:rsid w:val="00B34ACA"/>
    <w:rsid w:val="00B556DE"/>
    <w:rsid w:val="00B564A3"/>
    <w:rsid w:val="00B700CB"/>
    <w:rsid w:val="00B7330C"/>
    <w:rsid w:val="00B8667F"/>
    <w:rsid w:val="00BA240B"/>
    <w:rsid w:val="00BB01A1"/>
    <w:rsid w:val="00BB20FB"/>
    <w:rsid w:val="00BB50EE"/>
    <w:rsid w:val="00BC5C82"/>
    <w:rsid w:val="00BF327D"/>
    <w:rsid w:val="00BF697E"/>
    <w:rsid w:val="00C00413"/>
    <w:rsid w:val="00C307C4"/>
    <w:rsid w:val="00C43488"/>
    <w:rsid w:val="00C43FE0"/>
    <w:rsid w:val="00C557C3"/>
    <w:rsid w:val="00C6107E"/>
    <w:rsid w:val="00C758F8"/>
    <w:rsid w:val="00C94CE5"/>
    <w:rsid w:val="00CA20BD"/>
    <w:rsid w:val="00CB5CDE"/>
    <w:rsid w:val="00CB7DAD"/>
    <w:rsid w:val="00CC1E7D"/>
    <w:rsid w:val="00CE46E0"/>
    <w:rsid w:val="00D032CE"/>
    <w:rsid w:val="00D12E0C"/>
    <w:rsid w:val="00D22E7E"/>
    <w:rsid w:val="00D2631D"/>
    <w:rsid w:val="00D335E5"/>
    <w:rsid w:val="00D46C7E"/>
    <w:rsid w:val="00D47619"/>
    <w:rsid w:val="00D519F2"/>
    <w:rsid w:val="00D51DCB"/>
    <w:rsid w:val="00D52273"/>
    <w:rsid w:val="00D52C96"/>
    <w:rsid w:val="00D61791"/>
    <w:rsid w:val="00D810AA"/>
    <w:rsid w:val="00D965A7"/>
    <w:rsid w:val="00DA1AC0"/>
    <w:rsid w:val="00DA29BF"/>
    <w:rsid w:val="00DA69B3"/>
    <w:rsid w:val="00DB08F8"/>
    <w:rsid w:val="00DB1CEF"/>
    <w:rsid w:val="00DB7FF6"/>
    <w:rsid w:val="00DC085E"/>
    <w:rsid w:val="00DC4D9F"/>
    <w:rsid w:val="00DD19C7"/>
    <w:rsid w:val="00DD450D"/>
    <w:rsid w:val="00DE4177"/>
    <w:rsid w:val="00DE5BA9"/>
    <w:rsid w:val="00DF1074"/>
    <w:rsid w:val="00DF7E47"/>
    <w:rsid w:val="00E01A0C"/>
    <w:rsid w:val="00E025B2"/>
    <w:rsid w:val="00E10DCC"/>
    <w:rsid w:val="00E1725A"/>
    <w:rsid w:val="00E3549A"/>
    <w:rsid w:val="00E404F8"/>
    <w:rsid w:val="00E5613A"/>
    <w:rsid w:val="00E62E29"/>
    <w:rsid w:val="00E6493B"/>
    <w:rsid w:val="00E9498E"/>
    <w:rsid w:val="00EC63D6"/>
    <w:rsid w:val="00EC6DDE"/>
    <w:rsid w:val="00ED0D1F"/>
    <w:rsid w:val="00ED1FC8"/>
    <w:rsid w:val="00EE2AE5"/>
    <w:rsid w:val="00EF1BA9"/>
    <w:rsid w:val="00EF1F44"/>
    <w:rsid w:val="00EF3D0B"/>
    <w:rsid w:val="00EF7CDA"/>
    <w:rsid w:val="00F067CD"/>
    <w:rsid w:val="00F078F9"/>
    <w:rsid w:val="00F2316C"/>
    <w:rsid w:val="00F50885"/>
    <w:rsid w:val="00F606D4"/>
    <w:rsid w:val="00F64B00"/>
    <w:rsid w:val="00FA293F"/>
    <w:rsid w:val="00FB7341"/>
    <w:rsid w:val="00FD1290"/>
    <w:rsid w:val="00FD7218"/>
    <w:rsid w:val="00FF11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76718-7F9D-4067-A130-0956BCE3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FDA"/>
  </w:style>
  <w:style w:type="paragraph" w:styleId="Footer">
    <w:name w:val="footer"/>
    <w:basedOn w:val="Normal"/>
    <w:link w:val="FooterChar"/>
    <w:uiPriority w:val="99"/>
    <w:unhideWhenUsed/>
    <w:rsid w:val="00654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FDA"/>
  </w:style>
  <w:style w:type="paragraph" w:styleId="EndnoteText">
    <w:name w:val="endnote text"/>
    <w:basedOn w:val="Normal"/>
    <w:link w:val="EndnoteTextChar"/>
    <w:uiPriority w:val="99"/>
    <w:unhideWhenUsed/>
    <w:rsid w:val="000C0719"/>
    <w:pPr>
      <w:spacing w:after="0" w:line="240" w:lineRule="auto"/>
    </w:pPr>
    <w:rPr>
      <w:sz w:val="20"/>
      <w:szCs w:val="20"/>
    </w:rPr>
  </w:style>
  <w:style w:type="character" w:customStyle="1" w:styleId="EndnoteTextChar">
    <w:name w:val="Endnote Text Char"/>
    <w:basedOn w:val="DefaultParagraphFont"/>
    <w:link w:val="EndnoteText"/>
    <w:uiPriority w:val="99"/>
    <w:rsid w:val="000C0719"/>
    <w:rPr>
      <w:sz w:val="20"/>
      <w:szCs w:val="20"/>
    </w:rPr>
  </w:style>
  <w:style w:type="character" w:styleId="EndnoteReference">
    <w:name w:val="endnote reference"/>
    <w:basedOn w:val="DefaultParagraphFont"/>
    <w:uiPriority w:val="99"/>
    <w:semiHidden/>
    <w:unhideWhenUsed/>
    <w:rsid w:val="000C0719"/>
    <w:rPr>
      <w:vertAlign w:val="superscript"/>
    </w:rPr>
  </w:style>
  <w:style w:type="paragraph" w:styleId="BalloonText">
    <w:name w:val="Balloon Text"/>
    <w:basedOn w:val="Normal"/>
    <w:link w:val="BalloonTextChar"/>
    <w:uiPriority w:val="99"/>
    <w:semiHidden/>
    <w:unhideWhenUsed/>
    <w:rsid w:val="0087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8F"/>
    <w:rPr>
      <w:rFonts w:ascii="Tahoma" w:hAnsi="Tahoma" w:cs="Tahoma"/>
      <w:sz w:val="16"/>
      <w:szCs w:val="16"/>
    </w:rPr>
  </w:style>
  <w:style w:type="character" w:customStyle="1" w:styleId="apple-converted-space">
    <w:name w:val="apple-converted-space"/>
    <w:basedOn w:val="DefaultParagraphFont"/>
    <w:rsid w:val="00820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8508</Words>
  <Characters>48501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D'Cruz</dc:creator>
  <cp:lastModifiedBy>Brigitte Clarke</cp:lastModifiedBy>
  <cp:revision>2</cp:revision>
  <cp:lastPrinted>2016-08-03T14:48:00Z</cp:lastPrinted>
  <dcterms:created xsi:type="dcterms:W3CDTF">2016-08-03T14:49:00Z</dcterms:created>
  <dcterms:modified xsi:type="dcterms:W3CDTF">2016-08-03T14:49:00Z</dcterms:modified>
</cp:coreProperties>
</file>