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96099" w14:textId="77777777" w:rsidR="00DC080A" w:rsidRDefault="0024704D" w:rsidP="00DC080A">
      <w:pPr>
        <w:rPr>
          <w:rFonts w:ascii="Times New Roman" w:hAnsi="Times New Roman" w:cs="Times New Roman"/>
          <w:sz w:val="24"/>
          <w:szCs w:val="24"/>
        </w:rPr>
      </w:pPr>
      <w:bookmarkStart w:id="0" w:name="_GoBack"/>
      <w:bookmarkEnd w:id="0"/>
      <w:r w:rsidRPr="009F70AB">
        <w:rPr>
          <w:rFonts w:ascii="Times New Roman" w:hAnsi="Times New Roman" w:cs="Times New Roman"/>
          <w:sz w:val="24"/>
          <w:szCs w:val="24"/>
        </w:rPr>
        <w:t xml:space="preserve">Joshil. K. Abraham and Judith Misrahi-Barak, eds. </w:t>
      </w:r>
      <w:r w:rsidRPr="009F70AB">
        <w:rPr>
          <w:rFonts w:ascii="Times New Roman" w:hAnsi="Times New Roman" w:cs="Times New Roman"/>
          <w:i/>
          <w:sz w:val="24"/>
          <w:szCs w:val="24"/>
        </w:rPr>
        <w:t xml:space="preserve">Dalit Literatures in India. </w:t>
      </w:r>
      <w:r>
        <w:rPr>
          <w:rFonts w:ascii="Times New Roman" w:hAnsi="Times New Roman" w:cs="Times New Roman"/>
          <w:sz w:val="24"/>
          <w:szCs w:val="24"/>
        </w:rPr>
        <w:t>New Delhi,</w:t>
      </w:r>
      <w:r w:rsidRPr="009F70AB">
        <w:rPr>
          <w:rFonts w:ascii="Times New Roman" w:hAnsi="Times New Roman" w:cs="Times New Roman"/>
          <w:sz w:val="24"/>
          <w:szCs w:val="24"/>
        </w:rPr>
        <w:t xml:space="preserve"> O</w:t>
      </w:r>
      <w:r w:rsidR="009449A3">
        <w:rPr>
          <w:rFonts w:ascii="Times New Roman" w:hAnsi="Times New Roman" w:cs="Times New Roman"/>
          <w:sz w:val="24"/>
          <w:szCs w:val="24"/>
        </w:rPr>
        <w:t>xon, New York: Routledge, 2016</w:t>
      </w:r>
    </w:p>
    <w:p w14:paraId="247B8CE6" w14:textId="77777777" w:rsidR="00B71F35" w:rsidRDefault="00207652" w:rsidP="0024704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their </w:t>
      </w:r>
      <w:r w:rsidR="00121327">
        <w:rPr>
          <w:rFonts w:ascii="Times New Roman" w:hAnsi="Times New Roman" w:cs="Times New Roman"/>
          <w:sz w:val="24"/>
          <w:szCs w:val="24"/>
        </w:rPr>
        <w:t>introduction, the</w:t>
      </w:r>
      <w:r w:rsidR="002532CD">
        <w:rPr>
          <w:rFonts w:ascii="Times New Roman" w:hAnsi="Times New Roman" w:cs="Times New Roman"/>
          <w:sz w:val="24"/>
          <w:szCs w:val="24"/>
        </w:rPr>
        <w:t xml:space="preserve"> </w:t>
      </w:r>
      <w:r w:rsidR="00121327">
        <w:rPr>
          <w:rFonts w:ascii="Times New Roman" w:hAnsi="Times New Roman" w:cs="Times New Roman"/>
          <w:sz w:val="24"/>
          <w:szCs w:val="24"/>
        </w:rPr>
        <w:t>editors, Joshil</w:t>
      </w:r>
      <w:r w:rsidR="002532CD">
        <w:rPr>
          <w:rFonts w:ascii="Times New Roman" w:hAnsi="Times New Roman" w:cs="Times New Roman"/>
          <w:sz w:val="24"/>
          <w:szCs w:val="24"/>
        </w:rPr>
        <w:t xml:space="preserve"> K. Abraham and </w:t>
      </w:r>
      <w:r w:rsidR="0076281E">
        <w:rPr>
          <w:rFonts w:ascii="Times New Roman" w:hAnsi="Times New Roman" w:cs="Times New Roman"/>
          <w:sz w:val="24"/>
          <w:szCs w:val="24"/>
        </w:rPr>
        <w:t xml:space="preserve">Judith Misrahi-Barak, quite rightly ask, “how is it possible that the major political and literary development that has deeply </w:t>
      </w:r>
      <w:r w:rsidR="004C2385">
        <w:rPr>
          <w:rFonts w:ascii="Times New Roman" w:hAnsi="Times New Roman" w:cs="Times New Roman"/>
          <w:sz w:val="24"/>
          <w:szCs w:val="24"/>
        </w:rPr>
        <w:t>altered the</w:t>
      </w:r>
      <w:r w:rsidR="0076281E">
        <w:rPr>
          <w:rFonts w:ascii="Times New Roman" w:hAnsi="Times New Roman" w:cs="Times New Roman"/>
          <w:sz w:val="24"/>
          <w:szCs w:val="24"/>
        </w:rPr>
        <w:t xml:space="preserve"> Indian academic and non-academic world as well as Indian society at large in the last three decades, has not had a greater echo outside India?”</w:t>
      </w:r>
      <w:r w:rsidR="00CF353D">
        <w:rPr>
          <w:rFonts w:ascii="Times New Roman" w:hAnsi="Times New Roman" w:cs="Times New Roman"/>
          <w:sz w:val="24"/>
          <w:szCs w:val="24"/>
        </w:rPr>
        <w:t xml:space="preserve"> </w:t>
      </w:r>
      <w:r w:rsidR="004C2385">
        <w:rPr>
          <w:rFonts w:ascii="Times New Roman" w:hAnsi="Times New Roman" w:cs="Times New Roman"/>
          <w:sz w:val="24"/>
          <w:szCs w:val="24"/>
        </w:rPr>
        <w:t>(</w:t>
      </w:r>
      <w:r w:rsidR="001E50B6">
        <w:rPr>
          <w:rFonts w:ascii="Times New Roman" w:hAnsi="Times New Roman" w:cs="Times New Roman"/>
          <w:sz w:val="24"/>
          <w:szCs w:val="24"/>
        </w:rPr>
        <w:t xml:space="preserve">1) </w:t>
      </w:r>
      <w:r w:rsidR="00CF353D">
        <w:rPr>
          <w:rFonts w:ascii="Times New Roman" w:hAnsi="Times New Roman" w:cs="Times New Roman"/>
          <w:sz w:val="24"/>
          <w:szCs w:val="24"/>
        </w:rPr>
        <w:t>Almost all</w:t>
      </w:r>
      <w:r w:rsidR="00A245D0">
        <w:rPr>
          <w:rFonts w:ascii="Times New Roman" w:hAnsi="Times New Roman" w:cs="Times New Roman"/>
          <w:sz w:val="24"/>
          <w:szCs w:val="24"/>
        </w:rPr>
        <w:t xml:space="preserve"> Indian literary language journals and publications since the 1990’</w:t>
      </w:r>
      <w:r w:rsidR="008A4993">
        <w:rPr>
          <w:rFonts w:ascii="Times New Roman" w:hAnsi="Times New Roman" w:cs="Times New Roman"/>
          <w:sz w:val="24"/>
          <w:szCs w:val="24"/>
        </w:rPr>
        <w:t xml:space="preserve">s </w:t>
      </w:r>
      <w:r w:rsidR="00A245D0">
        <w:rPr>
          <w:rFonts w:ascii="Times New Roman" w:hAnsi="Times New Roman" w:cs="Times New Roman"/>
          <w:sz w:val="24"/>
          <w:szCs w:val="24"/>
        </w:rPr>
        <w:t>regularly publish Dalit literature; in fact, Dalit-identified writers have worked assiduously in making it possible to define the field as “Dalit” rather than “working class” or “Marxist”</w:t>
      </w:r>
      <w:r w:rsidR="001265DF">
        <w:rPr>
          <w:rFonts w:ascii="Times New Roman" w:hAnsi="Times New Roman" w:cs="Times New Roman"/>
          <w:sz w:val="24"/>
          <w:szCs w:val="24"/>
        </w:rPr>
        <w:t xml:space="preserve"> </w:t>
      </w:r>
      <w:r w:rsidR="00E37B4E">
        <w:rPr>
          <w:rFonts w:ascii="Times New Roman" w:hAnsi="Times New Roman" w:cs="Times New Roman"/>
          <w:sz w:val="24"/>
          <w:szCs w:val="24"/>
        </w:rPr>
        <w:t xml:space="preserve">literature </w:t>
      </w:r>
      <w:r w:rsidR="00CF353D">
        <w:rPr>
          <w:rFonts w:ascii="Times New Roman" w:hAnsi="Times New Roman" w:cs="Times New Roman"/>
          <w:sz w:val="24"/>
          <w:szCs w:val="24"/>
        </w:rPr>
        <w:t>(as</w:t>
      </w:r>
      <w:r w:rsidR="00A245D0">
        <w:rPr>
          <w:rFonts w:ascii="Times New Roman" w:hAnsi="Times New Roman" w:cs="Times New Roman"/>
          <w:sz w:val="24"/>
          <w:szCs w:val="24"/>
        </w:rPr>
        <w:t xml:space="preserve"> in the case </w:t>
      </w:r>
      <w:r w:rsidR="008A4993">
        <w:rPr>
          <w:rFonts w:ascii="Times New Roman" w:hAnsi="Times New Roman" w:cs="Times New Roman"/>
          <w:sz w:val="24"/>
          <w:szCs w:val="24"/>
        </w:rPr>
        <w:t xml:space="preserve">of the Sri Lankan Tamil Dalit </w:t>
      </w:r>
      <w:r w:rsidR="00A245D0">
        <w:rPr>
          <w:rFonts w:ascii="Times New Roman" w:hAnsi="Times New Roman" w:cs="Times New Roman"/>
          <w:sz w:val="24"/>
          <w:szCs w:val="24"/>
        </w:rPr>
        <w:t>writer K. Daniel</w:t>
      </w:r>
      <w:r w:rsidR="001265DF">
        <w:rPr>
          <w:rFonts w:ascii="Times New Roman" w:hAnsi="Times New Roman" w:cs="Times New Roman"/>
          <w:sz w:val="24"/>
          <w:szCs w:val="24"/>
        </w:rPr>
        <w:t xml:space="preserve"> whose</w:t>
      </w:r>
      <w:r w:rsidR="008A4993">
        <w:rPr>
          <w:rFonts w:ascii="Times New Roman" w:hAnsi="Times New Roman" w:cs="Times New Roman"/>
          <w:sz w:val="24"/>
          <w:szCs w:val="24"/>
        </w:rPr>
        <w:t xml:space="preserve"> </w:t>
      </w:r>
      <w:r w:rsidR="001265DF">
        <w:rPr>
          <w:rFonts w:ascii="Times New Roman" w:hAnsi="Times New Roman" w:cs="Times New Roman"/>
          <w:sz w:val="24"/>
          <w:szCs w:val="24"/>
        </w:rPr>
        <w:t>novels</w:t>
      </w:r>
      <w:r w:rsidR="008A4993">
        <w:rPr>
          <w:rFonts w:ascii="Times New Roman" w:hAnsi="Times New Roman" w:cs="Times New Roman"/>
          <w:sz w:val="24"/>
          <w:szCs w:val="24"/>
        </w:rPr>
        <w:t xml:space="preserve"> published in the 1960’s and ‘70’s, set in </w:t>
      </w:r>
      <w:r w:rsidR="001E50B6">
        <w:rPr>
          <w:rFonts w:ascii="Times New Roman" w:hAnsi="Times New Roman" w:cs="Times New Roman"/>
          <w:sz w:val="24"/>
          <w:szCs w:val="24"/>
        </w:rPr>
        <w:t xml:space="preserve">Northern Sri Lankan </w:t>
      </w:r>
      <w:r w:rsidR="008A4993">
        <w:rPr>
          <w:rFonts w:ascii="Times New Roman" w:hAnsi="Times New Roman" w:cs="Times New Roman"/>
          <w:sz w:val="24"/>
          <w:szCs w:val="24"/>
        </w:rPr>
        <w:t>Dalit</w:t>
      </w:r>
      <w:r w:rsidR="001265DF">
        <w:rPr>
          <w:rFonts w:ascii="Times New Roman" w:hAnsi="Times New Roman" w:cs="Times New Roman"/>
          <w:sz w:val="24"/>
          <w:szCs w:val="24"/>
        </w:rPr>
        <w:t xml:space="preserve"> c</w:t>
      </w:r>
      <w:r w:rsidR="00AB04B3">
        <w:rPr>
          <w:rFonts w:ascii="Times New Roman" w:hAnsi="Times New Roman" w:cs="Times New Roman"/>
          <w:sz w:val="24"/>
          <w:szCs w:val="24"/>
        </w:rPr>
        <w:t xml:space="preserve">ommunities </w:t>
      </w:r>
      <w:r w:rsidR="008A4993">
        <w:rPr>
          <w:rFonts w:ascii="Times New Roman" w:hAnsi="Times New Roman" w:cs="Times New Roman"/>
          <w:sz w:val="24"/>
          <w:szCs w:val="24"/>
        </w:rPr>
        <w:t>were described as part of his Leftist activism</w:t>
      </w:r>
      <w:r w:rsidR="00AB04B3">
        <w:rPr>
          <w:rFonts w:ascii="Times New Roman" w:hAnsi="Times New Roman" w:cs="Times New Roman"/>
          <w:sz w:val="24"/>
          <w:szCs w:val="24"/>
        </w:rPr>
        <w:t>)</w:t>
      </w:r>
      <w:r w:rsidR="00A245D0">
        <w:rPr>
          <w:rFonts w:ascii="Times New Roman" w:hAnsi="Times New Roman" w:cs="Times New Roman"/>
          <w:sz w:val="24"/>
          <w:szCs w:val="24"/>
        </w:rPr>
        <w:t xml:space="preserve">. </w:t>
      </w:r>
      <w:r>
        <w:rPr>
          <w:rFonts w:ascii="Times New Roman" w:hAnsi="Times New Roman" w:cs="Times New Roman"/>
          <w:sz w:val="24"/>
          <w:szCs w:val="24"/>
        </w:rPr>
        <w:t>It is not an exaggeration to claim that th</w:t>
      </w:r>
      <w:r w:rsidR="001050ED">
        <w:rPr>
          <w:rFonts w:ascii="Times New Roman" w:hAnsi="Times New Roman" w:cs="Times New Roman"/>
          <w:sz w:val="24"/>
          <w:szCs w:val="24"/>
        </w:rPr>
        <w:t>e most exciting development</w:t>
      </w:r>
      <w:r w:rsidR="00957B69">
        <w:rPr>
          <w:rFonts w:ascii="Times New Roman" w:hAnsi="Times New Roman" w:cs="Times New Roman"/>
          <w:sz w:val="24"/>
          <w:szCs w:val="24"/>
        </w:rPr>
        <w:t xml:space="preserve"> in many </w:t>
      </w:r>
      <w:r>
        <w:rPr>
          <w:rFonts w:ascii="Times New Roman" w:hAnsi="Times New Roman" w:cs="Times New Roman"/>
          <w:sz w:val="24"/>
          <w:szCs w:val="24"/>
        </w:rPr>
        <w:t>regional languages</w:t>
      </w:r>
      <w:r w:rsidR="00957B69">
        <w:rPr>
          <w:rFonts w:ascii="Times New Roman" w:hAnsi="Times New Roman" w:cs="Times New Roman"/>
          <w:sz w:val="24"/>
          <w:szCs w:val="24"/>
        </w:rPr>
        <w:t xml:space="preserve"> in recent years has</w:t>
      </w:r>
      <w:r>
        <w:rPr>
          <w:rFonts w:ascii="Times New Roman" w:hAnsi="Times New Roman" w:cs="Times New Roman"/>
          <w:sz w:val="24"/>
          <w:szCs w:val="24"/>
        </w:rPr>
        <w:t xml:space="preserve"> been Dalit wri</w:t>
      </w:r>
      <w:r w:rsidR="00957B69">
        <w:rPr>
          <w:rFonts w:ascii="Times New Roman" w:hAnsi="Times New Roman" w:cs="Times New Roman"/>
          <w:sz w:val="24"/>
          <w:szCs w:val="24"/>
        </w:rPr>
        <w:t xml:space="preserve">ting, </w:t>
      </w:r>
      <w:r w:rsidR="00C37F90">
        <w:rPr>
          <w:rFonts w:ascii="Times New Roman" w:hAnsi="Times New Roman" w:cs="Times New Roman"/>
          <w:sz w:val="24"/>
          <w:szCs w:val="24"/>
        </w:rPr>
        <w:t xml:space="preserve">instantly identifiable by its powerfully articulated refusal </w:t>
      </w:r>
      <w:r w:rsidR="00957B69">
        <w:rPr>
          <w:rFonts w:ascii="Times New Roman" w:hAnsi="Times New Roman" w:cs="Times New Roman"/>
          <w:sz w:val="24"/>
          <w:szCs w:val="24"/>
        </w:rPr>
        <w:t>of local</w:t>
      </w:r>
      <w:r w:rsidR="00E37B4E">
        <w:rPr>
          <w:rFonts w:ascii="Times New Roman" w:hAnsi="Times New Roman" w:cs="Times New Roman"/>
          <w:sz w:val="24"/>
          <w:szCs w:val="24"/>
        </w:rPr>
        <w:t xml:space="preserve"> pieties;</w:t>
      </w:r>
      <w:r w:rsidR="008638DC">
        <w:rPr>
          <w:rFonts w:ascii="Times New Roman" w:hAnsi="Times New Roman" w:cs="Times New Roman"/>
          <w:sz w:val="24"/>
          <w:szCs w:val="24"/>
        </w:rPr>
        <w:t xml:space="preserve"> it is a literature</w:t>
      </w:r>
      <w:r w:rsidR="00C37F90">
        <w:rPr>
          <w:rFonts w:ascii="Times New Roman" w:hAnsi="Times New Roman" w:cs="Times New Roman"/>
          <w:sz w:val="24"/>
          <w:szCs w:val="24"/>
        </w:rPr>
        <w:t xml:space="preserve"> that is </w:t>
      </w:r>
      <w:r w:rsidR="00957B69">
        <w:rPr>
          <w:rFonts w:ascii="Times New Roman" w:hAnsi="Times New Roman" w:cs="Times New Roman"/>
          <w:sz w:val="24"/>
          <w:szCs w:val="24"/>
        </w:rPr>
        <w:t>deeply aware of its</w:t>
      </w:r>
      <w:r w:rsidR="001050ED">
        <w:rPr>
          <w:rFonts w:ascii="Times New Roman" w:hAnsi="Times New Roman" w:cs="Times New Roman"/>
          <w:sz w:val="24"/>
          <w:szCs w:val="24"/>
        </w:rPr>
        <w:t xml:space="preserve"> need to bring something new in</w:t>
      </w:r>
      <w:r w:rsidR="00957B69">
        <w:rPr>
          <w:rFonts w:ascii="Times New Roman" w:hAnsi="Times New Roman" w:cs="Times New Roman"/>
          <w:sz w:val="24"/>
          <w:szCs w:val="24"/>
        </w:rPr>
        <w:t xml:space="preserve">to the world. </w:t>
      </w:r>
      <w:r w:rsidR="00B71F35">
        <w:rPr>
          <w:rFonts w:ascii="Times New Roman" w:hAnsi="Times New Roman" w:cs="Times New Roman"/>
          <w:sz w:val="24"/>
          <w:szCs w:val="24"/>
        </w:rPr>
        <w:t xml:space="preserve"> </w:t>
      </w:r>
      <w:r w:rsidR="00957B69">
        <w:rPr>
          <w:rFonts w:ascii="Times New Roman" w:hAnsi="Times New Roman" w:cs="Times New Roman"/>
          <w:sz w:val="24"/>
          <w:szCs w:val="24"/>
        </w:rPr>
        <w:t xml:space="preserve"> </w:t>
      </w:r>
      <w:r w:rsidR="00C37F90">
        <w:rPr>
          <w:rFonts w:ascii="Times New Roman" w:hAnsi="Times New Roman" w:cs="Times New Roman"/>
          <w:sz w:val="24"/>
          <w:szCs w:val="24"/>
        </w:rPr>
        <w:t xml:space="preserve">Even the </w:t>
      </w:r>
      <w:r w:rsidR="00B71F35">
        <w:rPr>
          <w:rFonts w:ascii="Times New Roman" w:hAnsi="Times New Roman" w:cs="Times New Roman"/>
          <w:sz w:val="24"/>
          <w:szCs w:val="24"/>
        </w:rPr>
        <w:t>coining of the</w:t>
      </w:r>
      <w:r w:rsidR="00121327">
        <w:rPr>
          <w:rFonts w:ascii="Times New Roman" w:hAnsi="Times New Roman" w:cs="Times New Roman"/>
          <w:sz w:val="24"/>
          <w:szCs w:val="24"/>
        </w:rPr>
        <w:t xml:space="preserve"> </w:t>
      </w:r>
      <w:r w:rsidR="00C37F90">
        <w:rPr>
          <w:rFonts w:ascii="Times New Roman" w:hAnsi="Times New Roman" w:cs="Times New Roman"/>
          <w:sz w:val="24"/>
          <w:szCs w:val="24"/>
        </w:rPr>
        <w:t xml:space="preserve">name “Dalit” </w:t>
      </w:r>
      <w:r w:rsidR="00121327">
        <w:rPr>
          <w:rFonts w:ascii="Times New Roman" w:hAnsi="Times New Roman" w:cs="Times New Roman"/>
          <w:sz w:val="24"/>
          <w:szCs w:val="24"/>
        </w:rPr>
        <w:t>-- which means “broken people</w:t>
      </w:r>
      <w:r w:rsidR="00B71F35">
        <w:rPr>
          <w:rFonts w:ascii="Times New Roman" w:hAnsi="Times New Roman" w:cs="Times New Roman"/>
          <w:sz w:val="24"/>
          <w:szCs w:val="24"/>
        </w:rPr>
        <w:t xml:space="preserve">” </w:t>
      </w:r>
      <w:r w:rsidR="00121327">
        <w:rPr>
          <w:rFonts w:ascii="Times New Roman" w:hAnsi="Times New Roman" w:cs="Times New Roman"/>
          <w:sz w:val="24"/>
          <w:szCs w:val="24"/>
        </w:rPr>
        <w:t>-- as a collective term</w:t>
      </w:r>
      <w:r w:rsidR="000F759F">
        <w:rPr>
          <w:rFonts w:ascii="Times New Roman" w:hAnsi="Times New Roman" w:cs="Times New Roman"/>
          <w:sz w:val="24"/>
          <w:szCs w:val="24"/>
        </w:rPr>
        <w:t xml:space="preserve"> </w:t>
      </w:r>
      <w:r w:rsidR="00C37F90">
        <w:rPr>
          <w:rFonts w:ascii="Times New Roman" w:hAnsi="Times New Roman" w:cs="Times New Roman"/>
          <w:sz w:val="24"/>
          <w:szCs w:val="24"/>
        </w:rPr>
        <w:t>refer</w:t>
      </w:r>
      <w:r w:rsidR="000F759F">
        <w:rPr>
          <w:rFonts w:ascii="Times New Roman" w:hAnsi="Times New Roman" w:cs="Times New Roman"/>
          <w:sz w:val="24"/>
          <w:szCs w:val="24"/>
        </w:rPr>
        <w:t>ring</w:t>
      </w:r>
      <w:r w:rsidR="00724FD9">
        <w:rPr>
          <w:rFonts w:ascii="Times New Roman" w:hAnsi="Times New Roman" w:cs="Times New Roman"/>
          <w:sz w:val="24"/>
          <w:szCs w:val="24"/>
        </w:rPr>
        <w:t xml:space="preserve"> to the various Dalit-identified</w:t>
      </w:r>
      <w:r w:rsidR="00C37F90">
        <w:rPr>
          <w:rFonts w:ascii="Times New Roman" w:hAnsi="Times New Roman" w:cs="Times New Roman"/>
          <w:sz w:val="24"/>
          <w:szCs w:val="24"/>
        </w:rPr>
        <w:t xml:space="preserve"> communities living in the subcontinent and the diaspora</w:t>
      </w:r>
      <w:r w:rsidR="00724FD9">
        <w:rPr>
          <w:rFonts w:ascii="Times New Roman" w:hAnsi="Times New Roman" w:cs="Times New Roman"/>
          <w:sz w:val="24"/>
          <w:szCs w:val="24"/>
        </w:rPr>
        <w:t xml:space="preserve">, </w:t>
      </w:r>
      <w:r w:rsidR="00B71F35">
        <w:rPr>
          <w:rFonts w:ascii="Times New Roman" w:hAnsi="Times New Roman" w:cs="Times New Roman"/>
          <w:sz w:val="24"/>
          <w:szCs w:val="24"/>
        </w:rPr>
        <w:t>connotes a history of power</w:t>
      </w:r>
      <w:r w:rsidR="00AA4ADE">
        <w:rPr>
          <w:rFonts w:ascii="Times New Roman" w:hAnsi="Times New Roman" w:cs="Times New Roman"/>
          <w:sz w:val="24"/>
          <w:szCs w:val="24"/>
        </w:rPr>
        <w:t>lessness.</w:t>
      </w:r>
    </w:p>
    <w:p w14:paraId="32D92531" w14:textId="77777777" w:rsidR="0024704D" w:rsidRDefault="00D303D7" w:rsidP="00D303D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volume attempts to present Dalit issues to a non-Indian readership that it identifies as lacking rudimentary knowledge about the phenomenon of Dalit literature. </w:t>
      </w:r>
      <w:r w:rsidR="00CF353D">
        <w:rPr>
          <w:rFonts w:ascii="Times New Roman" w:hAnsi="Times New Roman" w:cs="Times New Roman"/>
          <w:sz w:val="24"/>
          <w:szCs w:val="24"/>
        </w:rPr>
        <w:t>Th</w:t>
      </w:r>
      <w:r w:rsidR="001050ED">
        <w:rPr>
          <w:rFonts w:ascii="Times New Roman" w:hAnsi="Times New Roman" w:cs="Times New Roman"/>
          <w:sz w:val="24"/>
          <w:szCs w:val="24"/>
        </w:rPr>
        <w:t>e first essay, the</w:t>
      </w:r>
      <w:r w:rsidR="00B11E79">
        <w:rPr>
          <w:rFonts w:ascii="Times New Roman" w:hAnsi="Times New Roman" w:cs="Times New Roman"/>
          <w:sz w:val="24"/>
          <w:szCs w:val="24"/>
        </w:rPr>
        <w:t xml:space="preserve"> one that is meant to set the tone of the collection, is </w:t>
      </w:r>
      <w:r w:rsidR="00CF353D">
        <w:rPr>
          <w:rFonts w:ascii="Times New Roman" w:hAnsi="Times New Roman" w:cs="Times New Roman"/>
          <w:sz w:val="24"/>
          <w:szCs w:val="24"/>
        </w:rPr>
        <w:t xml:space="preserve">by </w:t>
      </w:r>
      <w:r w:rsidR="0060510F">
        <w:rPr>
          <w:rFonts w:ascii="Times New Roman" w:hAnsi="Times New Roman" w:cs="Times New Roman"/>
          <w:sz w:val="24"/>
          <w:szCs w:val="24"/>
        </w:rPr>
        <w:t xml:space="preserve">G. N. Devy, </w:t>
      </w:r>
      <w:r w:rsidR="001050ED">
        <w:rPr>
          <w:rFonts w:ascii="Times New Roman" w:hAnsi="Times New Roman" w:cs="Times New Roman"/>
          <w:sz w:val="24"/>
          <w:szCs w:val="24"/>
        </w:rPr>
        <w:t>the Chair</w:t>
      </w:r>
      <w:r w:rsidR="0060510F">
        <w:rPr>
          <w:rFonts w:ascii="Times New Roman" w:hAnsi="Times New Roman" w:cs="Times New Roman"/>
          <w:sz w:val="24"/>
          <w:szCs w:val="24"/>
        </w:rPr>
        <w:t xml:space="preserve"> </w:t>
      </w:r>
      <w:r w:rsidR="00E37B4E">
        <w:rPr>
          <w:rFonts w:ascii="Times New Roman" w:hAnsi="Times New Roman" w:cs="Times New Roman"/>
          <w:sz w:val="24"/>
          <w:szCs w:val="24"/>
        </w:rPr>
        <w:t xml:space="preserve">of </w:t>
      </w:r>
      <w:r w:rsidR="0060510F">
        <w:rPr>
          <w:rFonts w:ascii="Times New Roman" w:hAnsi="Times New Roman" w:cs="Times New Roman"/>
          <w:sz w:val="24"/>
          <w:szCs w:val="24"/>
        </w:rPr>
        <w:t>the People’s Linguistic Survey of Indi</w:t>
      </w:r>
      <w:r w:rsidR="00B11E79">
        <w:rPr>
          <w:rFonts w:ascii="Times New Roman" w:hAnsi="Times New Roman" w:cs="Times New Roman"/>
          <w:sz w:val="24"/>
          <w:szCs w:val="24"/>
        </w:rPr>
        <w:t>a. This is a survey done</w:t>
      </w:r>
      <w:r w:rsidR="00D07D29">
        <w:rPr>
          <w:rFonts w:ascii="Times New Roman" w:hAnsi="Times New Roman" w:cs="Times New Roman"/>
          <w:sz w:val="24"/>
          <w:szCs w:val="24"/>
        </w:rPr>
        <w:t xml:space="preserve"> </w:t>
      </w:r>
      <w:r w:rsidR="00B11E79">
        <w:rPr>
          <w:rFonts w:ascii="Times New Roman" w:hAnsi="Times New Roman" w:cs="Times New Roman"/>
          <w:sz w:val="24"/>
          <w:szCs w:val="24"/>
        </w:rPr>
        <w:t xml:space="preserve">by thousands of volunteer activists </w:t>
      </w:r>
      <w:r w:rsidR="001E50B6">
        <w:rPr>
          <w:rFonts w:ascii="Times New Roman" w:hAnsi="Times New Roman" w:cs="Times New Roman"/>
          <w:sz w:val="24"/>
          <w:szCs w:val="24"/>
        </w:rPr>
        <w:t xml:space="preserve">in order to mitigate </w:t>
      </w:r>
      <w:r w:rsidR="00D07D29">
        <w:rPr>
          <w:rFonts w:ascii="Times New Roman" w:hAnsi="Times New Roman" w:cs="Times New Roman"/>
          <w:sz w:val="24"/>
          <w:szCs w:val="24"/>
        </w:rPr>
        <w:t xml:space="preserve">the </w:t>
      </w:r>
      <w:r w:rsidR="0060510F">
        <w:rPr>
          <w:rFonts w:ascii="Times New Roman" w:hAnsi="Times New Roman" w:cs="Times New Roman"/>
          <w:sz w:val="24"/>
          <w:szCs w:val="24"/>
        </w:rPr>
        <w:t>official Census</w:t>
      </w:r>
      <w:r w:rsidR="00E37B4E">
        <w:rPr>
          <w:rFonts w:ascii="Times New Roman" w:hAnsi="Times New Roman" w:cs="Times New Roman"/>
          <w:sz w:val="24"/>
          <w:szCs w:val="24"/>
        </w:rPr>
        <w:t xml:space="preserve"> of India</w:t>
      </w:r>
      <w:r w:rsidR="004C2385">
        <w:rPr>
          <w:rFonts w:ascii="Times New Roman" w:hAnsi="Times New Roman" w:cs="Times New Roman"/>
          <w:sz w:val="24"/>
          <w:szCs w:val="24"/>
        </w:rPr>
        <w:t xml:space="preserve">’s inability to count all reported languages. </w:t>
      </w:r>
      <w:r w:rsidR="00EF61DD">
        <w:rPr>
          <w:rFonts w:ascii="Times New Roman" w:hAnsi="Times New Roman" w:cs="Times New Roman"/>
          <w:sz w:val="24"/>
          <w:szCs w:val="24"/>
        </w:rPr>
        <w:t xml:space="preserve">It is important to note that </w:t>
      </w:r>
      <w:r w:rsidR="00062624">
        <w:rPr>
          <w:rFonts w:ascii="Times New Roman" w:hAnsi="Times New Roman" w:cs="Times New Roman"/>
          <w:sz w:val="24"/>
          <w:szCs w:val="24"/>
        </w:rPr>
        <w:t xml:space="preserve">elsewhere, </w:t>
      </w:r>
      <w:r w:rsidR="00E37B4E">
        <w:rPr>
          <w:rFonts w:ascii="Times New Roman" w:hAnsi="Times New Roman" w:cs="Times New Roman"/>
          <w:sz w:val="24"/>
          <w:szCs w:val="24"/>
        </w:rPr>
        <w:t xml:space="preserve">Devy has </w:t>
      </w:r>
      <w:r w:rsidR="004C2385">
        <w:rPr>
          <w:rFonts w:ascii="Times New Roman" w:hAnsi="Times New Roman" w:cs="Times New Roman"/>
          <w:sz w:val="24"/>
          <w:szCs w:val="24"/>
        </w:rPr>
        <w:t>written persuasively</w:t>
      </w:r>
      <w:r w:rsidR="00E37B4E">
        <w:rPr>
          <w:rFonts w:ascii="Times New Roman" w:hAnsi="Times New Roman" w:cs="Times New Roman"/>
          <w:sz w:val="24"/>
          <w:szCs w:val="24"/>
        </w:rPr>
        <w:t xml:space="preserve"> on </w:t>
      </w:r>
      <w:r w:rsidR="008834A8">
        <w:rPr>
          <w:rFonts w:ascii="Times New Roman" w:hAnsi="Times New Roman" w:cs="Times New Roman"/>
          <w:sz w:val="24"/>
          <w:szCs w:val="24"/>
        </w:rPr>
        <w:t xml:space="preserve">the politics of such </w:t>
      </w:r>
      <w:r w:rsidR="00E37B4E">
        <w:rPr>
          <w:rFonts w:ascii="Times New Roman" w:hAnsi="Times New Roman" w:cs="Times New Roman"/>
          <w:sz w:val="24"/>
          <w:szCs w:val="24"/>
        </w:rPr>
        <w:t xml:space="preserve">classifications, </w:t>
      </w:r>
      <w:r w:rsidR="00B11E79">
        <w:rPr>
          <w:rFonts w:ascii="Times New Roman" w:hAnsi="Times New Roman" w:cs="Times New Roman"/>
          <w:sz w:val="24"/>
          <w:szCs w:val="24"/>
        </w:rPr>
        <w:t xml:space="preserve">since </w:t>
      </w:r>
      <w:r w:rsidR="00E37B4E">
        <w:rPr>
          <w:rFonts w:ascii="Times New Roman" w:hAnsi="Times New Roman" w:cs="Times New Roman"/>
          <w:sz w:val="24"/>
          <w:szCs w:val="24"/>
        </w:rPr>
        <w:t xml:space="preserve">State </w:t>
      </w:r>
      <w:r w:rsidR="00B11E79">
        <w:rPr>
          <w:rFonts w:ascii="Times New Roman" w:hAnsi="Times New Roman" w:cs="Times New Roman"/>
          <w:sz w:val="24"/>
          <w:szCs w:val="24"/>
        </w:rPr>
        <w:t>l</w:t>
      </w:r>
      <w:r w:rsidR="008848EA">
        <w:rPr>
          <w:rFonts w:ascii="Times New Roman" w:hAnsi="Times New Roman" w:cs="Times New Roman"/>
          <w:sz w:val="24"/>
          <w:szCs w:val="24"/>
        </w:rPr>
        <w:t>an</w:t>
      </w:r>
      <w:r w:rsidR="00EF2AC8">
        <w:rPr>
          <w:rFonts w:ascii="Times New Roman" w:hAnsi="Times New Roman" w:cs="Times New Roman"/>
          <w:sz w:val="24"/>
          <w:szCs w:val="24"/>
        </w:rPr>
        <w:t>guage policies</w:t>
      </w:r>
      <w:r w:rsidR="00E37B4E">
        <w:rPr>
          <w:rFonts w:ascii="Times New Roman" w:hAnsi="Times New Roman" w:cs="Times New Roman"/>
          <w:sz w:val="24"/>
          <w:szCs w:val="24"/>
        </w:rPr>
        <w:t xml:space="preserve"> imp</w:t>
      </w:r>
      <w:r w:rsidR="00EF2AC8">
        <w:rPr>
          <w:rFonts w:ascii="Times New Roman" w:hAnsi="Times New Roman" w:cs="Times New Roman"/>
          <w:sz w:val="24"/>
          <w:szCs w:val="24"/>
        </w:rPr>
        <w:t>act</w:t>
      </w:r>
      <w:r w:rsidR="00E37B4E">
        <w:rPr>
          <w:rFonts w:ascii="Times New Roman" w:hAnsi="Times New Roman" w:cs="Times New Roman"/>
          <w:sz w:val="24"/>
          <w:szCs w:val="24"/>
        </w:rPr>
        <w:t xml:space="preserve"> the </w:t>
      </w:r>
      <w:r w:rsidR="00B11E79">
        <w:rPr>
          <w:rFonts w:ascii="Times New Roman" w:hAnsi="Times New Roman" w:cs="Times New Roman"/>
          <w:sz w:val="24"/>
          <w:szCs w:val="24"/>
        </w:rPr>
        <w:t xml:space="preserve">very </w:t>
      </w:r>
      <w:r w:rsidR="00E37B4E">
        <w:rPr>
          <w:rFonts w:ascii="Times New Roman" w:hAnsi="Times New Roman" w:cs="Times New Roman"/>
          <w:sz w:val="24"/>
          <w:szCs w:val="24"/>
        </w:rPr>
        <w:t>sur</w:t>
      </w:r>
      <w:r w:rsidR="00AA4ADE">
        <w:rPr>
          <w:rFonts w:ascii="Times New Roman" w:hAnsi="Times New Roman" w:cs="Times New Roman"/>
          <w:sz w:val="24"/>
          <w:szCs w:val="24"/>
        </w:rPr>
        <w:t>vival</w:t>
      </w:r>
      <w:r>
        <w:rPr>
          <w:rFonts w:ascii="Times New Roman" w:hAnsi="Times New Roman" w:cs="Times New Roman"/>
          <w:sz w:val="24"/>
          <w:szCs w:val="24"/>
        </w:rPr>
        <w:t xml:space="preserve"> of the speakers </w:t>
      </w:r>
      <w:r w:rsidR="00264F68">
        <w:rPr>
          <w:rFonts w:ascii="Times New Roman" w:hAnsi="Times New Roman" w:cs="Times New Roman"/>
          <w:sz w:val="24"/>
          <w:szCs w:val="24"/>
        </w:rPr>
        <w:t>of minority</w:t>
      </w:r>
      <w:r w:rsidR="00D50584">
        <w:rPr>
          <w:rFonts w:ascii="Times New Roman" w:hAnsi="Times New Roman" w:cs="Times New Roman"/>
          <w:sz w:val="24"/>
          <w:szCs w:val="24"/>
        </w:rPr>
        <w:t xml:space="preserve"> languages. </w:t>
      </w:r>
      <w:r w:rsidR="00264F68">
        <w:rPr>
          <w:rFonts w:ascii="Times New Roman" w:hAnsi="Times New Roman" w:cs="Times New Roman"/>
          <w:sz w:val="24"/>
          <w:szCs w:val="24"/>
        </w:rPr>
        <w:t>But t</w:t>
      </w:r>
      <w:r w:rsidR="00D50584">
        <w:rPr>
          <w:rFonts w:ascii="Times New Roman" w:hAnsi="Times New Roman" w:cs="Times New Roman"/>
          <w:sz w:val="24"/>
          <w:szCs w:val="24"/>
        </w:rPr>
        <w:t xml:space="preserve">he </w:t>
      </w:r>
      <w:r w:rsidR="00E37B4E">
        <w:rPr>
          <w:rFonts w:ascii="Times New Roman" w:hAnsi="Times New Roman" w:cs="Times New Roman"/>
          <w:sz w:val="24"/>
          <w:szCs w:val="24"/>
        </w:rPr>
        <w:t>essay</w:t>
      </w:r>
      <w:r w:rsidR="00D50584">
        <w:rPr>
          <w:rFonts w:ascii="Times New Roman" w:hAnsi="Times New Roman" w:cs="Times New Roman"/>
          <w:sz w:val="24"/>
          <w:szCs w:val="24"/>
        </w:rPr>
        <w:t xml:space="preserve">, “Caste </w:t>
      </w:r>
      <w:r w:rsidR="00062624">
        <w:rPr>
          <w:rFonts w:ascii="Times New Roman" w:hAnsi="Times New Roman" w:cs="Times New Roman"/>
          <w:sz w:val="24"/>
          <w:szCs w:val="24"/>
        </w:rPr>
        <w:t>Differently,” chosen</w:t>
      </w:r>
      <w:r w:rsidR="00D50584">
        <w:rPr>
          <w:rFonts w:ascii="Times New Roman" w:hAnsi="Times New Roman" w:cs="Times New Roman"/>
          <w:sz w:val="24"/>
          <w:szCs w:val="24"/>
        </w:rPr>
        <w:t xml:space="preserve"> for publication</w:t>
      </w:r>
      <w:r w:rsidR="00062624">
        <w:rPr>
          <w:rFonts w:ascii="Times New Roman" w:hAnsi="Times New Roman" w:cs="Times New Roman"/>
          <w:sz w:val="24"/>
          <w:szCs w:val="24"/>
        </w:rPr>
        <w:t xml:space="preserve"> </w:t>
      </w:r>
      <w:r w:rsidR="004C2385">
        <w:rPr>
          <w:rFonts w:ascii="Times New Roman" w:hAnsi="Times New Roman" w:cs="Times New Roman"/>
          <w:sz w:val="24"/>
          <w:szCs w:val="24"/>
        </w:rPr>
        <w:t>here</w:t>
      </w:r>
      <w:r w:rsidR="00E37B4E">
        <w:rPr>
          <w:rFonts w:ascii="Times New Roman" w:hAnsi="Times New Roman" w:cs="Times New Roman"/>
          <w:sz w:val="24"/>
          <w:szCs w:val="24"/>
        </w:rPr>
        <w:t xml:space="preserve"> is a rep</w:t>
      </w:r>
      <w:r w:rsidR="000F759F">
        <w:rPr>
          <w:rFonts w:ascii="Times New Roman" w:hAnsi="Times New Roman" w:cs="Times New Roman"/>
          <w:sz w:val="24"/>
          <w:szCs w:val="24"/>
        </w:rPr>
        <w:t>rint from the</w:t>
      </w:r>
      <w:r w:rsidR="00E37B4E">
        <w:rPr>
          <w:rFonts w:ascii="Times New Roman" w:hAnsi="Times New Roman" w:cs="Times New Roman"/>
          <w:sz w:val="24"/>
          <w:szCs w:val="24"/>
        </w:rPr>
        <w:t xml:space="preserve"> literary magazine </w:t>
      </w:r>
      <w:r w:rsidR="00E37B4E" w:rsidRPr="00843D79">
        <w:rPr>
          <w:rFonts w:ascii="Times New Roman" w:hAnsi="Times New Roman" w:cs="Times New Roman"/>
          <w:i/>
          <w:sz w:val="24"/>
          <w:szCs w:val="24"/>
        </w:rPr>
        <w:t xml:space="preserve">Fountain </w:t>
      </w:r>
      <w:r w:rsidR="00E37B4E" w:rsidRPr="00843D79">
        <w:rPr>
          <w:rFonts w:ascii="Times New Roman" w:hAnsi="Times New Roman" w:cs="Times New Roman"/>
          <w:i/>
          <w:sz w:val="24"/>
          <w:szCs w:val="24"/>
        </w:rPr>
        <w:lastRenderedPageBreak/>
        <w:t>Ink</w:t>
      </w:r>
      <w:r w:rsidR="00AA4ADE">
        <w:rPr>
          <w:rFonts w:ascii="Times New Roman" w:hAnsi="Times New Roman" w:cs="Times New Roman"/>
          <w:sz w:val="24"/>
          <w:szCs w:val="24"/>
        </w:rPr>
        <w:t xml:space="preserve">, and is </w:t>
      </w:r>
      <w:r>
        <w:rPr>
          <w:rFonts w:ascii="Times New Roman" w:hAnsi="Times New Roman" w:cs="Times New Roman"/>
          <w:sz w:val="24"/>
          <w:szCs w:val="24"/>
        </w:rPr>
        <w:t>a summary</w:t>
      </w:r>
      <w:r w:rsidR="00E37B4E">
        <w:rPr>
          <w:rFonts w:ascii="Times New Roman" w:hAnsi="Times New Roman" w:cs="Times New Roman"/>
          <w:sz w:val="24"/>
          <w:szCs w:val="24"/>
        </w:rPr>
        <w:t xml:space="preserve"> of key Dalit criticisms of </w:t>
      </w:r>
      <w:r w:rsidR="00B11E79">
        <w:rPr>
          <w:rFonts w:ascii="Times New Roman" w:hAnsi="Times New Roman" w:cs="Times New Roman"/>
          <w:sz w:val="24"/>
          <w:szCs w:val="24"/>
        </w:rPr>
        <w:t>Indian</w:t>
      </w:r>
      <w:r w:rsidR="00E37B4E">
        <w:rPr>
          <w:rFonts w:ascii="Times New Roman" w:hAnsi="Times New Roman" w:cs="Times New Roman"/>
          <w:sz w:val="24"/>
          <w:szCs w:val="24"/>
        </w:rPr>
        <w:t xml:space="preserve"> </w:t>
      </w:r>
      <w:r w:rsidR="00843D79">
        <w:rPr>
          <w:rFonts w:ascii="Times New Roman" w:hAnsi="Times New Roman" w:cs="Times New Roman"/>
          <w:sz w:val="24"/>
          <w:szCs w:val="24"/>
        </w:rPr>
        <w:t>scriptural discourses</w:t>
      </w:r>
      <w:r w:rsidR="00062624">
        <w:rPr>
          <w:rFonts w:ascii="Times New Roman" w:hAnsi="Times New Roman" w:cs="Times New Roman"/>
          <w:sz w:val="24"/>
          <w:szCs w:val="24"/>
        </w:rPr>
        <w:t xml:space="preserve"> (drawn mostly from Ambedkar)</w:t>
      </w:r>
      <w:r w:rsidR="00843D79">
        <w:rPr>
          <w:rFonts w:ascii="Times New Roman" w:hAnsi="Times New Roman" w:cs="Times New Roman"/>
          <w:sz w:val="24"/>
          <w:szCs w:val="24"/>
        </w:rPr>
        <w:t xml:space="preserve">, followed by </w:t>
      </w:r>
      <w:r w:rsidR="00EF2AC8">
        <w:rPr>
          <w:rFonts w:ascii="Times New Roman" w:hAnsi="Times New Roman" w:cs="Times New Roman"/>
          <w:sz w:val="24"/>
          <w:szCs w:val="24"/>
        </w:rPr>
        <w:t>a highlighting of</w:t>
      </w:r>
      <w:r w:rsidR="00843D79">
        <w:rPr>
          <w:rFonts w:ascii="Times New Roman" w:hAnsi="Times New Roman" w:cs="Times New Roman"/>
          <w:sz w:val="24"/>
          <w:szCs w:val="24"/>
        </w:rPr>
        <w:t xml:space="preserve"> British colonial administrative actions that are the foundational epistemes of contemporary Indian caste society. </w:t>
      </w:r>
      <w:r w:rsidR="004C2385">
        <w:rPr>
          <w:rFonts w:ascii="Times New Roman" w:hAnsi="Times New Roman" w:cs="Times New Roman"/>
          <w:sz w:val="24"/>
          <w:szCs w:val="24"/>
        </w:rPr>
        <w:t>For the reader</w:t>
      </w:r>
      <w:r w:rsidR="001E50B6">
        <w:rPr>
          <w:rFonts w:ascii="Times New Roman" w:hAnsi="Times New Roman" w:cs="Times New Roman"/>
          <w:sz w:val="24"/>
          <w:szCs w:val="24"/>
        </w:rPr>
        <w:t xml:space="preserve"> who might expect to read about</w:t>
      </w:r>
      <w:r w:rsidR="004C2385">
        <w:rPr>
          <w:rFonts w:ascii="Times New Roman" w:hAnsi="Times New Roman" w:cs="Times New Roman"/>
          <w:sz w:val="24"/>
          <w:szCs w:val="24"/>
        </w:rPr>
        <w:t xml:space="preserve"> current controversies over </w:t>
      </w:r>
      <w:r w:rsidR="004C2385" w:rsidRPr="004C2385">
        <w:rPr>
          <w:rFonts w:ascii="Times New Roman" w:hAnsi="Times New Roman" w:cs="Times New Roman"/>
          <w:i/>
          <w:sz w:val="24"/>
          <w:szCs w:val="24"/>
        </w:rPr>
        <w:t>Bhashas</w:t>
      </w:r>
      <w:r w:rsidR="004C2385">
        <w:rPr>
          <w:rFonts w:ascii="Times New Roman" w:hAnsi="Times New Roman" w:cs="Times New Roman"/>
          <w:sz w:val="24"/>
          <w:szCs w:val="24"/>
        </w:rPr>
        <w:t xml:space="preserve"> (the indigenous languages of the subcontinent) that is at the heart of Devy’s work, the general explanatory mode of the essay is a disappointment. </w:t>
      </w:r>
    </w:p>
    <w:p w14:paraId="4F748B86" w14:textId="77777777" w:rsidR="00113913" w:rsidRDefault="003A117B" w:rsidP="0011391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Even a seasoned academic like M.S.S. Pandian (</w:t>
      </w:r>
      <w:r w:rsidR="004C2385">
        <w:rPr>
          <w:rFonts w:ascii="Times New Roman" w:hAnsi="Times New Roman" w:cs="Times New Roman"/>
          <w:sz w:val="24"/>
          <w:szCs w:val="24"/>
        </w:rPr>
        <w:t>the second essay in the volume)</w:t>
      </w:r>
      <w:r>
        <w:rPr>
          <w:rFonts w:ascii="Times New Roman" w:hAnsi="Times New Roman" w:cs="Times New Roman"/>
          <w:sz w:val="24"/>
          <w:szCs w:val="24"/>
        </w:rPr>
        <w:t xml:space="preserve"> in “Caste and Democracy: Three Paradoxes,” writes a </w:t>
      </w:r>
      <w:r w:rsidR="001F21F6">
        <w:rPr>
          <w:rFonts w:ascii="Times New Roman" w:hAnsi="Times New Roman" w:cs="Times New Roman"/>
          <w:sz w:val="24"/>
          <w:szCs w:val="24"/>
        </w:rPr>
        <w:t xml:space="preserve">general essay </w:t>
      </w:r>
      <w:r w:rsidR="00EF2AC8">
        <w:rPr>
          <w:rFonts w:ascii="Times New Roman" w:hAnsi="Times New Roman" w:cs="Times New Roman"/>
          <w:sz w:val="24"/>
          <w:szCs w:val="24"/>
        </w:rPr>
        <w:t xml:space="preserve">on the topic, rather than the </w:t>
      </w:r>
      <w:r w:rsidR="004C2385">
        <w:rPr>
          <w:rFonts w:ascii="Times New Roman" w:hAnsi="Times New Roman" w:cs="Times New Roman"/>
          <w:sz w:val="24"/>
          <w:szCs w:val="24"/>
        </w:rPr>
        <w:t xml:space="preserve">expected </w:t>
      </w:r>
      <w:r w:rsidR="004C2385" w:rsidRPr="009F70AB">
        <w:rPr>
          <w:rFonts w:ascii="Times New Roman" w:hAnsi="Times New Roman" w:cs="Times New Roman"/>
          <w:sz w:val="24"/>
          <w:szCs w:val="24"/>
        </w:rPr>
        <w:t>continuation</w:t>
      </w:r>
      <w:r w:rsidRPr="009F70AB">
        <w:rPr>
          <w:rFonts w:ascii="Times New Roman" w:hAnsi="Times New Roman" w:cs="Times New Roman"/>
          <w:sz w:val="24"/>
          <w:szCs w:val="24"/>
        </w:rPr>
        <w:t xml:space="preserve"> of the epilogue from his </w:t>
      </w:r>
      <w:r w:rsidR="00264F68">
        <w:rPr>
          <w:rFonts w:ascii="Times New Roman" w:hAnsi="Times New Roman" w:cs="Times New Roman"/>
          <w:sz w:val="24"/>
          <w:szCs w:val="24"/>
        </w:rPr>
        <w:t xml:space="preserve">polemical </w:t>
      </w:r>
      <w:r w:rsidRPr="009F70AB">
        <w:rPr>
          <w:rFonts w:ascii="Times New Roman" w:hAnsi="Times New Roman" w:cs="Times New Roman"/>
          <w:i/>
          <w:sz w:val="24"/>
          <w:szCs w:val="24"/>
        </w:rPr>
        <w:t>Brahmin and Non-Brahmin</w:t>
      </w:r>
      <w:r w:rsidRPr="009F70AB">
        <w:rPr>
          <w:rFonts w:ascii="Times New Roman" w:hAnsi="Times New Roman" w:cs="Times New Roman"/>
          <w:sz w:val="24"/>
          <w:szCs w:val="24"/>
        </w:rPr>
        <w:t xml:space="preserve"> that quotes the Tamil Dalit philos</w:t>
      </w:r>
      <w:r w:rsidR="001F21F6">
        <w:rPr>
          <w:rFonts w:ascii="Times New Roman" w:hAnsi="Times New Roman" w:cs="Times New Roman"/>
          <w:sz w:val="24"/>
          <w:szCs w:val="24"/>
        </w:rPr>
        <w:t xml:space="preserve">opher and literary writer Raj Gowthaman. </w:t>
      </w:r>
      <w:r w:rsidRPr="009F70AB">
        <w:rPr>
          <w:rFonts w:ascii="Times New Roman" w:hAnsi="Times New Roman" w:cs="Times New Roman"/>
          <w:sz w:val="24"/>
          <w:szCs w:val="24"/>
        </w:rPr>
        <w:t xml:space="preserve"> </w:t>
      </w:r>
      <w:r w:rsidR="001F21F6">
        <w:rPr>
          <w:rFonts w:ascii="Times New Roman" w:hAnsi="Times New Roman" w:cs="Times New Roman"/>
          <w:sz w:val="24"/>
          <w:szCs w:val="24"/>
        </w:rPr>
        <w:t>Given that Dalit scholarly writing is thriving in multiple</w:t>
      </w:r>
      <w:r w:rsidR="00113913">
        <w:rPr>
          <w:rFonts w:ascii="Times New Roman" w:hAnsi="Times New Roman" w:cs="Times New Roman"/>
          <w:sz w:val="24"/>
          <w:szCs w:val="24"/>
        </w:rPr>
        <w:t xml:space="preserve"> Indian</w:t>
      </w:r>
      <w:r w:rsidR="001F21F6">
        <w:rPr>
          <w:rFonts w:ascii="Times New Roman" w:hAnsi="Times New Roman" w:cs="Times New Roman"/>
          <w:sz w:val="24"/>
          <w:szCs w:val="24"/>
        </w:rPr>
        <w:t xml:space="preserve"> languages, the v</w:t>
      </w:r>
      <w:r w:rsidR="0037309F">
        <w:rPr>
          <w:rFonts w:ascii="Times New Roman" w:hAnsi="Times New Roman" w:cs="Times New Roman"/>
          <w:sz w:val="24"/>
          <w:szCs w:val="24"/>
        </w:rPr>
        <w:t>olume has chosen but a few striking examples</w:t>
      </w:r>
      <w:r w:rsidR="00264F68">
        <w:rPr>
          <w:rFonts w:ascii="Times New Roman" w:hAnsi="Times New Roman" w:cs="Times New Roman"/>
          <w:sz w:val="24"/>
          <w:szCs w:val="24"/>
        </w:rPr>
        <w:t xml:space="preserve"> on literature.  </w:t>
      </w:r>
      <w:r w:rsidR="0037309F">
        <w:rPr>
          <w:rFonts w:ascii="Times New Roman" w:hAnsi="Times New Roman" w:cs="Times New Roman"/>
          <w:sz w:val="24"/>
          <w:szCs w:val="24"/>
        </w:rPr>
        <w:t>Pramod K. Nayar has</w:t>
      </w:r>
      <w:r w:rsidRPr="009F70AB">
        <w:rPr>
          <w:rFonts w:ascii="Times New Roman" w:hAnsi="Times New Roman" w:cs="Times New Roman"/>
          <w:sz w:val="24"/>
          <w:szCs w:val="24"/>
        </w:rPr>
        <w:t xml:space="preserve"> one of the best essays i</w:t>
      </w:r>
      <w:r w:rsidR="00EF2AC8">
        <w:rPr>
          <w:rFonts w:ascii="Times New Roman" w:hAnsi="Times New Roman" w:cs="Times New Roman"/>
          <w:sz w:val="24"/>
          <w:szCs w:val="24"/>
        </w:rPr>
        <w:t>n the collection on the Indian g</w:t>
      </w:r>
      <w:r w:rsidRPr="009F70AB">
        <w:rPr>
          <w:rFonts w:ascii="Times New Roman" w:hAnsi="Times New Roman" w:cs="Times New Roman"/>
          <w:sz w:val="24"/>
          <w:szCs w:val="24"/>
        </w:rPr>
        <w:t xml:space="preserve">raphic novel, </w:t>
      </w:r>
      <w:r w:rsidRPr="009F70AB">
        <w:rPr>
          <w:rFonts w:ascii="Times New Roman" w:hAnsi="Times New Roman" w:cs="Times New Roman"/>
          <w:i/>
          <w:sz w:val="24"/>
          <w:szCs w:val="24"/>
        </w:rPr>
        <w:t>A Gardner in the Wastland</w:t>
      </w:r>
      <w:r w:rsidR="00113913">
        <w:rPr>
          <w:rFonts w:ascii="Times New Roman" w:hAnsi="Times New Roman" w:cs="Times New Roman"/>
          <w:sz w:val="24"/>
          <w:szCs w:val="24"/>
        </w:rPr>
        <w:t>;</w:t>
      </w:r>
      <w:r w:rsidR="0037309F">
        <w:rPr>
          <w:rFonts w:ascii="Times New Roman" w:hAnsi="Times New Roman" w:cs="Times New Roman"/>
          <w:sz w:val="24"/>
          <w:szCs w:val="24"/>
        </w:rPr>
        <w:t xml:space="preserve"> </w:t>
      </w:r>
      <w:r w:rsidRPr="009F70AB">
        <w:rPr>
          <w:rFonts w:ascii="Times New Roman" w:hAnsi="Times New Roman" w:cs="Times New Roman"/>
          <w:sz w:val="24"/>
          <w:szCs w:val="24"/>
        </w:rPr>
        <w:t xml:space="preserve"> </w:t>
      </w:r>
      <w:r w:rsidR="0037309F">
        <w:rPr>
          <w:rFonts w:ascii="Times New Roman" w:hAnsi="Times New Roman" w:cs="Times New Roman"/>
          <w:sz w:val="24"/>
          <w:szCs w:val="24"/>
        </w:rPr>
        <w:t xml:space="preserve">K. Satyanarayana has </w:t>
      </w:r>
      <w:r w:rsidRPr="009F70AB">
        <w:rPr>
          <w:rFonts w:ascii="Times New Roman" w:hAnsi="Times New Roman" w:cs="Times New Roman"/>
          <w:sz w:val="24"/>
          <w:szCs w:val="24"/>
        </w:rPr>
        <w:t>a superb essay on the conver</w:t>
      </w:r>
      <w:r w:rsidR="0037309F">
        <w:rPr>
          <w:rFonts w:ascii="Times New Roman" w:hAnsi="Times New Roman" w:cs="Times New Roman"/>
          <w:sz w:val="24"/>
          <w:szCs w:val="24"/>
        </w:rPr>
        <w:t>gences of the Durban Discourse  (</w:t>
      </w:r>
      <w:r w:rsidR="00AA4ADE">
        <w:rPr>
          <w:rFonts w:ascii="Times New Roman" w:hAnsi="Times New Roman" w:cs="Times New Roman"/>
          <w:sz w:val="24"/>
          <w:szCs w:val="24"/>
        </w:rPr>
        <w:t>the Human Rights r</w:t>
      </w:r>
      <w:r w:rsidRPr="009F70AB">
        <w:rPr>
          <w:rFonts w:ascii="Times New Roman" w:hAnsi="Times New Roman" w:cs="Times New Roman"/>
          <w:sz w:val="24"/>
          <w:szCs w:val="24"/>
        </w:rPr>
        <w:t xml:space="preserve">hetoric that came into being in the wake of the 2001 </w:t>
      </w:r>
      <w:r w:rsidR="00AA4ADE">
        <w:rPr>
          <w:rFonts w:ascii="Times New Roman" w:hAnsi="Times New Roman" w:cs="Times New Roman"/>
          <w:sz w:val="24"/>
          <w:szCs w:val="24"/>
        </w:rPr>
        <w:t xml:space="preserve">Durban conference on race) </w:t>
      </w:r>
      <w:r w:rsidRPr="009F70AB">
        <w:rPr>
          <w:rFonts w:ascii="Times New Roman" w:hAnsi="Times New Roman" w:cs="Times New Roman"/>
          <w:sz w:val="24"/>
          <w:szCs w:val="24"/>
        </w:rPr>
        <w:t>and the cosmopolitan Dalit identity presented in Narendhra Jadhav’s</w:t>
      </w:r>
      <w:r w:rsidR="0037309F">
        <w:rPr>
          <w:rFonts w:ascii="Times New Roman" w:hAnsi="Times New Roman" w:cs="Times New Roman"/>
          <w:sz w:val="24"/>
          <w:szCs w:val="24"/>
        </w:rPr>
        <w:t xml:space="preserve"> 2003 memoir, </w:t>
      </w:r>
      <w:r w:rsidRPr="009F70AB">
        <w:rPr>
          <w:rFonts w:ascii="Times New Roman" w:hAnsi="Times New Roman" w:cs="Times New Roman"/>
          <w:sz w:val="24"/>
          <w:szCs w:val="24"/>
        </w:rPr>
        <w:t xml:space="preserve"> </w:t>
      </w:r>
      <w:r w:rsidRPr="009F70AB">
        <w:rPr>
          <w:rFonts w:ascii="Times New Roman" w:hAnsi="Times New Roman" w:cs="Times New Roman"/>
          <w:i/>
          <w:sz w:val="24"/>
          <w:szCs w:val="24"/>
        </w:rPr>
        <w:t>Outcaste: A Memoir</w:t>
      </w:r>
      <w:r w:rsidRPr="009F70AB">
        <w:rPr>
          <w:rFonts w:ascii="Times New Roman" w:hAnsi="Times New Roman" w:cs="Times New Roman"/>
          <w:sz w:val="24"/>
          <w:szCs w:val="24"/>
        </w:rPr>
        <w:t>, and Rajkumar</w:t>
      </w:r>
      <w:r w:rsidR="0037309F">
        <w:rPr>
          <w:rFonts w:ascii="Times New Roman" w:hAnsi="Times New Roman" w:cs="Times New Roman"/>
          <w:sz w:val="24"/>
          <w:szCs w:val="24"/>
        </w:rPr>
        <w:t xml:space="preserve"> Hans’</w:t>
      </w:r>
      <w:r w:rsidRPr="009F70AB">
        <w:rPr>
          <w:rFonts w:ascii="Times New Roman" w:hAnsi="Times New Roman" w:cs="Times New Roman"/>
          <w:sz w:val="24"/>
          <w:szCs w:val="24"/>
        </w:rPr>
        <w:t xml:space="preserve"> important essay on the ignored Dalit Intellectual Poets of Punjab from the late Seventeenth to early Twe</w:t>
      </w:r>
      <w:r w:rsidR="00D303D7">
        <w:rPr>
          <w:rFonts w:ascii="Times New Roman" w:hAnsi="Times New Roman" w:cs="Times New Roman"/>
          <w:sz w:val="24"/>
          <w:szCs w:val="24"/>
        </w:rPr>
        <w:t xml:space="preserve">ntieth century. </w:t>
      </w:r>
    </w:p>
    <w:p w14:paraId="45197726" w14:textId="77777777" w:rsidR="00264F68" w:rsidRDefault="00113913" w:rsidP="00264F68">
      <w:pPr>
        <w:spacing w:line="480" w:lineRule="auto"/>
        <w:ind w:firstLine="720"/>
        <w:jc w:val="both"/>
        <w:rPr>
          <w:rFonts w:ascii="Times New Roman" w:hAnsi="Times New Roman" w:cs="Times New Roman"/>
          <w:sz w:val="24"/>
          <w:szCs w:val="24"/>
        </w:rPr>
      </w:pPr>
      <w:r w:rsidRPr="009F70AB">
        <w:rPr>
          <w:rFonts w:ascii="Times New Roman" w:hAnsi="Times New Roman" w:cs="Times New Roman"/>
          <w:sz w:val="24"/>
          <w:szCs w:val="24"/>
        </w:rPr>
        <w:t xml:space="preserve">Since Dalit literatures are produced in various Indian languages, </w:t>
      </w:r>
      <w:r w:rsidR="00264F68">
        <w:rPr>
          <w:rFonts w:ascii="Times New Roman" w:hAnsi="Times New Roman" w:cs="Times New Roman"/>
          <w:sz w:val="24"/>
          <w:szCs w:val="24"/>
        </w:rPr>
        <w:t xml:space="preserve">in a work of this kind, </w:t>
      </w:r>
      <w:r w:rsidRPr="009F70AB">
        <w:rPr>
          <w:rFonts w:ascii="Times New Roman" w:hAnsi="Times New Roman" w:cs="Times New Roman"/>
          <w:sz w:val="24"/>
          <w:szCs w:val="24"/>
        </w:rPr>
        <w:t>it is also nece</w:t>
      </w:r>
      <w:r w:rsidR="00264F68">
        <w:rPr>
          <w:rFonts w:ascii="Times New Roman" w:hAnsi="Times New Roman" w:cs="Times New Roman"/>
          <w:sz w:val="24"/>
          <w:szCs w:val="24"/>
        </w:rPr>
        <w:t>ssary to explicitly identify</w:t>
      </w:r>
      <w:r w:rsidRPr="009F70AB">
        <w:rPr>
          <w:rFonts w:ascii="Times New Roman" w:hAnsi="Times New Roman" w:cs="Times New Roman"/>
          <w:sz w:val="24"/>
          <w:szCs w:val="24"/>
        </w:rPr>
        <w:t xml:space="preserve"> regional languages and dialects in a clear fashion. We should take a page from say, Du Bois, Ilaiah, or Ambedkar (who by the way, appears but fleetingly in the</w:t>
      </w:r>
      <w:r w:rsidR="00D454D3">
        <w:rPr>
          <w:rFonts w:ascii="Times New Roman" w:hAnsi="Times New Roman" w:cs="Times New Roman"/>
          <w:sz w:val="24"/>
          <w:szCs w:val="24"/>
        </w:rPr>
        <w:t xml:space="preserve"> book</w:t>
      </w:r>
      <w:r w:rsidRPr="009F70AB">
        <w:rPr>
          <w:rFonts w:ascii="Times New Roman" w:hAnsi="Times New Roman" w:cs="Times New Roman"/>
          <w:sz w:val="24"/>
          <w:szCs w:val="24"/>
        </w:rPr>
        <w:t>), studied for the ways the writers consciously locate themselves in the texts as partisan speakers of a minority</w:t>
      </w:r>
      <w:r w:rsidR="00D454D3">
        <w:rPr>
          <w:rFonts w:ascii="Times New Roman" w:hAnsi="Times New Roman" w:cs="Times New Roman"/>
          <w:sz w:val="24"/>
          <w:szCs w:val="24"/>
        </w:rPr>
        <w:t xml:space="preserve"> group</w:t>
      </w:r>
      <w:r w:rsidRPr="009F70AB">
        <w:rPr>
          <w:rFonts w:ascii="Times New Roman" w:hAnsi="Times New Roman" w:cs="Times New Roman"/>
          <w:sz w:val="24"/>
          <w:szCs w:val="24"/>
        </w:rPr>
        <w:t xml:space="preserve">.  </w:t>
      </w:r>
      <w:r w:rsidR="00D454D3">
        <w:rPr>
          <w:rFonts w:ascii="Times New Roman" w:hAnsi="Times New Roman" w:cs="Times New Roman"/>
          <w:sz w:val="24"/>
          <w:szCs w:val="24"/>
        </w:rPr>
        <w:t>For instance, i</w:t>
      </w:r>
      <w:r w:rsidRPr="009F70AB">
        <w:rPr>
          <w:rFonts w:ascii="Times New Roman" w:hAnsi="Times New Roman" w:cs="Times New Roman"/>
          <w:sz w:val="24"/>
          <w:szCs w:val="24"/>
        </w:rPr>
        <w:t xml:space="preserve">n her introduction for the </w:t>
      </w:r>
      <w:r w:rsidRPr="009F70AB">
        <w:rPr>
          <w:rFonts w:ascii="Times New Roman" w:hAnsi="Times New Roman" w:cs="Times New Roman"/>
          <w:i/>
          <w:sz w:val="24"/>
          <w:szCs w:val="24"/>
        </w:rPr>
        <w:t>Annihilation of Caste</w:t>
      </w:r>
      <w:r w:rsidRPr="009F70AB">
        <w:rPr>
          <w:rFonts w:ascii="Times New Roman" w:hAnsi="Times New Roman" w:cs="Times New Roman"/>
          <w:sz w:val="24"/>
          <w:szCs w:val="24"/>
        </w:rPr>
        <w:t>, Arundhati Roy places the terms “parayar” and “Untouchable” in single quotes the first time they appear in her text. Thereafter</w:t>
      </w:r>
      <w:r w:rsidR="00264F68">
        <w:rPr>
          <w:rFonts w:ascii="Times New Roman" w:hAnsi="Times New Roman" w:cs="Times New Roman"/>
          <w:sz w:val="24"/>
          <w:szCs w:val="24"/>
        </w:rPr>
        <w:t xml:space="preserve">, </w:t>
      </w:r>
      <w:r w:rsidRPr="009F70AB">
        <w:rPr>
          <w:rFonts w:ascii="Times New Roman" w:hAnsi="Times New Roman" w:cs="Times New Roman"/>
          <w:sz w:val="24"/>
          <w:szCs w:val="24"/>
        </w:rPr>
        <w:t xml:space="preserve">Roy openly names the men and their caste origins. It is salutary to </w:t>
      </w:r>
      <w:r w:rsidRPr="009F70AB">
        <w:rPr>
          <w:rFonts w:ascii="Times New Roman" w:hAnsi="Times New Roman" w:cs="Times New Roman"/>
          <w:sz w:val="24"/>
          <w:szCs w:val="24"/>
        </w:rPr>
        <w:lastRenderedPageBreak/>
        <w:t xml:space="preserve">remember that in the original Dalit literary texts, the autobiographies especially, the castes of the aggressors are unambiguously named: in Bama’s </w:t>
      </w:r>
      <w:r w:rsidRPr="009F70AB">
        <w:rPr>
          <w:rFonts w:ascii="Times New Roman" w:hAnsi="Times New Roman" w:cs="Times New Roman"/>
          <w:i/>
          <w:sz w:val="24"/>
          <w:szCs w:val="24"/>
        </w:rPr>
        <w:t>Karruku,</w:t>
      </w:r>
      <w:r w:rsidRPr="009F70AB">
        <w:rPr>
          <w:rFonts w:ascii="Times New Roman" w:hAnsi="Times New Roman" w:cs="Times New Roman"/>
          <w:sz w:val="24"/>
          <w:szCs w:val="24"/>
        </w:rPr>
        <w:t xml:space="preserve"> it is the Naicker woman who humiliates her grandmother.  Interestingly, Sara Sindhu Thomas in her essay referring to this incident, adds the descriptor “upper caste,” in parenthesis, after mentioning the caste name (241). We could</w:t>
      </w:r>
      <w:r w:rsidR="00264F68">
        <w:rPr>
          <w:rFonts w:ascii="Times New Roman" w:hAnsi="Times New Roman" w:cs="Times New Roman"/>
          <w:sz w:val="24"/>
          <w:szCs w:val="24"/>
        </w:rPr>
        <w:t xml:space="preserve"> </w:t>
      </w:r>
      <w:r w:rsidR="00D454D3">
        <w:rPr>
          <w:rFonts w:ascii="Times New Roman" w:hAnsi="Times New Roman" w:cs="Times New Roman"/>
          <w:sz w:val="24"/>
          <w:szCs w:val="24"/>
        </w:rPr>
        <w:t>also look</w:t>
      </w:r>
      <w:r w:rsidR="00264F68">
        <w:rPr>
          <w:rFonts w:ascii="Times New Roman" w:hAnsi="Times New Roman" w:cs="Times New Roman"/>
          <w:sz w:val="24"/>
          <w:szCs w:val="24"/>
        </w:rPr>
        <w:t xml:space="preserve"> towards</w:t>
      </w:r>
      <w:r w:rsidRPr="009F70AB">
        <w:rPr>
          <w:rFonts w:ascii="Times New Roman" w:hAnsi="Times New Roman" w:cs="Times New Roman"/>
          <w:sz w:val="24"/>
          <w:szCs w:val="24"/>
        </w:rPr>
        <w:t xml:space="preserve"> critical writings in Tamil, Marathi, Malayalam and Hindi (to mention but four languages with a rich practice in writing on Dalit literature) for instruction. It is a pity that much of th</w:t>
      </w:r>
      <w:r w:rsidR="008834A8">
        <w:rPr>
          <w:rFonts w:ascii="Times New Roman" w:hAnsi="Times New Roman" w:cs="Times New Roman"/>
          <w:sz w:val="24"/>
          <w:szCs w:val="24"/>
        </w:rPr>
        <w:t xml:space="preserve">e Tamil critical writings of </w:t>
      </w:r>
      <w:r w:rsidRPr="009F70AB">
        <w:rPr>
          <w:rFonts w:ascii="Times New Roman" w:hAnsi="Times New Roman" w:cs="Times New Roman"/>
          <w:sz w:val="24"/>
          <w:szCs w:val="24"/>
        </w:rPr>
        <w:t>A. Marx, Ravikumar</w:t>
      </w:r>
      <w:r w:rsidR="008834A8">
        <w:rPr>
          <w:rFonts w:ascii="Times New Roman" w:hAnsi="Times New Roman" w:cs="Times New Roman"/>
          <w:sz w:val="24"/>
          <w:szCs w:val="24"/>
        </w:rPr>
        <w:t>, S. Ponnuthurai</w:t>
      </w:r>
      <w:r w:rsidRPr="009F70AB">
        <w:rPr>
          <w:rFonts w:ascii="Times New Roman" w:hAnsi="Times New Roman" w:cs="Times New Roman"/>
          <w:sz w:val="24"/>
          <w:szCs w:val="24"/>
        </w:rPr>
        <w:t xml:space="preserve"> and Raj Gowthaman have not been translated into English </w:t>
      </w:r>
      <w:r w:rsidRPr="009F70AB">
        <w:rPr>
          <w:rFonts w:ascii="Times New Roman" w:hAnsi="Times New Roman" w:cs="Times New Roman"/>
          <w:i/>
          <w:sz w:val="24"/>
          <w:szCs w:val="24"/>
        </w:rPr>
        <w:t>(The</w:t>
      </w:r>
      <w:r w:rsidRPr="009F70AB">
        <w:rPr>
          <w:rFonts w:ascii="Times New Roman" w:hAnsi="Times New Roman" w:cs="Times New Roman"/>
          <w:sz w:val="24"/>
          <w:szCs w:val="24"/>
        </w:rPr>
        <w:t xml:space="preserve"> </w:t>
      </w:r>
      <w:r w:rsidRPr="009F70AB">
        <w:rPr>
          <w:rFonts w:ascii="Times New Roman" w:hAnsi="Times New Roman" w:cs="Times New Roman"/>
          <w:i/>
          <w:sz w:val="24"/>
          <w:szCs w:val="24"/>
        </w:rPr>
        <w:t>Oxford India Anthology of Tamil Dalit Writing</w:t>
      </w:r>
      <w:r w:rsidRPr="009F70AB">
        <w:rPr>
          <w:rFonts w:ascii="Times New Roman" w:hAnsi="Times New Roman" w:cs="Times New Roman"/>
          <w:sz w:val="24"/>
          <w:szCs w:val="24"/>
        </w:rPr>
        <w:t xml:space="preserve"> not withstanding). </w:t>
      </w:r>
      <w:r w:rsidR="00D454D3">
        <w:rPr>
          <w:rFonts w:ascii="Times New Roman" w:hAnsi="Times New Roman" w:cs="Times New Roman"/>
          <w:sz w:val="24"/>
          <w:szCs w:val="24"/>
        </w:rPr>
        <w:t xml:space="preserve">One also wishes for at least a mention of </w:t>
      </w:r>
      <w:r w:rsidRPr="009F70AB">
        <w:rPr>
          <w:rFonts w:ascii="Times New Roman" w:hAnsi="Times New Roman" w:cs="Times New Roman"/>
          <w:i/>
          <w:sz w:val="24"/>
          <w:szCs w:val="24"/>
        </w:rPr>
        <w:t>Toward a Non-Brahmin Millennium</w:t>
      </w:r>
      <w:r w:rsidRPr="009F70AB">
        <w:rPr>
          <w:rFonts w:ascii="Times New Roman" w:hAnsi="Times New Roman" w:cs="Times New Roman"/>
          <w:sz w:val="24"/>
          <w:szCs w:val="24"/>
        </w:rPr>
        <w:t xml:space="preserve">, which has translations of Iyothee Thass and Periyar. </w:t>
      </w:r>
    </w:p>
    <w:p w14:paraId="7CFCB854" w14:textId="77777777" w:rsidR="003A117B" w:rsidRPr="009F70AB" w:rsidRDefault="003A117B" w:rsidP="00264F68">
      <w:pPr>
        <w:spacing w:line="480" w:lineRule="auto"/>
        <w:ind w:firstLine="720"/>
        <w:jc w:val="both"/>
        <w:rPr>
          <w:rFonts w:ascii="Times New Roman" w:hAnsi="Times New Roman" w:cs="Times New Roman"/>
          <w:sz w:val="24"/>
          <w:szCs w:val="24"/>
        </w:rPr>
      </w:pPr>
      <w:r w:rsidRPr="009F70AB">
        <w:rPr>
          <w:rFonts w:ascii="Times New Roman" w:hAnsi="Times New Roman" w:cs="Times New Roman"/>
          <w:sz w:val="24"/>
          <w:szCs w:val="24"/>
        </w:rPr>
        <w:t>Santhosh Sadanand</w:t>
      </w:r>
      <w:r w:rsidR="00D454D3">
        <w:rPr>
          <w:rFonts w:ascii="Times New Roman" w:hAnsi="Times New Roman" w:cs="Times New Roman"/>
          <w:sz w:val="24"/>
          <w:szCs w:val="24"/>
        </w:rPr>
        <w:t xml:space="preserve">an </w:t>
      </w:r>
      <w:r w:rsidRPr="009F70AB">
        <w:rPr>
          <w:rFonts w:ascii="Times New Roman" w:hAnsi="Times New Roman" w:cs="Times New Roman"/>
          <w:sz w:val="24"/>
          <w:szCs w:val="24"/>
        </w:rPr>
        <w:t xml:space="preserve">on the artist Savi Sawarkar who has been ignored by </w:t>
      </w:r>
      <w:r w:rsidR="00D454D3">
        <w:rPr>
          <w:rFonts w:ascii="Times New Roman" w:hAnsi="Times New Roman" w:cs="Times New Roman"/>
          <w:sz w:val="24"/>
          <w:szCs w:val="24"/>
        </w:rPr>
        <w:t>the canon in unforgiveable ways</w:t>
      </w:r>
      <w:r w:rsidRPr="009F70AB">
        <w:rPr>
          <w:rFonts w:ascii="Times New Roman" w:hAnsi="Times New Roman" w:cs="Times New Roman"/>
          <w:sz w:val="24"/>
          <w:szCs w:val="24"/>
        </w:rPr>
        <w:t xml:space="preserve"> is one of </w:t>
      </w:r>
      <w:r w:rsidR="00D454D3">
        <w:rPr>
          <w:rFonts w:ascii="Times New Roman" w:hAnsi="Times New Roman" w:cs="Times New Roman"/>
          <w:sz w:val="24"/>
          <w:szCs w:val="24"/>
        </w:rPr>
        <w:t xml:space="preserve">the few essays that consciously recognizes that Dalit writings come out of a profound criticism of the </w:t>
      </w:r>
      <w:r w:rsidRPr="009F70AB">
        <w:rPr>
          <w:rFonts w:ascii="Times New Roman" w:hAnsi="Times New Roman" w:cs="Times New Roman"/>
          <w:sz w:val="24"/>
          <w:szCs w:val="24"/>
        </w:rPr>
        <w:t xml:space="preserve">establishment and </w:t>
      </w:r>
      <w:r w:rsidR="00D454D3">
        <w:rPr>
          <w:rFonts w:ascii="Times New Roman" w:hAnsi="Times New Roman" w:cs="Times New Roman"/>
          <w:sz w:val="24"/>
          <w:szCs w:val="24"/>
        </w:rPr>
        <w:t xml:space="preserve">are </w:t>
      </w:r>
      <w:r w:rsidRPr="009F70AB">
        <w:rPr>
          <w:rFonts w:ascii="Times New Roman" w:hAnsi="Times New Roman" w:cs="Times New Roman"/>
          <w:sz w:val="24"/>
          <w:szCs w:val="24"/>
        </w:rPr>
        <w:t>self-reflexive in the best fashion – see the endnote on the Malayalam writer K.K. Baburaj, whom Sadanandan generously credits with expanding his thinking on current cultural politics</w:t>
      </w:r>
      <w:r w:rsidR="00F10726">
        <w:rPr>
          <w:rFonts w:ascii="Times New Roman" w:hAnsi="Times New Roman" w:cs="Times New Roman"/>
          <w:sz w:val="24"/>
          <w:szCs w:val="24"/>
        </w:rPr>
        <w:t>.</w:t>
      </w:r>
      <w:r w:rsidRPr="009F70AB">
        <w:rPr>
          <w:rFonts w:ascii="Times New Roman" w:hAnsi="Times New Roman" w:cs="Times New Roman"/>
          <w:sz w:val="24"/>
          <w:szCs w:val="24"/>
        </w:rPr>
        <w:t xml:space="preserve">  </w:t>
      </w:r>
      <w:r w:rsidR="00F10726">
        <w:rPr>
          <w:rFonts w:ascii="Times New Roman" w:hAnsi="Times New Roman" w:cs="Times New Roman"/>
          <w:sz w:val="24"/>
          <w:szCs w:val="24"/>
        </w:rPr>
        <w:t xml:space="preserve">Nida Sajid has </w:t>
      </w:r>
      <w:r w:rsidRPr="009F70AB">
        <w:rPr>
          <w:rFonts w:ascii="Times New Roman" w:hAnsi="Times New Roman" w:cs="Times New Roman"/>
          <w:sz w:val="24"/>
          <w:szCs w:val="24"/>
        </w:rPr>
        <w:t xml:space="preserve">an excellent essay on the Dalit-Muslim question in literature that brings in a rich variety of quotes from Naimishraya’s Hindi poetry on the Gujarat communal riots that pitted Dalit Hindus against Muslims – her plaintive “…why the most disenfranchised </w:t>
      </w:r>
      <w:r w:rsidRPr="009F70AB">
        <w:rPr>
          <w:rFonts w:ascii="Times New Roman" w:hAnsi="Times New Roman" w:cs="Times New Roman"/>
          <w:i/>
          <w:sz w:val="24"/>
          <w:szCs w:val="24"/>
        </w:rPr>
        <w:t>among us</w:t>
      </w:r>
      <w:r w:rsidRPr="009F70AB">
        <w:rPr>
          <w:rFonts w:ascii="Times New Roman" w:hAnsi="Times New Roman" w:cs="Times New Roman"/>
          <w:sz w:val="24"/>
          <w:szCs w:val="24"/>
        </w:rPr>
        <w:t xml:space="preserve"> have to suffer the most during the rioting in India” (119; emphasis added) is a welcome departure from the ethnography-driven descriptions of some of the other essays</w:t>
      </w:r>
      <w:r w:rsidR="00113913">
        <w:rPr>
          <w:rFonts w:ascii="Times New Roman" w:hAnsi="Times New Roman" w:cs="Times New Roman"/>
          <w:sz w:val="24"/>
          <w:szCs w:val="24"/>
        </w:rPr>
        <w:t xml:space="preserve">. </w:t>
      </w:r>
    </w:p>
    <w:p w14:paraId="06387251" w14:textId="77777777" w:rsidR="003A117B" w:rsidRDefault="003A117B" w:rsidP="0024704D">
      <w:pPr>
        <w:spacing w:line="480" w:lineRule="auto"/>
        <w:ind w:firstLine="720"/>
        <w:jc w:val="both"/>
        <w:rPr>
          <w:rFonts w:ascii="Times New Roman" w:hAnsi="Times New Roman" w:cs="Times New Roman"/>
          <w:sz w:val="24"/>
          <w:szCs w:val="24"/>
        </w:rPr>
      </w:pPr>
    </w:p>
    <w:p w14:paraId="3E865462" w14:textId="77777777" w:rsidR="008848EA" w:rsidRDefault="00A63C27" w:rsidP="0024704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42600DF7" w14:textId="77777777" w:rsidR="0024704D" w:rsidRPr="009F70AB" w:rsidRDefault="0024704D" w:rsidP="0024704D">
      <w:pPr>
        <w:spacing w:line="480" w:lineRule="auto"/>
        <w:jc w:val="center"/>
        <w:rPr>
          <w:rFonts w:ascii="Times New Roman" w:hAnsi="Times New Roman" w:cs="Times New Roman"/>
          <w:sz w:val="24"/>
          <w:szCs w:val="24"/>
        </w:rPr>
      </w:pPr>
      <w:r w:rsidRPr="009F70AB">
        <w:rPr>
          <w:rFonts w:ascii="Times New Roman" w:hAnsi="Times New Roman" w:cs="Times New Roman"/>
          <w:sz w:val="24"/>
          <w:szCs w:val="24"/>
        </w:rPr>
        <w:lastRenderedPageBreak/>
        <w:t>Works Cited</w:t>
      </w:r>
    </w:p>
    <w:p w14:paraId="7A0498D0" w14:textId="77777777" w:rsidR="0024704D" w:rsidRPr="009F70AB" w:rsidRDefault="0024704D" w:rsidP="0024704D">
      <w:pPr>
        <w:spacing w:line="480" w:lineRule="auto"/>
        <w:rPr>
          <w:rFonts w:ascii="Times New Roman" w:hAnsi="Times New Roman" w:cs="Times New Roman"/>
          <w:sz w:val="24"/>
          <w:szCs w:val="24"/>
        </w:rPr>
      </w:pPr>
      <w:r w:rsidRPr="009F70AB">
        <w:rPr>
          <w:rFonts w:ascii="Times New Roman" w:hAnsi="Times New Roman" w:cs="Times New Roman"/>
          <w:sz w:val="24"/>
          <w:szCs w:val="24"/>
        </w:rPr>
        <w:t xml:space="preserve">Ambedkar, B.R. </w:t>
      </w:r>
      <w:r w:rsidRPr="009F70AB">
        <w:rPr>
          <w:rFonts w:ascii="Times New Roman" w:hAnsi="Times New Roman" w:cs="Times New Roman"/>
          <w:i/>
          <w:sz w:val="24"/>
          <w:szCs w:val="24"/>
        </w:rPr>
        <w:t>Annihilation of Caste: The Annotated Critical Edition</w:t>
      </w:r>
      <w:r w:rsidRPr="009F70AB">
        <w:rPr>
          <w:rFonts w:ascii="Times New Roman" w:hAnsi="Times New Roman" w:cs="Times New Roman"/>
          <w:sz w:val="24"/>
          <w:szCs w:val="24"/>
        </w:rPr>
        <w:t xml:space="preserve">. Ed. S. Anand. “The Doctor and the Saint.” Introduction. Arundhati Roy. New Delhi: Navayana. 2013. Print. </w:t>
      </w:r>
    </w:p>
    <w:p w14:paraId="1D676CD5" w14:textId="77777777" w:rsidR="0024704D" w:rsidRPr="009F70AB" w:rsidRDefault="0024704D" w:rsidP="0024704D">
      <w:pPr>
        <w:spacing w:line="480" w:lineRule="auto"/>
        <w:rPr>
          <w:rFonts w:ascii="Times New Roman" w:hAnsi="Times New Roman" w:cs="Times New Roman"/>
          <w:sz w:val="24"/>
          <w:szCs w:val="24"/>
        </w:rPr>
      </w:pPr>
      <w:r w:rsidRPr="009F70AB">
        <w:rPr>
          <w:rFonts w:ascii="Times New Roman" w:hAnsi="Times New Roman" w:cs="Times New Roman"/>
          <w:sz w:val="24"/>
          <w:szCs w:val="24"/>
        </w:rPr>
        <w:t xml:space="preserve">Geetha, V. Rajadurai, S.V. </w:t>
      </w:r>
      <w:r w:rsidRPr="009F70AB">
        <w:rPr>
          <w:rFonts w:ascii="Times New Roman" w:hAnsi="Times New Roman" w:cs="Times New Roman"/>
          <w:i/>
          <w:sz w:val="24"/>
          <w:szCs w:val="24"/>
        </w:rPr>
        <w:t>Towards a Non-Brahminic Millennium: From Iyothee Thass to Periyar.</w:t>
      </w:r>
      <w:r w:rsidRPr="009F70AB">
        <w:rPr>
          <w:rFonts w:ascii="Times New Roman" w:hAnsi="Times New Roman" w:cs="Times New Roman"/>
          <w:sz w:val="24"/>
          <w:szCs w:val="24"/>
        </w:rPr>
        <w:t xml:space="preserve">  Calcutta: Samya, 1999. Print</w:t>
      </w:r>
    </w:p>
    <w:p w14:paraId="23C6F83B" w14:textId="77777777" w:rsidR="0024704D" w:rsidRPr="009F70AB" w:rsidRDefault="0024704D" w:rsidP="0024704D">
      <w:pPr>
        <w:spacing w:line="480" w:lineRule="auto"/>
        <w:rPr>
          <w:rFonts w:ascii="Times New Roman" w:hAnsi="Times New Roman" w:cs="Times New Roman"/>
          <w:sz w:val="24"/>
          <w:szCs w:val="24"/>
        </w:rPr>
      </w:pPr>
      <w:r w:rsidRPr="009F70AB">
        <w:rPr>
          <w:rFonts w:ascii="Times New Roman" w:hAnsi="Times New Roman" w:cs="Times New Roman"/>
          <w:sz w:val="24"/>
          <w:szCs w:val="24"/>
        </w:rPr>
        <w:t xml:space="preserve">Pandian, M.S.S. </w:t>
      </w:r>
      <w:r w:rsidRPr="009F70AB">
        <w:rPr>
          <w:rFonts w:ascii="Times New Roman" w:hAnsi="Times New Roman" w:cs="Times New Roman"/>
          <w:i/>
          <w:sz w:val="24"/>
          <w:szCs w:val="24"/>
        </w:rPr>
        <w:t>Brahmin and Non-Brahmin: Genealogies of the Tamil Political Present</w:t>
      </w:r>
      <w:r w:rsidRPr="009F70AB">
        <w:rPr>
          <w:rFonts w:ascii="Times New Roman" w:hAnsi="Times New Roman" w:cs="Times New Roman"/>
          <w:sz w:val="24"/>
          <w:szCs w:val="24"/>
        </w:rPr>
        <w:t>. New Delhi and Ranikhet: Permanent Black, 2007. Print.</w:t>
      </w:r>
    </w:p>
    <w:p w14:paraId="232DA289" w14:textId="77777777" w:rsidR="0024704D" w:rsidRPr="009F70AB" w:rsidRDefault="0024704D" w:rsidP="0024704D">
      <w:pPr>
        <w:spacing w:line="480" w:lineRule="auto"/>
        <w:rPr>
          <w:rFonts w:ascii="Times New Roman" w:hAnsi="Times New Roman" w:cs="Times New Roman"/>
          <w:sz w:val="24"/>
          <w:szCs w:val="24"/>
        </w:rPr>
      </w:pPr>
      <w:r w:rsidRPr="009F70AB">
        <w:rPr>
          <w:rFonts w:ascii="Times New Roman" w:hAnsi="Times New Roman" w:cs="Times New Roman"/>
          <w:sz w:val="24"/>
          <w:szCs w:val="24"/>
        </w:rPr>
        <w:t xml:space="preserve">Ravikumar,  D. and Azhagarasan, R. eds. </w:t>
      </w:r>
      <w:r w:rsidRPr="009F70AB">
        <w:rPr>
          <w:rFonts w:ascii="Times New Roman" w:hAnsi="Times New Roman" w:cs="Times New Roman"/>
          <w:i/>
          <w:sz w:val="24"/>
          <w:szCs w:val="24"/>
        </w:rPr>
        <w:t>The Oxford India Anthology of Tamil Dalit Writing.</w:t>
      </w:r>
      <w:r w:rsidRPr="009F70AB">
        <w:rPr>
          <w:rFonts w:ascii="Times New Roman" w:hAnsi="Times New Roman" w:cs="Times New Roman"/>
          <w:sz w:val="24"/>
          <w:szCs w:val="24"/>
        </w:rPr>
        <w:t xml:space="preserve"> New Delhi: Oxford UP, 2012. Print.</w:t>
      </w:r>
    </w:p>
    <w:p w14:paraId="28C136F7" w14:textId="77777777" w:rsidR="0024704D" w:rsidRPr="009F70AB" w:rsidRDefault="0024704D" w:rsidP="0024704D">
      <w:pPr>
        <w:spacing w:line="480" w:lineRule="auto"/>
        <w:rPr>
          <w:rFonts w:ascii="Times New Roman" w:hAnsi="Times New Roman" w:cs="Times New Roman"/>
          <w:sz w:val="24"/>
          <w:szCs w:val="24"/>
        </w:rPr>
      </w:pPr>
    </w:p>
    <w:p w14:paraId="1766695D" w14:textId="77777777" w:rsidR="0024704D" w:rsidRPr="009F70AB" w:rsidRDefault="0024704D" w:rsidP="0024704D">
      <w:pPr>
        <w:spacing w:line="480" w:lineRule="auto"/>
        <w:rPr>
          <w:rFonts w:ascii="Times New Roman" w:hAnsi="Times New Roman" w:cs="Times New Roman"/>
          <w:sz w:val="24"/>
          <w:szCs w:val="24"/>
        </w:rPr>
      </w:pPr>
      <w:r w:rsidRPr="009F70AB">
        <w:rPr>
          <w:rFonts w:ascii="Times New Roman" w:hAnsi="Times New Roman" w:cs="Times New Roman"/>
          <w:sz w:val="24"/>
          <w:szCs w:val="24"/>
        </w:rPr>
        <w:t>Reviewed by: ANUSHIYA RAMASWAMY</w:t>
      </w:r>
    </w:p>
    <w:p w14:paraId="4EE4E123" w14:textId="77777777" w:rsidR="0024704D" w:rsidRPr="009F70AB" w:rsidRDefault="0024704D" w:rsidP="0024704D">
      <w:pPr>
        <w:spacing w:line="480" w:lineRule="auto"/>
        <w:rPr>
          <w:rFonts w:ascii="Times New Roman" w:hAnsi="Times New Roman" w:cs="Times New Roman"/>
          <w:sz w:val="24"/>
          <w:szCs w:val="24"/>
        </w:rPr>
      </w:pPr>
      <w:r w:rsidRPr="009F70AB">
        <w:rPr>
          <w:rFonts w:ascii="Times New Roman" w:hAnsi="Times New Roman" w:cs="Times New Roman"/>
          <w:sz w:val="24"/>
          <w:szCs w:val="24"/>
        </w:rPr>
        <w:t xml:space="preserve">Professor of English at Southern Illinois University Edwardsville. Her work has appeared in </w:t>
      </w:r>
      <w:r w:rsidRPr="009F70AB">
        <w:rPr>
          <w:rFonts w:ascii="Times New Roman" w:hAnsi="Times New Roman" w:cs="Times New Roman"/>
          <w:i/>
          <w:sz w:val="24"/>
          <w:szCs w:val="24"/>
        </w:rPr>
        <w:t>World Literature Today</w:t>
      </w:r>
      <w:r w:rsidRPr="009F70AB">
        <w:rPr>
          <w:rFonts w:ascii="Times New Roman" w:hAnsi="Times New Roman" w:cs="Times New Roman"/>
          <w:sz w:val="24"/>
          <w:szCs w:val="24"/>
        </w:rPr>
        <w:t xml:space="preserve">, </w:t>
      </w:r>
      <w:r w:rsidRPr="009F70AB">
        <w:rPr>
          <w:rFonts w:ascii="Times New Roman" w:hAnsi="Times New Roman" w:cs="Times New Roman"/>
          <w:i/>
          <w:sz w:val="24"/>
          <w:szCs w:val="24"/>
        </w:rPr>
        <w:t>Callaloo</w:t>
      </w:r>
      <w:r w:rsidRPr="009F70AB">
        <w:rPr>
          <w:rFonts w:ascii="Times New Roman" w:hAnsi="Times New Roman" w:cs="Times New Roman"/>
          <w:sz w:val="24"/>
          <w:szCs w:val="24"/>
        </w:rPr>
        <w:t>, and has published translations of two novels (</w:t>
      </w:r>
      <w:r w:rsidRPr="009F70AB">
        <w:rPr>
          <w:rFonts w:ascii="Times New Roman" w:hAnsi="Times New Roman" w:cs="Times New Roman"/>
          <w:i/>
          <w:sz w:val="24"/>
          <w:szCs w:val="24"/>
        </w:rPr>
        <w:t>Gorilla</w:t>
      </w:r>
      <w:r w:rsidRPr="009F70AB">
        <w:rPr>
          <w:rFonts w:ascii="Times New Roman" w:hAnsi="Times New Roman" w:cs="Times New Roman"/>
          <w:sz w:val="24"/>
          <w:szCs w:val="24"/>
        </w:rPr>
        <w:t xml:space="preserve"> and </w:t>
      </w:r>
      <w:r w:rsidRPr="009F70AB">
        <w:rPr>
          <w:rFonts w:ascii="Times New Roman" w:hAnsi="Times New Roman" w:cs="Times New Roman"/>
          <w:i/>
          <w:sz w:val="24"/>
          <w:szCs w:val="24"/>
        </w:rPr>
        <w:t>Traitor</w:t>
      </w:r>
      <w:r w:rsidRPr="009F70AB">
        <w:rPr>
          <w:rFonts w:ascii="Times New Roman" w:hAnsi="Times New Roman" w:cs="Times New Roman"/>
          <w:sz w:val="24"/>
          <w:szCs w:val="24"/>
        </w:rPr>
        <w:t xml:space="preserve">) and a short story collection, </w:t>
      </w:r>
      <w:r w:rsidRPr="009F70AB">
        <w:rPr>
          <w:rFonts w:ascii="Times New Roman" w:hAnsi="Times New Roman" w:cs="Times New Roman"/>
          <w:i/>
          <w:sz w:val="24"/>
          <w:szCs w:val="24"/>
        </w:rPr>
        <w:t xml:space="preserve">The MGR Murder Trial </w:t>
      </w:r>
      <w:r w:rsidRPr="009F70AB">
        <w:rPr>
          <w:rFonts w:ascii="Times New Roman" w:hAnsi="Times New Roman" w:cs="Times New Roman"/>
          <w:sz w:val="24"/>
          <w:szCs w:val="24"/>
        </w:rPr>
        <w:t xml:space="preserve">by the Sri Lankan Tamil writer Shobasakthi.  She translated   N.D. Rajkumar’s </w:t>
      </w:r>
      <w:r w:rsidRPr="009F70AB">
        <w:rPr>
          <w:rFonts w:ascii="Times New Roman" w:hAnsi="Times New Roman" w:cs="Times New Roman"/>
          <w:i/>
          <w:sz w:val="24"/>
          <w:szCs w:val="24"/>
        </w:rPr>
        <w:t>Give Us This Day A Feast of Flesh</w:t>
      </w:r>
      <w:r w:rsidRPr="009F70AB">
        <w:rPr>
          <w:rFonts w:ascii="Times New Roman" w:hAnsi="Times New Roman" w:cs="Times New Roman"/>
          <w:sz w:val="24"/>
          <w:szCs w:val="24"/>
        </w:rPr>
        <w:t xml:space="preserve">. She was also one of the translators of </w:t>
      </w:r>
      <w:r w:rsidRPr="009F70AB">
        <w:rPr>
          <w:rFonts w:ascii="Times New Roman" w:hAnsi="Times New Roman" w:cs="Times New Roman"/>
          <w:i/>
          <w:sz w:val="24"/>
          <w:szCs w:val="24"/>
        </w:rPr>
        <w:t>In Our Translated World: Contemporary Global Tamil Poetry</w:t>
      </w:r>
      <w:r w:rsidRPr="009F70AB">
        <w:rPr>
          <w:rFonts w:ascii="Times New Roman" w:hAnsi="Times New Roman" w:cs="Times New Roman"/>
          <w:sz w:val="24"/>
          <w:szCs w:val="24"/>
        </w:rPr>
        <w:t xml:space="preserve">. </w:t>
      </w:r>
    </w:p>
    <w:p w14:paraId="3D9DD913" w14:textId="77777777" w:rsidR="0024704D" w:rsidRPr="009F70AB" w:rsidRDefault="0024704D" w:rsidP="0024704D">
      <w:pPr>
        <w:rPr>
          <w:rFonts w:ascii="Times New Roman" w:hAnsi="Times New Roman" w:cs="Times New Roman"/>
          <w:i/>
          <w:sz w:val="24"/>
          <w:szCs w:val="24"/>
        </w:rPr>
      </w:pPr>
    </w:p>
    <w:p w14:paraId="6B9D942D" w14:textId="77777777" w:rsidR="0024704D" w:rsidRPr="009F70AB" w:rsidRDefault="0024704D" w:rsidP="0024704D">
      <w:pPr>
        <w:rPr>
          <w:sz w:val="24"/>
          <w:szCs w:val="24"/>
        </w:rPr>
      </w:pPr>
    </w:p>
    <w:p w14:paraId="174A803B" w14:textId="77777777" w:rsidR="0024704D" w:rsidRPr="009F70AB" w:rsidRDefault="0024704D" w:rsidP="0024704D">
      <w:pPr>
        <w:spacing w:line="480" w:lineRule="auto"/>
        <w:rPr>
          <w:rFonts w:ascii="Times New Roman" w:hAnsi="Times New Roman" w:cs="Times New Roman"/>
          <w:sz w:val="24"/>
          <w:szCs w:val="24"/>
        </w:rPr>
      </w:pPr>
      <w:r w:rsidRPr="009F70AB">
        <w:rPr>
          <w:rFonts w:ascii="Times New Roman" w:hAnsi="Times New Roman" w:cs="Times New Roman"/>
          <w:sz w:val="24"/>
          <w:szCs w:val="24"/>
        </w:rPr>
        <w:t xml:space="preserve"> </w:t>
      </w:r>
    </w:p>
    <w:p w14:paraId="202610E8" w14:textId="77777777" w:rsidR="0024704D" w:rsidRPr="009F70AB" w:rsidRDefault="0024704D" w:rsidP="0024704D">
      <w:pPr>
        <w:rPr>
          <w:rFonts w:ascii="Times New Roman" w:hAnsi="Times New Roman" w:cs="Times New Roman"/>
          <w:sz w:val="24"/>
          <w:szCs w:val="24"/>
        </w:rPr>
      </w:pPr>
    </w:p>
    <w:p w14:paraId="6F6353F8" w14:textId="77777777" w:rsidR="00955C4D" w:rsidRDefault="00955C4D"/>
    <w:sectPr w:rsidR="00955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4D"/>
    <w:rsid w:val="00062624"/>
    <w:rsid w:val="000E16E4"/>
    <w:rsid w:val="000F759F"/>
    <w:rsid w:val="001050ED"/>
    <w:rsid w:val="00113913"/>
    <w:rsid w:val="00121327"/>
    <w:rsid w:val="001265DF"/>
    <w:rsid w:val="001E50B6"/>
    <w:rsid w:val="001F21F6"/>
    <w:rsid w:val="00207652"/>
    <w:rsid w:val="0024704D"/>
    <w:rsid w:val="002532CD"/>
    <w:rsid w:val="00264F68"/>
    <w:rsid w:val="003400E3"/>
    <w:rsid w:val="0037309F"/>
    <w:rsid w:val="003A117B"/>
    <w:rsid w:val="004C2385"/>
    <w:rsid w:val="0060510F"/>
    <w:rsid w:val="006C088A"/>
    <w:rsid w:val="006D2E8C"/>
    <w:rsid w:val="00724FD9"/>
    <w:rsid w:val="0076281E"/>
    <w:rsid w:val="007C2183"/>
    <w:rsid w:val="007D0190"/>
    <w:rsid w:val="00811341"/>
    <w:rsid w:val="00843D79"/>
    <w:rsid w:val="008638DC"/>
    <w:rsid w:val="008834A8"/>
    <w:rsid w:val="008848EA"/>
    <w:rsid w:val="008A4993"/>
    <w:rsid w:val="009449A3"/>
    <w:rsid w:val="00955C4D"/>
    <w:rsid w:val="00957B69"/>
    <w:rsid w:val="00975EB6"/>
    <w:rsid w:val="00A245D0"/>
    <w:rsid w:val="00A63C27"/>
    <w:rsid w:val="00AA4ADE"/>
    <w:rsid w:val="00AB04B3"/>
    <w:rsid w:val="00B11E79"/>
    <w:rsid w:val="00B71F35"/>
    <w:rsid w:val="00C37F90"/>
    <w:rsid w:val="00C74FAB"/>
    <w:rsid w:val="00CF353D"/>
    <w:rsid w:val="00D07D29"/>
    <w:rsid w:val="00D2737C"/>
    <w:rsid w:val="00D303D7"/>
    <w:rsid w:val="00D454D3"/>
    <w:rsid w:val="00D50584"/>
    <w:rsid w:val="00DC080A"/>
    <w:rsid w:val="00E37B4E"/>
    <w:rsid w:val="00EF2AC8"/>
    <w:rsid w:val="00EF61DD"/>
    <w:rsid w:val="00F10726"/>
    <w:rsid w:val="00F8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8A73"/>
  <w15:chartTrackingRefBased/>
  <w15:docId w15:val="{6165EEB2-DFE4-46D2-A1DB-197FD197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47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BA3F-5903-B84B-9FAF-870361CF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6210</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Anushiya</dc:creator>
  <cp:keywords/>
  <dc:description/>
  <cp:lastModifiedBy>Microsoft Office User</cp:lastModifiedBy>
  <cp:revision>2</cp:revision>
  <cp:lastPrinted>2016-10-14T19:28:00Z</cp:lastPrinted>
  <dcterms:created xsi:type="dcterms:W3CDTF">2016-10-25T20:16:00Z</dcterms:created>
  <dcterms:modified xsi:type="dcterms:W3CDTF">2016-10-25T20:16:00Z</dcterms:modified>
</cp:coreProperties>
</file>