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4335F" w14:textId="73C09B68" w:rsidR="002E048F" w:rsidRPr="00D87EA0" w:rsidRDefault="0093428F" w:rsidP="0010783D">
      <w:pPr>
        <w:widowControl w:val="0"/>
        <w:spacing w:line="480" w:lineRule="auto"/>
        <w:contextualSpacing/>
        <w:jc w:val="center"/>
        <w:rPr>
          <w:rFonts w:ascii="Times New Roman" w:hAnsi="Times New Roman"/>
        </w:rPr>
      </w:pPr>
      <w:bookmarkStart w:id="0" w:name="_GoBack"/>
      <w:bookmarkEnd w:id="0"/>
      <w:r>
        <w:rPr>
          <w:rFonts w:ascii="Times New Roman" w:hAnsi="Times New Roman"/>
        </w:rPr>
        <w:t>‘</w:t>
      </w:r>
      <w:r w:rsidR="00017EF9">
        <w:rPr>
          <w:rFonts w:ascii="Times New Roman" w:hAnsi="Times New Roman"/>
        </w:rPr>
        <w:t xml:space="preserve">From </w:t>
      </w:r>
      <w:r>
        <w:rPr>
          <w:rFonts w:ascii="Times New Roman" w:hAnsi="Times New Roman"/>
        </w:rPr>
        <w:t>a Distant Witness’</w:t>
      </w:r>
      <w:r w:rsidR="008E5D5E">
        <w:rPr>
          <w:rFonts w:ascii="Times New Roman" w:hAnsi="Times New Roman"/>
        </w:rPr>
        <w:t xml:space="preserve">: </w:t>
      </w:r>
      <w:r w:rsidR="00712E41">
        <w:rPr>
          <w:rFonts w:ascii="Times New Roman" w:hAnsi="Times New Roman"/>
        </w:rPr>
        <w:t>Black Atlantic</w:t>
      </w:r>
      <w:r w:rsidR="008E5D5E">
        <w:rPr>
          <w:rFonts w:ascii="Times New Roman" w:hAnsi="Times New Roman"/>
        </w:rPr>
        <w:t xml:space="preserve"> Temporalities </w:t>
      </w:r>
      <w:r w:rsidR="004F2F4A">
        <w:rPr>
          <w:rFonts w:ascii="Times New Roman" w:hAnsi="Times New Roman"/>
        </w:rPr>
        <w:t xml:space="preserve">in </w:t>
      </w:r>
      <w:r w:rsidR="00043B70">
        <w:rPr>
          <w:rFonts w:ascii="Times New Roman" w:hAnsi="Times New Roman"/>
        </w:rPr>
        <w:t xml:space="preserve">William Demby’s </w:t>
      </w:r>
      <w:r w:rsidR="00043B70" w:rsidRPr="00043B70">
        <w:rPr>
          <w:rFonts w:ascii="Times New Roman" w:hAnsi="Times New Roman"/>
          <w:i/>
        </w:rPr>
        <w:t>Beetlecreek</w:t>
      </w:r>
      <w:r w:rsidR="00D87EA0">
        <w:rPr>
          <w:rFonts w:ascii="Times New Roman" w:hAnsi="Times New Roman"/>
        </w:rPr>
        <w:t xml:space="preserve"> (1950) and George Lamming’s </w:t>
      </w:r>
      <w:r w:rsidR="00D87EA0">
        <w:rPr>
          <w:rFonts w:ascii="Times New Roman" w:hAnsi="Times New Roman"/>
          <w:i/>
        </w:rPr>
        <w:t xml:space="preserve">In the Castle of My Skin </w:t>
      </w:r>
      <w:r w:rsidR="00D87EA0">
        <w:rPr>
          <w:rFonts w:ascii="Times New Roman" w:hAnsi="Times New Roman"/>
        </w:rPr>
        <w:t>(1953)</w:t>
      </w:r>
    </w:p>
    <w:p w14:paraId="1ADA7D31" w14:textId="6D24FDED" w:rsidR="00861660" w:rsidRDefault="00D87EA0" w:rsidP="0010783D">
      <w:pPr>
        <w:pStyle w:val="FootnoteText"/>
        <w:widowControl w:val="0"/>
        <w:spacing w:line="480" w:lineRule="auto"/>
        <w:contextualSpacing/>
        <w:rPr>
          <w:rFonts w:ascii="Times New Roman" w:hAnsi="Times New Roman"/>
        </w:rPr>
      </w:pPr>
      <w:r>
        <w:rPr>
          <w:rFonts w:ascii="Times New Roman" w:hAnsi="Times New Roman"/>
        </w:rPr>
        <w:tab/>
      </w:r>
      <w:r w:rsidR="00EA0345">
        <w:rPr>
          <w:rFonts w:ascii="Times New Roman" w:hAnsi="Times New Roman"/>
        </w:rPr>
        <w:t xml:space="preserve">In Richard Wright’s introduction to George Lamming’s debut novel </w:t>
      </w:r>
      <w:r w:rsidR="00EA0345">
        <w:rPr>
          <w:rFonts w:ascii="Times New Roman" w:hAnsi="Times New Roman"/>
          <w:i/>
        </w:rPr>
        <w:t>In the Castle of My Skin</w:t>
      </w:r>
      <w:r w:rsidR="00EA0345">
        <w:rPr>
          <w:rFonts w:ascii="Times New Roman" w:hAnsi="Times New Roman"/>
        </w:rPr>
        <w:t xml:space="preserve">, he </w:t>
      </w:r>
      <w:r w:rsidR="00401F97">
        <w:rPr>
          <w:rFonts w:ascii="Times New Roman" w:hAnsi="Times New Roman"/>
        </w:rPr>
        <w:t>relates</w:t>
      </w:r>
      <w:r w:rsidR="00EA0345">
        <w:rPr>
          <w:rFonts w:ascii="Times New Roman" w:hAnsi="Times New Roman"/>
        </w:rPr>
        <w:t xml:space="preserve">, “One feels not so much alone when, from a distant witness, supporting evidence comes to buttress one’s own testimony” </w:t>
      </w:r>
      <w:r w:rsidR="002B7996">
        <w:rPr>
          <w:rFonts w:ascii="Times New Roman" w:hAnsi="Times New Roman"/>
        </w:rPr>
        <w:t>(vi).</w:t>
      </w:r>
      <w:r w:rsidR="0023643E">
        <w:rPr>
          <w:rStyle w:val="FootnoteReference"/>
          <w:rFonts w:ascii="Times New Roman" w:hAnsi="Times New Roman"/>
        </w:rPr>
        <w:footnoteReference w:id="1"/>
      </w:r>
      <w:r w:rsidR="002B7996">
        <w:rPr>
          <w:rFonts w:ascii="Times New Roman" w:hAnsi="Times New Roman"/>
        </w:rPr>
        <w:t xml:space="preserve"> </w:t>
      </w:r>
      <w:r w:rsidR="00A37E6E">
        <w:rPr>
          <w:rFonts w:ascii="Times New Roman" w:hAnsi="Times New Roman"/>
        </w:rPr>
        <w:t xml:space="preserve">The notion of a </w:t>
      </w:r>
      <w:r w:rsidR="0000490C">
        <w:rPr>
          <w:rFonts w:ascii="Times New Roman" w:hAnsi="Times New Roman"/>
        </w:rPr>
        <w:t>“</w:t>
      </w:r>
      <w:r w:rsidR="00A37E6E">
        <w:rPr>
          <w:rFonts w:ascii="Times New Roman" w:hAnsi="Times New Roman"/>
        </w:rPr>
        <w:t>distant witness,</w:t>
      </w:r>
      <w:r w:rsidR="0000490C">
        <w:rPr>
          <w:rFonts w:ascii="Times New Roman" w:hAnsi="Times New Roman"/>
        </w:rPr>
        <w:t>”</w:t>
      </w:r>
      <w:r w:rsidR="00A37E6E">
        <w:rPr>
          <w:rFonts w:ascii="Times New Roman" w:hAnsi="Times New Roman"/>
        </w:rPr>
        <w:t xml:space="preserve"> situated here</w:t>
      </w:r>
      <w:r w:rsidR="00C04451">
        <w:rPr>
          <w:rFonts w:ascii="Times New Roman" w:hAnsi="Times New Roman"/>
        </w:rPr>
        <w:t xml:space="preserve"> by </w:t>
      </w:r>
      <w:r w:rsidR="002516FC">
        <w:rPr>
          <w:rFonts w:ascii="Times New Roman" w:hAnsi="Times New Roman"/>
        </w:rPr>
        <w:t xml:space="preserve">Wright, </w:t>
      </w:r>
      <w:r w:rsidR="00C04451">
        <w:rPr>
          <w:rFonts w:ascii="Times New Roman" w:hAnsi="Times New Roman"/>
        </w:rPr>
        <w:t>an African American writer in exile</w:t>
      </w:r>
      <w:r w:rsidR="00E534BE">
        <w:rPr>
          <w:rFonts w:ascii="Times New Roman" w:hAnsi="Times New Roman"/>
        </w:rPr>
        <w:t>,</w:t>
      </w:r>
      <w:r w:rsidR="00C04451">
        <w:rPr>
          <w:rFonts w:ascii="Times New Roman" w:hAnsi="Times New Roman"/>
        </w:rPr>
        <w:t xml:space="preserve"> in praise of </w:t>
      </w:r>
      <w:r w:rsidR="00B13206">
        <w:rPr>
          <w:rFonts w:ascii="Times New Roman" w:hAnsi="Times New Roman"/>
        </w:rPr>
        <w:t>an Afro-Caribbean author</w:t>
      </w:r>
      <w:r w:rsidR="00D16CB9">
        <w:rPr>
          <w:rFonts w:ascii="Times New Roman" w:hAnsi="Times New Roman"/>
        </w:rPr>
        <w:t>, Lamming,</w:t>
      </w:r>
      <w:r w:rsidR="00A37E6E">
        <w:rPr>
          <w:rFonts w:ascii="Times New Roman" w:hAnsi="Times New Roman"/>
        </w:rPr>
        <w:t xml:space="preserve"> in an affiliative diasporic mode</w:t>
      </w:r>
      <w:r w:rsidR="004F3C07">
        <w:rPr>
          <w:rFonts w:ascii="Times New Roman" w:hAnsi="Times New Roman"/>
        </w:rPr>
        <w:t xml:space="preserve"> of solidarity</w:t>
      </w:r>
      <w:r w:rsidR="00A37E6E">
        <w:rPr>
          <w:rFonts w:ascii="Times New Roman" w:hAnsi="Times New Roman"/>
        </w:rPr>
        <w:t>, is at the core of t</w:t>
      </w:r>
      <w:r>
        <w:rPr>
          <w:rFonts w:ascii="Times New Roman" w:hAnsi="Times New Roman"/>
        </w:rPr>
        <w:t xml:space="preserve">his </w:t>
      </w:r>
      <w:r w:rsidR="00521581">
        <w:rPr>
          <w:rFonts w:ascii="Times New Roman" w:hAnsi="Times New Roman"/>
        </w:rPr>
        <w:t>article</w:t>
      </w:r>
      <w:r w:rsidR="00B13206">
        <w:rPr>
          <w:rFonts w:ascii="Times New Roman" w:hAnsi="Times New Roman"/>
        </w:rPr>
        <w:t>.</w:t>
      </w:r>
      <w:r w:rsidR="00885AAD">
        <w:rPr>
          <w:rFonts w:ascii="Times New Roman" w:hAnsi="Times New Roman"/>
        </w:rPr>
        <w:t xml:space="preserve"> </w:t>
      </w:r>
      <w:r w:rsidR="00B13206">
        <w:rPr>
          <w:rFonts w:ascii="Times New Roman" w:hAnsi="Times New Roman"/>
        </w:rPr>
        <w:t>I</w:t>
      </w:r>
      <w:r w:rsidR="0023643E">
        <w:rPr>
          <w:rFonts w:ascii="Times New Roman" w:hAnsi="Times New Roman"/>
        </w:rPr>
        <w:t xml:space="preserve"> compare</w:t>
      </w:r>
      <w:r>
        <w:rPr>
          <w:rFonts w:ascii="Times New Roman" w:hAnsi="Times New Roman"/>
        </w:rPr>
        <w:t xml:space="preserve"> two </w:t>
      </w:r>
      <w:r w:rsidR="00E949B0">
        <w:rPr>
          <w:rFonts w:ascii="Times New Roman" w:hAnsi="Times New Roman"/>
        </w:rPr>
        <w:t>debut</w:t>
      </w:r>
      <w:r w:rsidR="00E544F6">
        <w:rPr>
          <w:rFonts w:ascii="Times New Roman" w:hAnsi="Times New Roman"/>
        </w:rPr>
        <w:t>,</w:t>
      </w:r>
      <w:r w:rsidR="00E949B0">
        <w:rPr>
          <w:rFonts w:ascii="Times New Roman" w:hAnsi="Times New Roman"/>
        </w:rPr>
        <w:t xml:space="preserve"> </w:t>
      </w:r>
      <w:r w:rsidR="00AB05B6">
        <w:rPr>
          <w:rFonts w:ascii="Times New Roman" w:hAnsi="Times New Roman"/>
        </w:rPr>
        <w:t>coming-of-</w:t>
      </w:r>
      <w:r w:rsidR="008646AC">
        <w:rPr>
          <w:rFonts w:ascii="Times New Roman" w:hAnsi="Times New Roman"/>
        </w:rPr>
        <w:t xml:space="preserve">age </w:t>
      </w:r>
      <w:r>
        <w:rPr>
          <w:rFonts w:ascii="Times New Roman" w:hAnsi="Times New Roman"/>
        </w:rPr>
        <w:t xml:space="preserve">novels written by black writers </w:t>
      </w:r>
      <w:r w:rsidR="007B7DE0">
        <w:rPr>
          <w:rFonts w:ascii="Times New Roman" w:hAnsi="Times New Roman"/>
        </w:rPr>
        <w:t xml:space="preserve">from a position of exilic distance </w:t>
      </w:r>
      <w:r>
        <w:rPr>
          <w:rFonts w:ascii="Times New Roman" w:hAnsi="Times New Roman"/>
        </w:rPr>
        <w:t>in Cold War Europe</w:t>
      </w:r>
      <w:r w:rsidR="00DD2EAE">
        <w:rPr>
          <w:rFonts w:ascii="Times New Roman" w:hAnsi="Times New Roman"/>
        </w:rPr>
        <w:t xml:space="preserve">: William Demby’s </w:t>
      </w:r>
      <w:r w:rsidR="00DD2EAE" w:rsidRPr="00DD2EAE">
        <w:rPr>
          <w:rFonts w:ascii="Times New Roman" w:hAnsi="Times New Roman"/>
          <w:i/>
        </w:rPr>
        <w:t xml:space="preserve">Beetlecreek </w:t>
      </w:r>
      <w:r w:rsidR="00DD2EAE">
        <w:rPr>
          <w:rFonts w:ascii="Times New Roman" w:hAnsi="Times New Roman"/>
        </w:rPr>
        <w:t xml:space="preserve">(1950) and George Lamming’s </w:t>
      </w:r>
      <w:r w:rsidR="00DD2EAE" w:rsidRPr="00DD2EAE">
        <w:rPr>
          <w:rFonts w:ascii="Times New Roman" w:hAnsi="Times New Roman"/>
          <w:i/>
        </w:rPr>
        <w:t>In the Castle of My Skin</w:t>
      </w:r>
      <w:r w:rsidR="00DD2EAE">
        <w:rPr>
          <w:rFonts w:ascii="Times New Roman" w:hAnsi="Times New Roman"/>
        </w:rPr>
        <w:t xml:space="preserve"> (1953)</w:t>
      </w:r>
      <w:r>
        <w:rPr>
          <w:rFonts w:ascii="Times New Roman" w:hAnsi="Times New Roman"/>
        </w:rPr>
        <w:t>.</w:t>
      </w:r>
      <w:r w:rsidR="008F6166">
        <w:rPr>
          <w:rFonts w:ascii="Times New Roman" w:hAnsi="Times New Roman"/>
        </w:rPr>
        <w:t xml:space="preserve"> </w:t>
      </w:r>
      <w:r w:rsidR="00C921BF" w:rsidRPr="00022BBA">
        <w:rPr>
          <w:rFonts w:ascii="Times New Roman" w:hAnsi="Times New Roman"/>
        </w:rPr>
        <w:t xml:space="preserve">With </w:t>
      </w:r>
      <w:r w:rsidR="00C921BF" w:rsidRPr="00022BBA">
        <w:rPr>
          <w:rFonts w:ascii="Times New Roman" w:hAnsi="Times New Roman"/>
          <w:i/>
        </w:rPr>
        <w:t>Beetlecreek</w:t>
      </w:r>
      <w:r w:rsidR="00C921BF" w:rsidRPr="00022BBA">
        <w:rPr>
          <w:rFonts w:ascii="Times New Roman" w:hAnsi="Times New Roman"/>
        </w:rPr>
        <w:t xml:space="preserve">, </w:t>
      </w:r>
      <w:r w:rsidR="008561BF">
        <w:rPr>
          <w:rFonts w:ascii="Times New Roman" w:hAnsi="Times New Roman"/>
        </w:rPr>
        <w:t>African</w:t>
      </w:r>
      <w:r w:rsidR="00C921BF" w:rsidRPr="00022BBA">
        <w:rPr>
          <w:rFonts w:ascii="Times New Roman" w:hAnsi="Times New Roman"/>
        </w:rPr>
        <w:t xml:space="preserve"> American author William Demby </w:t>
      </w:r>
      <w:r w:rsidR="00C96C6D">
        <w:rPr>
          <w:rFonts w:ascii="Times New Roman" w:hAnsi="Times New Roman"/>
        </w:rPr>
        <w:t>innovated a</w:t>
      </w:r>
      <w:r w:rsidR="005A1C6C">
        <w:rPr>
          <w:rFonts w:ascii="Times New Roman" w:hAnsi="Times New Roman"/>
        </w:rPr>
        <w:t xml:space="preserve"> </w:t>
      </w:r>
      <w:r w:rsidR="00EE779A">
        <w:rPr>
          <w:rFonts w:ascii="Times New Roman" w:hAnsi="Times New Roman"/>
        </w:rPr>
        <w:t xml:space="preserve">black </w:t>
      </w:r>
      <w:r w:rsidR="00595FF8">
        <w:rPr>
          <w:rFonts w:ascii="Times New Roman" w:hAnsi="Times New Roman"/>
        </w:rPr>
        <w:t>modernist aesthetic</w:t>
      </w:r>
      <w:r w:rsidR="00DE785F">
        <w:rPr>
          <w:rFonts w:ascii="Times New Roman" w:hAnsi="Times New Roman"/>
        </w:rPr>
        <w:t>. T</w:t>
      </w:r>
      <w:r w:rsidR="00356A7A">
        <w:rPr>
          <w:rFonts w:ascii="Times New Roman" w:hAnsi="Times New Roman"/>
        </w:rPr>
        <w:t>he novel</w:t>
      </w:r>
      <w:r w:rsidR="00E76C5E">
        <w:rPr>
          <w:rFonts w:ascii="Times New Roman" w:hAnsi="Times New Roman"/>
        </w:rPr>
        <w:t xml:space="preserve"> follows the inner desires and thwarted dreams of multiple characters living in </w:t>
      </w:r>
      <w:r w:rsidR="004C718A">
        <w:rPr>
          <w:rFonts w:ascii="Times New Roman" w:hAnsi="Times New Roman"/>
        </w:rPr>
        <w:t xml:space="preserve">a small town in </w:t>
      </w:r>
      <w:r w:rsidR="00947BB6">
        <w:rPr>
          <w:rFonts w:ascii="Times New Roman" w:hAnsi="Times New Roman"/>
        </w:rPr>
        <w:t xml:space="preserve">the </w:t>
      </w:r>
      <w:r w:rsidR="00C921BF" w:rsidRPr="00022BBA">
        <w:rPr>
          <w:rFonts w:ascii="Times New Roman" w:hAnsi="Times New Roman"/>
        </w:rPr>
        <w:t xml:space="preserve">rural </w:t>
      </w:r>
      <w:r w:rsidR="00947BB6">
        <w:rPr>
          <w:rFonts w:ascii="Times New Roman" w:hAnsi="Times New Roman"/>
        </w:rPr>
        <w:t>South</w:t>
      </w:r>
      <w:r w:rsidR="00125D5D">
        <w:rPr>
          <w:rFonts w:ascii="Times New Roman" w:hAnsi="Times New Roman"/>
        </w:rPr>
        <w:t>ern United States</w:t>
      </w:r>
      <w:r w:rsidR="00B41AA8">
        <w:rPr>
          <w:rFonts w:ascii="Times New Roman" w:hAnsi="Times New Roman"/>
        </w:rPr>
        <w:t xml:space="preserve"> during the Great Depression</w:t>
      </w:r>
      <w:r w:rsidR="00A501FA">
        <w:rPr>
          <w:rFonts w:ascii="Times New Roman" w:hAnsi="Times New Roman"/>
        </w:rPr>
        <w:t>—</w:t>
      </w:r>
      <w:r w:rsidR="00AF05CF">
        <w:rPr>
          <w:rFonts w:ascii="Times New Roman" w:hAnsi="Times New Roman"/>
        </w:rPr>
        <w:t xml:space="preserve">among them </w:t>
      </w:r>
      <w:r w:rsidR="00A501FA">
        <w:rPr>
          <w:rFonts w:ascii="Times New Roman" w:hAnsi="Times New Roman"/>
        </w:rPr>
        <w:t xml:space="preserve">is </w:t>
      </w:r>
      <w:r w:rsidR="00AF05CF">
        <w:rPr>
          <w:rFonts w:ascii="Times New Roman" w:hAnsi="Times New Roman"/>
        </w:rPr>
        <w:t>an African American</w:t>
      </w:r>
      <w:r w:rsidR="00A208C0">
        <w:rPr>
          <w:rFonts w:ascii="Times New Roman" w:hAnsi="Times New Roman"/>
        </w:rPr>
        <w:t xml:space="preserve"> adolescent Johnny Johnson</w:t>
      </w:r>
      <w:r w:rsidR="00AF05CF">
        <w:rPr>
          <w:rFonts w:ascii="Times New Roman" w:hAnsi="Times New Roman"/>
        </w:rPr>
        <w:t xml:space="preserve">, whose narrative shares </w:t>
      </w:r>
      <w:r w:rsidR="006A5BE1">
        <w:rPr>
          <w:rFonts w:ascii="Times New Roman" w:hAnsi="Times New Roman"/>
        </w:rPr>
        <w:t xml:space="preserve">some </w:t>
      </w:r>
      <w:r w:rsidR="00AF05CF">
        <w:rPr>
          <w:rFonts w:ascii="Times New Roman" w:hAnsi="Times New Roman"/>
        </w:rPr>
        <w:t>biographical resonances with Demby’s life experiences</w:t>
      </w:r>
      <w:r w:rsidR="00D412F1">
        <w:rPr>
          <w:rFonts w:ascii="Times New Roman" w:hAnsi="Times New Roman"/>
        </w:rPr>
        <w:t>.</w:t>
      </w:r>
      <w:r w:rsidR="00D412F1" w:rsidRPr="00D412F1">
        <w:rPr>
          <w:rFonts w:ascii="Times New Roman" w:hAnsi="Times New Roman"/>
        </w:rPr>
        <w:t xml:space="preserve"> </w:t>
      </w:r>
      <w:r w:rsidR="004C343B" w:rsidRPr="00022BBA">
        <w:rPr>
          <w:rFonts w:ascii="Times New Roman" w:hAnsi="Times New Roman"/>
          <w:i/>
        </w:rPr>
        <w:t>Beetlecreek</w:t>
      </w:r>
      <w:r w:rsidR="00D412F1">
        <w:rPr>
          <w:rFonts w:ascii="Times New Roman" w:hAnsi="Times New Roman"/>
        </w:rPr>
        <w:t xml:space="preserve"> dwells often in existential reverie</w:t>
      </w:r>
      <w:r w:rsidR="001D71F9">
        <w:rPr>
          <w:rFonts w:ascii="Times New Roman" w:hAnsi="Times New Roman"/>
        </w:rPr>
        <w:t>s</w:t>
      </w:r>
      <w:r w:rsidR="00595FF8">
        <w:rPr>
          <w:rFonts w:ascii="Times New Roman" w:hAnsi="Times New Roman"/>
        </w:rPr>
        <w:t>,</w:t>
      </w:r>
      <w:r w:rsidR="00D412F1">
        <w:rPr>
          <w:rFonts w:ascii="Times New Roman" w:hAnsi="Times New Roman"/>
        </w:rPr>
        <w:t xml:space="preserve"> and </w:t>
      </w:r>
      <w:r w:rsidR="001D71F9">
        <w:rPr>
          <w:rFonts w:ascii="Times New Roman" w:hAnsi="Times New Roman"/>
        </w:rPr>
        <w:t>its</w:t>
      </w:r>
      <w:r w:rsidR="00D412F1">
        <w:rPr>
          <w:rFonts w:ascii="Times New Roman" w:hAnsi="Times New Roman"/>
        </w:rPr>
        <w:t xml:space="preserve"> </w:t>
      </w:r>
      <w:r w:rsidR="00D412F1" w:rsidRPr="00022BBA">
        <w:rPr>
          <w:rFonts w:ascii="Times New Roman" w:hAnsi="Times New Roman"/>
        </w:rPr>
        <w:t>thematic</w:t>
      </w:r>
      <w:r w:rsidR="00D412F1">
        <w:rPr>
          <w:rFonts w:ascii="Times New Roman" w:hAnsi="Times New Roman"/>
        </w:rPr>
        <w:t>s</w:t>
      </w:r>
      <w:r w:rsidR="00D412F1" w:rsidRPr="00022BBA">
        <w:rPr>
          <w:rFonts w:ascii="Times New Roman" w:hAnsi="Times New Roman"/>
        </w:rPr>
        <w:t xml:space="preserve"> </w:t>
      </w:r>
      <w:r w:rsidR="00D412F1">
        <w:rPr>
          <w:rFonts w:ascii="Times New Roman" w:hAnsi="Times New Roman"/>
        </w:rPr>
        <w:t xml:space="preserve">focus </w:t>
      </w:r>
      <w:r w:rsidR="00D412F1" w:rsidRPr="00022BBA">
        <w:rPr>
          <w:rFonts w:ascii="Times New Roman" w:hAnsi="Times New Roman"/>
        </w:rPr>
        <w:t xml:space="preserve">on interracial </w:t>
      </w:r>
      <w:r w:rsidR="00D412F1">
        <w:rPr>
          <w:rFonts w:ascii="Times New Roman" w:hAnsi="Times New Roman"/>
        </w:rPr>
        <w:t>relations and racialized violence</w:t>
      </w:r>
      <w:r w:rsidR="005C7804">
        <w:rPr>
          <w:rFonts w:ascii="Times New Roman" w:hAnsi="Times New Roman"/>
        </w:rPr>
        <w:t xml:space="preserve"> under Jim Crow segregation</w:t>
      </w:r>
      <w:r w:rsidR="00D412F1" w:rsidRPr="00022BBA">
        <w:rPr>
          <w:rFonts w:ascii="Times New Roman" w:hAnsi="Times New Roman"/>
        </w:rPr>
        <w:t xml:space="preserve">. </w:t>
      </w:r>
      <w:r w:rsidR="00C20F68">
        <w:rPr>
          <w:rFonts w:ascii="Times New Roman" w:hAnsi="Times New Roman"/>
        </w:rPr>
        <w:t xml:space="preserve">Demby </w:t>
      </w:r>
      <w:r w:rsidR="00CB0285">
        <w:rPr>
          <w:rFonts w:ascii="Times New Roman" w:hAnsi="Times New Roman"/>
        </w:rPr>
        <w:t xml:space="preserve">worked on the novel in the late 1940s in Rome, where he </w:t>
      </w:r>
      <w:r w:rsidR="00C20F68">
        <w:rPr>
          <w:rFonts w:ascii="Times New Roman" w:hAnsi="Times New Roman"/>
        </w:rPr>
        <w:t>was immersed in</w:t>
      </w:r>
      <w:r w:rsidR="00C20F68" w:rsidRPr="00022BBA">
        <w:rPr>
          <w:rFonts w:ascii="Times New Roman" w:hAnsi="Times New Roman"/>
        </w:rPr>
        <w:t xml:space="preserve"> </w:t>
      </w:r>
      <w:r w:rsidR="00194D3E">
        <w:rPr>
          <w:rFonts w:ascii="Times New Roman" w:hAnsi="Times New Roman"/>
        </w:rPr>
        <w:t>the antifascist</w:t>
      </w:r>
      <w:r w:rsidR="00C20F68" w:rsidRPr="00022BBA">
        <w:rPr>
          <w:rFonts w:ascii="Times New Roman" w:hAnsi="Times New Roman"/>
        </w:rPr>
        <w:t xml:space="preserve"> </w:t>
      </w:r>
      <w:r w:rsidR="00C20F68">
        <w:rPr>
          <w:rFonts w:ascii="Times New Roman" w:hAnsi="Times New Roman"/>
        </w:rPr>
        <w:t>postwar art scene</w:t>
      </w:r>
      <w:r w:rsidR="00C56D6B">
        <w:rPr>
          <w:rFonts w:ascii="Times New Roman" w:hAnsi="Times New Roman"/>
        </w:rPr>
        <w:t xml:space="preserve"> and </w:t>
      </w:r>
      <w:r w:rsidR="001464D9">
        <w:rPr>
          <w:rFonts w:ascii="Times New Roman" w:hAnsi="Times New Roman"/>
        </w:rPr>
        <w:t>lived</w:t>
      </w:r>
      <w:r w:rsidR="00C20F68">
        <w:rPr>
          <w:rFonts w:ascii="Times New Roman" w:hAnsi="Times New Roman"/>
        </w:rPr>
        <w:t xml:space="preserve"> </w:t>
      </w:r>
      <w:r w:rsidR="001464D9">
        <w:rPr>
          <w:rFonts w:ascii="Times New Roman" w:hAnsi="Times New Roman"/>
        </w:rPr>
        <w:t xml:space="preserve">with </w:t>
      </w:r>
      <w:r w:rsidR="00C56D6B">
        <w:rPr>
          <w:rFonts w:ascii="Times New Roman" w:hAnsi="Times New Roman"/>
        </w:rPr>
        <w:t>a</w:t>
      </w:r>
      <w:r w:rsidR="00C20F68" w:rsidRPr="00022BBA">
        <w:rPr>
          <w:rFonts w:ascii="Times New Roman" w:hAnsi="Times New Roman"/>
        </w:rPr>
        <w:t xml:space="preserve"> </w:t>
      </w:r>
      <w:r w:rsidR="001464D9">
        <w:rPr>
          <w:rFonts w:ascii="Times New Roman" w:hAnsi="Times New Roman"/>
        </w:rPr>
        <w:t xml:space="preserve">leftist </w:t>
      </w:r>
      <w:r w:rsidR="00C20F68">
        <w:rPr>
          <w:rFonts w:ascii="Times New Roman" w:hAnsi="Times New Roman"/>
        </w:rPr>
        <w:t>Italian cohort</w:t>
      </w:r>
      <w:r w:rsidR="00C20F68" w:rsidRPr="00022BBA">
        <w:rPr>
          <w:rFonts w:ascii="Times New Roman" w:hAnsi="Times New Roman"/>
        </w:rPr>
        <w:t xml:space="preserve"> of writers, artists, and filmmakers. </w:t>
      </w:r>
      <w:r w:rsidR="008646AC">
        <w:rPr>
          <w:rFonts w:ascii="Times New Roman" w:hAnsi="Times New Roman"/>
        </w:rPr>
        <w:t xml:space="preserve">George </w:t>
      </w:r>
      <w:r w:rsidR="008646AC" w:rsidRPr="00541592">
        <w:rPr>
          <w:rFonts w:ascii="Times New Roman" w:hAnsi="Times New Roman"/>
        </w:rPr>
        <w:t xml:space="preserve">Lamming wrote </w:t>
      </w:r>
      <w:r w:rsidR="008646AC">
        <w:rPr>
          <w:rFonts w:ascii="Times New Roman" w:hAnsi="Times New Roman"/>
        </w:rPr>
        <w:t xml:space="preserve">his experimental </w:t>
      </w:r>
      <w:r w:rsidR="000D563B">
        <w:rPr>
          <w:rFonts w:ascii="Times New Roman" w:hAnsi="Times New Roman"/>
        </w:rPr>
        <w:t>bildungsroman</w:t>
      </w:r>
      <w:r w:rsidR="00C875A2">
        <w:rPr>
          <w:rFonts w:ascii="Times New Roman" w:hAnsi="Times New Roman"/>
        </w:rPr>
        <w:t>,</w:t>
      </w:r>
      <w:r w:rsidR="008646AC">
        <w:rPr>
          <w:rFonts w:ascii="Times New Roman" w:hAnsi="Times New Roman"/>
        </w:rPr>
        <w:t xml:space="preserve"> </w:t>
      </w:r>
      <w:r w:rsidR="00281714">
        <w:rPr>
          <w:rFonts w:ascii="Times New Roman" w:hAnsi="Times New Roman"/>
          <w:i/>
        </w:rPr>
        <w:t>In the Castle of My Skin</w:t>
      </w:r>
      <w:r w:rsidR="00E94FED">
        <w:rPr>
          <w:rFonts w:ascii="Times New Roman" w:hAnsi="Times New Roman"/>
        </w:rPr>
        <w:t>,</w:t>
      </w:r>
      <w:r w:rsidR="0001409B">
        <w:rPr>
          <w:rFonts w:ascii="Times New Roman" w:hAnsi="Times New Roman"/>
          <w:i/>
        </w:rPr>
        <w:t xml:space="preserve"> </w:t>
      </w:r>
      <w:r w:rsidR="008646AC">
        <w:rPr>
          <w:rFonts w:ascii="Times New Roman" w:hAnsi="Times New Roman"/>
        </w:rPr>
        <w:t xml:space="preserve">upon his </w:t>
      </w:r>
      <w:r w:rsidR="006932F9">
        <w:rPr>
          <w:rFonts w:ascii="Times New Roman" w:hAnsi="Times New Roman"/>
        </w:rPr>
        <w:t xml:space="preserve">Windrush-era </w:t>
      </w:r>
      <w:r w:rsidR="00796415">
        <w:rPr>
          <w:rFonts w:ascii="Times New Roman" w:hAnsi="Times New Roman"/>
        </w:rPr>
        <w:t>move</w:t>
      </w:r>
      <w:r w:rsidR="008646AC">
        <w:rPr>
          <w:rFonts w:ascii="Times New Roman" w:hAnsi="Times New Roman"/>
        </w:rPr>
        <w:t xml:space="preserve"> to</w:t>
      </w:r>
      <w:r w:rsidR="008646AC" w:rsidRPr="00541592">
        <w:rPr>
          <w:rFonts w:ascii="Times New Roman" w:hAnsi="Times New Roman"/>
        </w:rPr>
        <w:t xml:space="preserve"> </w:t>
      </w:r>
      <w:r w:rsidR="00BD6A48">
        <w:rPr>
          <w:rFonts w:ascii="Times New Roman" w:hAnsi="Times New Roman"/>
        </w:rPr>
        <w:t>London</w:t>
      </w:r>
      <w:r w:rsidR="004027F4">
        <w:rPr>
          <w:rFonts w:ascii="Times New Roman" w:hAnsi="Times New Roman"/>
        </w:rPr>
        <w:t xml:space="preserve"> in 1950, completing his</w:t>
      </w:r>
      <w:r w:rsidR="005E3EFA">
        <w:rPr>
          <w:rFonts w:ascii="Times New Roman" w:hAnsi="Times New Roman"/>
        </w:rPr>
        <w:t xml:space="preserve"> novel</w:t>
      </w:r>
      <w:r w:rsidR="004027F4">
        <w:rPr>
          <w:rFonts w:ascii="Times New Roman" w:hAnsi="Times New Roman"/>
        </w:rPr>
        <w:t xml:space="preserve">, like Demby, within the first few years of his expatriation. </w:t>
      </w:r>
      <w:r w:rsidR="003F5296" w:rsidRPr="00541592">
        <w:rPr>
          <w:rFonts w:ascii="Times New Roman" w:hAnsi="Times New Roman"/>
        </w:rPr>
        <w:t xml:space="preserve">At the time of the novel’s publication in 1953, the West Indian Federation </w:t>
      </w:r>
      <w:r w:rsidR="00251585">
        <w:rPr>
          <w:rFonts w:ascii="Times New Roman" w:hAnsi="Times New Roman"/>
        </w:rPr>
        <w:t>had not yet been formed, nor had</w:t>
      </w:r>
      <w:r w:rsidR="003F5296" w:rsidRPr="00541592">
        <w:rPr>
          <w:rFonts w:ascii="Times New Roman" w:hAnsi="Times New Roman"/>
        </w:rPr>
        <w:t xml:space="preserve"> Barbados </w:t>
      </w:r>
      <w:r w:rsidR="00251585">
        <w:rPr>
          <w:rFonts w:ascii="Times New Roman" w:hAnsi="Times New Roman"/>
        </w:rPr>
        <w:t>gai</w:t>
      </w:r>
      <w:r w:rsidR="003F5296" w:rsidRPr="00541592">
        <w:rPr>
          <w:rFonts w:ascii="Times New Roman" w:hAnsi="Times New Roman"/>
        </w:rPr>
        <w:t>n</w:t>
      </w:r>
      <w:r w:rsidR="00251585">
        <w:rPr>
          <w:rFonts w:ascii="Times New Roman" w:hAnsi="Times New Roman"/>
        </w:rPr>
        <w:t>ed independence</w:t>
      </w:r>
      <w:r w:rsidR="00BF427D">
        <w:rPr>
          <w:rFonts w:ascii="Times New Roman" w:hAnsi="Times New Roman"/>
        </w:rPr>
        <w:t xml:space="preserve"> from the British</w:t>
      </w:r>
      <w:r w:rsidR="003F5296" w:rsidRPr="00541592">
        <w:rPr>
          <w:rFonts w:ascii="Times New Roman" w:hAnsi="Times New Roman"/>
        </w:rPr>
        <w:t xml:space="preserve">. </w:t>
      </w:r>
      <w:r w:rsidR="009B7589">
        <w:rPr>
          <w:rFonts w:ascii="Times New Roman" w:hAnsi="Times New Roman"/>
        </w:rPr>
        <w:t xml:space="preserve">Like Demby’s novel, </w:t>
      </w:r>
      <w:r w:rsidR="00707198">
        <w:rPr>
          <w:rFonts w:ascii="Times New Roman" w:hAnsi="Times New Roman"/>
          <w:i/>
        </w:rPr>
        <w:t>In the Castle of My Skin</w:t>
      </w:r>
      <w:r w:rsidR="009B7589">
        <w:rPr>
          <w:rFonts w:ascii="Times New Roman" w:hAnsi="Times New Roman"/>
        </w:rPr>
        <w:t xml:space="preserve"> is set in the 1930s and features a young, semi-autobiographical </w:t>
      </w:r>
      <w:r w:rsidR="009B7589">
        <w:rPr>
          <w:rFonts w:ascii="Times New Roman" w:hAnsi="Times New Roman"/>
        </w:rPr>
        <w:lastRenderedPageBreak/>
        <w:t>protagonist named “G.”</w:t>
      </w:r>
      <w:r w:rsidR="00707198">
        <w:rPr>
          <w:rFonts w:ascii="Times New Roman" w:hAnsi="Times New Roman"/>
          <w:i/>
        </w:rPr>
        <w:t xml:space="preserve"> </w:t>
      </w:r>
      <w:r w:rsidR="00771B23">
        <w:rPr>
          <w:rFonts w:ascii="Times New Roman" w:hAnsi="Times New Roman"/>
        </w:rPr>
        <w:t xml:space="preserve">Through </w:t>
      </w:r>
      <w:r w:rsidR="004C4450">
        <w:rPr>
          <w:rFonts w:ascii="Times New Roman" w:hAnsi="Times New Roman"/>
        </w:rPr>
        <w:t xml:space="preserve">its </w:t>
      </w:r>
      <w:r w:rsidR="00771B23">
        <w:rPr>
          <w:rFonts w:ascii="Times New Roman" w:hAnsi="Times New Roman"/>
        </w:rPr>
        <w:t xml:space="preserve">language and form, </w:t>
      </w:r>
      <w:r w:rsidR="009B7589">
        <w:rPr>
          <w:rFonts w:ascii="Times New Roman" w:hAnsi="Times New Roman"/>
        </w:rPr>
        <w:t xml:space="preserve">Lamming’s novel </w:t>
      </w:r>
      <w:r w:rsidR="001F6E50" w:rsidRPr="00042364">
        <w:rPr>
          <w:rFonts w:ascii="Times New Roman" w:hAnsi="Times New Roman"/>
        </w:rPr>
        <w:t>sustains a defamiliarization of the colonial power structure</w:t>
      </w:r>
      <w:r w:rsidR="00FE4396">
        <w:rPr>
          <w:rFonts w:ascii="Times New Roman" w:hAnsi="Times New Roman"/>
        </w:rPr>
        <w:t>, subtly undoing</w:t>
      </w:r>
      <w:r w:rsidR="004C000A">
        <w:rPr>
          <w:rFonts w:ascii="Times New Roman" w:hAnsi="Times New Roman"/>
        </w:rPr>
        <w:t xml:space="preserve"> what Lamming would characterize</w:t>
      </w:r>
      <w:r w:rsidR="000A6AA5">
        <w:rPr>
          <w:rFonts w:ascii="Times New Roman" w:hAnsi="Times New Roman"/>
        </w:rPr>
        <w:t>, decades later,</w:t>
      </w:r>
      <w:r w:rsidR="004C000A">
        <w:rPr>
          <w:rFonts w:ascii="Times New Roman" w:hAnsi="Times New Roman"/>
        </w:rPr>
        <w:t xml:space="preserve"> as </w:t>
      </w:r>
      <w:r w:rsidR="00C339E1">
        <w:rPr>
          <w:rFonts w:ascii="Times New Roman" w:hAnsi="Times New Roman"/>
        </w:rPr>
        <w:t>the</w:t>
      </w:r>
      <w:r w:rsidR="00073846">
        <w:rPr>
          <w:rFonts w:ascii="Times New Roman" w:hAnsi="Times New Roman"/>
        </w:rPr>
        <w:t xml:space="preserve"> </w:t>
      </w:r>
      <w:r w:rsidR="000A6AA5">
        <w:rPr>
          <w:rFonts w:ascii="Times New Roman" w:hAnsi="Times New Roman"/>
        </w:rPr>
        <w:t>“tragic</w:t>
      </w:r>
      <w:r w:rsidR="00D705CC">
        <w:rPr>
          <w:rFonts w:ascii="Times New Roman" w:hAnsi="Times New Roman"/>
        </w:rPr>
        <w:t xml:space="preserve"> ignorance”</w:t>
      </w:r>
      <w:r w:rsidR="00E35129">
        <w:rPr>
          <w:rFonts w:ascii="Times New Roman" w:hAnsi="Times New Roman"/>
        </w:rPr>
        <w:t xml:space="preserve"> (</w:t>
      </w:r>
      <w:r w:rsidR="000A6AA5">
        <w:rPr>
          <w:rFonts w:ascii="Times New Roman" w:hAnsi="Times New Roman"/>
        </w:rPr>
        <w:t>“Sea of Stories”</w:t>
      </w:r>
      <w:r w:rsidR="00E35129">
        <w:rPr>
          <w:rFonts w:ascii="Times New Roman" w:hAnsi="Times New Roman"/>
        </w:rPr>
        <w:t>)</w:t>
      </w:r>
      <w:r w:rsidR="002B60C6">
        <w:rPr>
          <w:rFonts w:ascii="Times New Roman" w:hAnsi="Times New Roman"/>
        </w:rPr>
        <w:t xml:space="preserve"> of the colonized</w:t>
      </w:r>
      <w:r w:rsidR="00E35129">
        <w:rPr>
          <w:rFonts w:ascii="Times New Roman" w:hAnsi="Times New Roman"/>
        </w:rPr>
        <w:t>.</w:t>
      </w:r>
      <w:r w:rsidR="00D705CC">
        <w:rPr>
          <w:rFonts w:ascii="Times New Roman" w:hAnsi="Times New Roman"/>
        </w:rPr>
        <w:t xml:space="preserve"> </w:t>
      </w:r>
      <w:r w:rsidR="00EE56DC">
        <w:rPr>
          <w:rFonts w:ascii="Times New Roman" w:hAnsi="Times New Roman"/>
        </w:rPr>
        <w:t>Focusing on black Atlantic fiction beyond the US nation-state, t</w:t>
      </w:r>
      <w:r w:rsidR="00D705CC">
        <w:rPr>
          <w:rFonts w:ascii="Times New Roman" w:hAnsi="Times New Roman"/>
        </w:rPr>
        <w:t xml:space="preserve">his comparative </w:t>
      </w:r>
      <w:r w:rsidR="00F53140">
        <w:rPr>
          <w:rFonts w:ascii="Times New Roman" w:hAnsi="Times New Roman"/>
        </w:rPr>
        <w:t>analysis</w:t>
      </w:r>
      <w:r w:rsidR="00D705CC">
        <w:rPr>
          <w:rFonts w:ascii="Times New Roman" w:hAnsi="Times New Roman"/>
        </w:rPr>
        <w:t xml:space="preserve"> situate</w:t>
      </w:r>
      <w:r w:rsidR="00DD5213">
        <w:rPr>
          <w:rFonts w:ascii="Times New Roman" w:hAnsi="Times New Roman"/>
        </w:rPr>
        <w:t>s</w:t>
      </w:r>
      <w:r w:rsidR="00D705CC">
        <w:rPr>
          <w:rFonts w:ascii="Times New Roman" w:hAnsi="Times New Roman"/>
        </w:rPr>
        <w:t xml:space="preserve"> these two novels </w:t>
      </w:r>
      <w:r w:rsidR="00DD5213">
        <w:rPr>
          <w:rFonts w:ascii="Times New Roman" w:hAnsi="Times New Roman"/>
        </w:rPr>
        <w:t>alongside one another</w:t>
      </w:r>
      <w:r w:rsidR="00D705CC">
        <w:rPr>
          <w:rFonts w:ascii="Times New Roman" w:hAnsi="Times New Roman"/>
        </w:rPr>
        <w:t xml:space="preserve"> to explore how two young black expatriate authors looked back </w:t>
      </w:r>
      <w:r w:rsidR="00735827">
        <w:rPr>
          <w:rFonts w:ascii="Times New Roman" w:hAnsi="Times New Roman"/>
        </w:rPr>
        <w:t xml:space="preserve">from </w:t>
      </w:r>
      <w:r w:rsidR="00782E44">
        <w:rPr>
          <w:rFonts w:ascii="Times New Roman" w:hAnsi="Times New Roman"/>
        </w:rPr>
        <w:t>a position of critical distance upon</w:t>
      </w:r>
      <w:r w:rsidR="00D705CC">
        <w:rPr>
          <w:rFonts w:ascii="Times New Roman" w:hAnsi="Times New Roman"/>
        </w:rPr>
        <w:t xml:space="preserve"> their segregated homelands </w:t>
      </w:r>
      <w:r w:rsidR="004A1CEB">
        <w:rPr>
          <w:rFonts w:ascii="Times New Roman" w:hAnsi="Times New Roman"/>
        </w:rPr>
        <w:t xml:space="preserve">in the Global South </w:t>
      </w:r>
      <w:r w:rsidR="001930B9">
        <w:rPr>
          <w:rFonts w:ascii="Times New Roman" w:hAnsi="Times New Roman"/>
        </w:rPr>
        <w:t>fictionalizing</w:t>
      </w:r>
      <w:r w:rsidR="00C2755E">
        <w:rPr>
          <w:rFonts w:ascii="Times New Roman" w:hAnsi="Times New Roman"/>
        </w:rPr>
        <w:t xml:space="preserve"> their youth spent therein</w:t>
      </w:r>
      <w:r w:rsidR="00D705CC">
        <w:rPr>
          <w:rFonts w:ascii="Times New Roman" w:hAnsi="Times New Roman"/>
        </w:rPr>
        <w:t xml:space="preserve">. </w:t>
      </w:r>
    </w:p>
    <w:p w14:paraId="4D9766CC" w14:textId="4ACBDC06" w:rsidR="00667D9A" w:rsidRDefault="00014E4A" w:rsidP="0010783D">
      <w:pPr>
        <w:widowControl w:val="0"/>
        <w:spacing w:line="480" w:lineRule="auto"/>
        <w:ind w:firstLine="720"/>
        <w:contextualSpacing/>
        <w:rPr>
          <w:rFonts w:ascii="Times New Roman" w:hAnsi="Times New Roman"/>
        </w:rPr>
      </w:pPr>
      <w:r>
        <w:rPr>
          <w:rFonts w:ascii="Times New Roman" w:hAnsi="Times New Roman"/>
        </w:rPr>
        <w:t>Both novels warrant continued consideration for their</w:t>
      </w:r>
      <w:r w:rsidRPr="00042364">
        <w:rPr>
          <w:rFonts w:ascii="Times New Roman" w:hAnsi="Times New Roman"/>
        </w:rPr>
        <w:t xml:space="preserve"> innovation and poli</w:t>
      </w:r>
      <w:r>
        <w:rPr>
          <w:rFonts w:ascii="Times New Roman" w:hAnsi="Times New Roman"/>
        </w:rPr>
        <w:t>tico-aesthetic achievement. Their</w:t>
      </w:r>
      <w:r w:rsidRPr="00042364">
        <w:rPr>
          <w:rFonts w:ascii="Times New Roman" w:hAnsi="Times New Roman"/>
        </w:rPr>
        <w:t xml:space="preserve"> </w:t>
      </w:r>
      <w:r>
        <w:rPr>
          <w:rFonts w:ascii="Times New Roman" w:hAnsi="Times New Roman"/>
        </w:rPr>
        <w:t xml:space="preserve">shared </w:t>
      </w:r>
      <w:r w:rsidRPr="00042364">
        <w:rPr>
          <w:rFonts w:ascii="Times New Roman" w:hAnsi="Times New Roman"/>
        </w:rPr>
        <w:t>project</w:t>
      </w:r>
      <w:r>
        <w:rPr>
          <w:rFonts w:ascii="Times New Roman" w:hAnsi="Times New Roman"/>
        </w:rPr>
        <w:t>s of defamiliarization are</w:t>
      </w:r>
      <w:r w:rsidRPr="00042364">
        <w:rPr>
          <w:rFonts w:ascii="Times New Roman" w:hAnsi="Times New Roman"/>
        </w:rPr>
        <w:t xml:space="preserve"> integral to </w:t>
      </w:r>
      <w:r>
        <w:rPr>
          <w:rFonts w:ascii="Times New Roman" w:hAnsi="Times New Roman"/>
        </w:rPr>
        <w:t>the</w:t>
      </w:r>
      <w:r w:rsidRPr="00042364">
        <w:rPr>
          <w:rFonts w:ascii="Times New Roman" w:hAnsi="Times New Roman"/>
        </w:rPr>
        <w:t xml:space="preserve"> larger project of conceiving a </w:t>
      </w:r>
      <w:r>
        <w:rPr>
          <w:rFonts w:ascii="Times New Roman" w:hAnsi="Times New Roman"/>
        </w:rPr>
        <w:t>decolonized</w:t>
      </w:r>
      <w:r w:rsidRPr="00042364">
        <w:rPr>
          <w:rFonts w:ascii="Times New Roman" w:hAnsi="Times New Roman"/>
        </w:rPr>
        <w:t xml:space="preserve"> </w:t>
      </w:r>
      <w:r>
        <w:rPr>
          <w:rFonts w:ascii="Times New Roman" w:hAnsi="Times New Roman"/>
        </w:rPr>
        <w:t>black diasporic</w:t>
      </w:r>
      <w:r w:rsidRPr="00042364">
        <w:rPr>
          <w:rFonts w:ascii="Times New Roman" w:hAnsi="Times New Roman"/>
        </w:rPr>
        <w:t xml:space="preserve"> voice and vision</w:t>
      </w:r>
      <w:r>
        <w:rPr>
          <w:rFonts w:ascii="Times New Roman" w:hAnsi="Times New Roman"/>
        </w:rPr>
        <w:t>.</w:t>
      </w:r>
      <w:r w:rsidR="00E85694">
        <w:rPr>
          <w:rFonts w:ascii="Times New Roman" w:hAnsi="Times New Roman"/>
        </w:rPr>
        <w:t xml:space="preserve"> </w:t>
      </w:r>
      <w:r w:rsidR="00D705CC">
        <w:rPr>
          <w:rFonts w:ascii="Times New Roman" w:hAnsi="Times New Roman"/>
        </w:rPr>
        <w:t xml:space="preserve">In </w:t>
      </w:r>
      <w:r w:rsidR="00B13868">
        <w:rPr>
          <w:rFonts w:ascii="Times New Roman" w:hAnsi="Times New Roman"/>
        </w:rPr>
        <w:t xml:space="preserve">contributing to the work of </w:t>
      </w:r>
      <w:r w:rsidR="00D705CC">
        <w:rPr>
          <w:rFonts w:ascii="Times New Roman" w:hAnsi="Times New Roman"/>
        </w:rPr>
        <w:t>decolonizing the material and psychic processes of racial oppression</w:t>
      </w:r>
      <w:r w:rsidR="00861660">
        <w:rPr>
          <w:rFonts w:ascii="Times New Roman" w:hAnsi="Times New Roman"/>
        </w:rPr>
        <w:t xml:space="preserve">, </w:t>
      </w:r>
      <w:r w:rsidR="00D705CC">
        <w:rPr>
          <w:rFonts w:ascii="Times New Roman" w:hAnsi="Times New Roman"/>
        </w:rPr>
        <w:t xml:space="preserve">each novel </w:t>
      </w:r>
      <w:r w:rsidR="00AF1E8C">
        <w:rPr>
          <w:rFonts w:ascii="Times New Roman" w:hAnsi="Times New Roman"/>
        </w:rPr>
        <w:t>uses formal methods, internal meditations, dialogue, and metaphors of entrapment and stagnation</w:t>
      </w:r>
      <w:r w:rsidR="00D705CC">
        <w:rPr>
          <w:rFonts w:ascii="Times New Roman" w:hAnsi="Times New Roman"/>
        </w:rPr>
        <w:t xml:space="preserve">. </w:t>
      </w:r>
      <w:r w:rsidR="004637CC">
        <w:rPr>
          <w:rFonts w:ascii="Times New Roman" w:hAnsi="Times New Roman"/>
        </w:rPr>
        <w:t xml:space="preserve">In turn, </w:t>
      </w:r>
      <w:r w:rsidR="00D87410">
        <w:rPr>
          <w:rFonts w:ascii="Times New Roman" w:hAnsi="Times New Roman"/>
        </w:rPr>
        <w:t>Demby</w:t>
      </w:r>
      <w:r w:rsidR="004637CC">
        <w:rPr>
          <w:rFonts w:ascii="Times New Roman" w:hAnsi="Times New Roman"/>
        </w:rPr>
        <w:t>’s</w:t>
      </w:r>
      <w:r w:rsidR="00D87410">
        <w:rPr>
          <w:rFonts w:ascii="Times New Roman" w:hAnsi="Times New Roman"/>
        </w:rPr>
        <w:t xml:space="preserve"> and Lamming</w:t>
      </w:r>
      <w:r w:rsidR="004637CC">
        <w:rPr>
          <w:rFonts w:ascii="Times New Roman" w:hAnsi="Times New Roman"/>
        </w:rPr>
        <w:t xml:space="preserve">’s first novels </w:t>
      </w:r>
      <w:r w:rsidR="00BE7C3F">
        <w:rPr>
          <w:rFonts w:ascii="Times New Roman" w:hAnsi="Times New Roman"/>
        </w:rPr>
        <w:t>set into practice critical cosmopolitan thinking</w:t>
      </w:r>
      <w:r w:rsidR="00AE29BD">
        <w:rPr>
          <w:rFonts w:ascii="Times New Roman" w:hAnsi="Times New Roman"/>
        </w:rPr>
        <w:t xml:space="preserve">, what </w:t>
      </w:r>
      <w:r w:rsidR="00AE29BD">
        <w:t>James Clifford terms a “cosmopolitanism from below” (qtd. in Robbins and Horta 9)</w:t>
      </w:r>
      <w:r w:rsidR="000B56AC">
        <w:t>,</w:t>
      </w:r>
      <w:r w:rsidR="00BE7C3F">
        <w:rPr>
          <w:rFonts w:ascii="Times New Roman" w:hAnsi="Times New Roman"/>
        </w:rPr>
        <w:t xml:space="preserve"> regarding </w:t>
      </w:r>
      <w:r w:rsidR="0003596C">
        <w:rPr>
          <w:rFonts w:ascii="Times New Roman" w:hAnsi="Times New Roman"/>
        </w:rPr>
        <w:t>the</w:t>
      </w:r>
      <w:r w:rsidR="000259B7">
        <w:rPr>
          <w:rFonts w:ascii="Times New Roman" w:hAnsi="Times New Roman"/>
        </w:rPr>
        <w:t xml:space="preserve"> </w:t>
      </w:r>
      <w:r w:rsidR="00951CF7">
        <w:rPr>
          <w:rFonts w:ascii="Times New Roman" w:hAnsi="Times New Roman"/>
        </w:rPr>
        <w:t xml:space="preserve">simultaneous </w:t>
      </w:r>
      <w:r w:rsidR="000259B7">
        <w:rPr>
          <w:rFonts w:ascii="Times New Roman" w:hAnsi="Times New Roman"/>
        </w:rPr>
        <w:t>ravages of imperialism and the</w:t>
      </w:r>
      <w:r w:rsidR="0003596C">
        <w:rPr>
          <w:rFonts w:ascii="Times New Roman" w:hAnsi="Times New Roman"/>
        </w:rPr>
        <w:t xml:space="preserve"> interconnectedness of human life. </w:t>
      </w:r>
      <w:r w:rsidR="00C365C8">
        <w:rPr>
          <w:rFonts w:ascii="Times New Roman" w:hAnsi="Times New Roman"/>
        </w:rPr>
        <w:t xml:space="preserve">Both writers experiment with form, content and style to </w:t>
      </w:r>
      <w:r w:rsidR="00FE4B87">
        <w:rPr>
          <w:rFonts w:ascii="Times New Roman" w:hAnsi="Times New Roman"/>
        </w:rPr>
        <w:t>“imagine,” as Rebecca Walkowitz describes in her theorization of cosmopolitan style, “that conditions of national and transnational affiliation depend on narrative patterns of attentiveness, relevance, perception, and recognition” (</w:t>
      </w:r>
      <w:r w:rsidR="00A93B91">
        <w:rPr>
          <w:rFonts w:ascii="Times New Roman" w:hAnsi="Times New Roman"/>
        </w:rPr>
        <w:t>6</w:t>
      </w:r>
      <w:r w:rsidR="00FE4B87">
        <w:rPr>
          <w:rFonts w:ascii="Times New Roman" w:hAnsi="Times New Roman"/>
        </w:rPr>
        <w:t xml:space="preserve">). </w:t>
      </w:r>
      <w:r w:rsidR="00D3738E">
        <w:rPr>
          <w:rFonts w:ascii="Times New Roman" w:hAnsi="Times New Roman"/>
        </w:rPr>
        <w:t xml:space="preserve">Their </w:t>
      </w:r>
      <w:r w:rsidR="00A317EE">
        <w:rPr>
          <w:rFonts w:ascii="Times New Roman" w:hAnsi="Times New Roman"/>
        </w:rPr>
        <w:t xml:space="preserve">respective </w:t>
      </w:r>
      <w:r w:rsidR="00D3738E">
        <w:rPr>
          <w:rFonts w:ascii="Times New Roman" w:hAnsi="Times New Roman"/>
        </w:rPr>
        <w:t>displacement fro</w:t>
      </w:r>
      <w:r w:rsidR="00D87410">
        <w:rPr>
          <w:rFonts w:ascii="Times New Roman" w:hAnsi="Times New Roman"/>
        </w:rPr>
        <w:t>m home is one of choice</w:t>
      </w:r>
      <w:r w:rsidR="00D3738E">
        <w:rPr>
          <w:rFonts w:ascii="Times New Roman" w:hAnsi="Times New Roman"/>
        </w:rPr>
        <w:t>—in the sense that neither writer was expelled by the state—</w:t>
      </w:r>
      <w:r w:rsidR="00D87410">
        <w:rPr>
          <w:rFonts w:ascii="Times New Roman" w:hAnsi="Times New Roman"/>
        </w:rPr>
        <w:t xml:space="preserve">compelled by a liberatory impulse. </w:t>
      </w:r>
      <w:r w:rsidR="00990644">
        <w:rPr>
          <w:rFonts w:ascii="Times New Roman" w:hAnsi="Times New Roman"/>
        </w:rPr>
        <w:t>C</w:t>
      </w:r>
      <w:r w:rsidR="00516474" w:rsidRPr="00022BBA">
        <w:rPr>
          <w:rFonts w:ascii="Times New Roman" w:hAnsi="Times New Roman"/>
        </w:rPr>
        <w:t xml:space="preserve">ritical distance shaped the writings of </w:t>
      </w:r>
      <w:r w:rsidR="00C22639">
        <w:rPr>
          <w:rFonts w:ascii="Times New Roman" w:hAnsi="Times New Roman"/>
        </w:rPr>
        <w:t>black</w:t>
      </w:r>
      <w:r w:rsidR="005D3906">
        <w:rPr>
          <w:rFonts w:ascii="Times New Roman" w:hAnsi="Times New Roman"/>
        </w:rPr>
        <w:t xml:space="preserve"> </w:t>
      </w:r>
      <w:r w:rsidR="00EB4225">
        <w:rPr>
          <w:rFonts w:ascii="Times New Roman" w:hAnsi="Times New Roman"/>
        </w:rPr>
        <w:t>exilic</w:t>
      </w:r>
      <w:r w:rsidR="005D3906">
        <w:rPr>
          <w:rFonts w:ascii="Times New Roman" w:hAnsi="Times New Roman"/>
        </w:rPr>
        <w:t xml:space="preserve"> authors</w:t>
      </w:r>
      <w:r w:rsidR="00BB019F">
        <w:rPr>
          <w:rFonts w:ascii="Times New Roman" w:hAnsi="Times New Roman"/>
        </w:rPr>
        <w:t xml:space="preserve"> like Lamming and Demby</w:t>
      </w:r>
      <w:r w:rsidR="00516474" w:rsidRPr="00022BBA">
        <w:rPr>
          <w:rFonts w:ascii="Times New Roman" w:hAnsi="Times New Roman"/>
        </w:rPr>
        <w:t>, whose decision to move abroad after W</w:t>
      </w:r>
      <w:r w:rsidR="004A405C">
        <w:rPr>
          <w:rFonts w:ascii="Times New Roman" w:hAnsi="Times New Roman"/>
        </w:rPr>
        <w:t xml:space="preserve">orld </w:t>
      </w:r>
      <w:r w:rsidR="00516474" w:rsidRPr="00022BBA">
        <w:rPr>
          <w:rFonts w:ascii="Times New Roman" w:hAnsi="Times New Roman"/>
        </w:rPr>
        <w:t>W</w:t>
      </w:r>
      <w:r w:rsidR="004A405C">
        <w:rPr>
          <w:rFonts w:ascii="Times New Roman" w:hAnsi="Times New Roman"/>
        </w:rPr>
        <w:t xml:space="preserve">ar </w:t>
      </w:r>
      <w:r w:rsidR="00516474" w:rsidRPr="00022BBA">
        <w:rPr>
          <w:rFonts w:ascii="Times New Roman" w:hAnsi="Times New Roman"/>
        </w:rPr>
        <w:t xml:space="preserve">II </w:t>
      </w:r>
      <w:r w:rsidR="00D6172A">
        <w:rPr>
          <w:rFonts w:ascii="Times New Roman" w:hAnsi="Times New Roman"/>
        </w:rPr>
        <w:t xml:space="preserve">in an era of </w:t>
      </w:r>
      <w:r w:rsidR="00090828">
        <w:rPr>
          <w:rFonts w:ascii="Times New Roman" w:hAnsi="Times New Roman"/>
        </w:rPr>
        <w:t xml:space="preserve">mounting </w:t>
      </w:r>
      <w:r w:rsidR="00D6172A">
        <w:rPr>
          <w:rFonts w:ascii="Times New Roman" w:hAnsi="Times New Roman"/>
        </w:rPr>
        <w:t xml:space="preserve">global liberation </w:t>
      </w:r>
      <w:r w:rsidR="00CD083C">
        <w:rPr>
          <w:rFonts w:ascii="Times New Roman" w:hAnsi="Times New Roman"/>
        </w:rPr>
        <w:t xml:space="preserve">and </w:t>
      </w:r>
      <w:r w:rsidR="00E51897">
        <w:rPr>
          <w:rFonts w:ascii="Times New Roman" w:hAnsi="Times New Roman"/>
        </w:rPr>
        <w:t>anticolonial</w:t>
      </w:r>
      <w:r w:rsidR="00CD083C">
        <w:rPr>
          <w:rFonts w:ascii="Times New Roman" w:hAnsi="Times New Roman"/>
        </w:rPr>
        <w:t xml:space="preserve"> </w:t>
      </w:r>
      <w:r w:rsidR="00D6172A">
        <w:rPr>
          <w:rFonts w:ascii="Times New Roman" w:hAnsi="Times New Roman"/>
        </w:rPr>
        <w:t xml:space="preserve">movements </w:t>
      </w:r>
      <w:r w:rsidR="00516474" w:rsidRPr="00022BBA">
        <w:rPr>
          <w:rFonts w:ascii="Times New Roman" w:hAnsi="Times New Roman"/>
        </w:rPr>
        <w:t>was influenced by the force</w:t>
      </w:r>
      <w:r w:rsidR="004400FC">
        <w:rPr>
          <w:rFonts w:ascii="Times New Roman" w:hAnsi="Times New Roman"/>
        </w:rPr>
        <w:t>s</w:t>
      </w:r>
      <w:r w:rsidR="00516474" w:rsidRPr="00022BBA">
        <w:rPr>
          <w:rFonts w:ascii="Times New Roman" w:hAnsi="Times New Roman"/>
        </w:rPr>
        <w:t xml:space="preserve"> of </w:t>
      </w:r>
      <w:r w:rsidR="00516474">
        <w:rPr>
          <w:rFonts w:ascii="Times New Roman" w:hAnsi="Times New Roman"/>
        </w:rPr>
        <w:t xml:space="preserve">institutionalized </w:t>
      </w:r>
      <w:r w:rsidR="00516474" w:rsidRPr="00022BBA">
        <w:rPr>
          <w:rFonts w:ascii="Times New Roman" w:hAnsi="Times New Roman"/>
        </w:rPr>
        <w:t xml:space="preserve">racism and a lack of opportunities at home. </w:t>
      </w:r>
      <w:r w:rsidR="00771128">
        <w:rPr>
          <w:rFonts w:ascii="Times New Roman" w:hAnsi="Times New Roman"/>
        </w:rPr>
        <w:t xml:space="preserve">That is not to say that </w:t>
      </w:r>
      <w:r w:rsidR="00771128">
        <w:rPr>
          <w:rFonts w:ascii="Times New Roman" w:hAnsi="Times New Roman"/>
        </w:rPr>
        <w:lastRenderedPageBreak/>
        <w:t>London and Rome afforded utopic freedoms but rather a space from which to defamiliarize the status quo</w:t>
      </w:r>
      <w:r w:rsidR="00035F1B">
        <w:rPr>
          <w:rFonts w:ascii="Times New Roman" w:hAnsi="Times New Roman"/>
        </w:rPr>
        <w:t xml:space="preserve"> of </w:t>
      </w:r>
      <w:r w:rsidR="00BE0F88">
        <w:rPr>
          <w:rFonts w:ascii="Times New Roman" w:hAnsi="Times New Roman"/>
        </w:rPr>
        <w:t xml:space="preserve">the </w:t>
      </w:r>
      <w:r w:rsidR="00035F1B">
        <w:rPr>
          <w:rFonts w:ascii="Times New Roman" w:hAnsi="Times New Roman"/>
        </w:rPr>
        <w:t>segregated societies</w:t>
      </w:r>
      <w:r w:rsidR="00BE0F88">
        <w:rPr>
          <w:rFonts w:ascii="Times New Roman" w:hAnsi="Times New Roman"/>
        </w:rPr>
        <w:t xml:space="preserve"> </w:t>
      </w:r>
      <w:r w:rsidR="00717C28">
        <w:rPr>
          <w:rFonts w:ascii="Times New Roman" w:hAnsi="Times New Roman"/>
        </w:rPr>
        <w:t xml:space="preserve">that </w:t>
      </w:r>
      <w:r w:rsidR="00BE0F88">
        <w:rPr>
          <w:rFonts w:ascii="Times New Roman" w:hAnsi="Times New Roman"/>
        </w:rPr>
        <w:t xml:space="preserve">Demby and Lamming </w:t>
      </w:r>
      <w:r w:rsidR="00717C28">
        <w:rPr>
          <w:rFonts w:ascii="Times New Roman" w:hAnsi="Times New Roman"/>
        </w:rPr>
        <w:t xml:space="preserve">each </w:t>
      </w:r>
      <w:r w:rsidR="00BE0F88">
        <w:rPr>
          <w:rFonts w:ascii="Times New Roman" w:hAnsi="Times New Roman"/>
        </w:rPr>
        <w:t>experienced in their formative years</w:t>
      </w:r>
      <w:r w:rsidR="00771128">
        <w:rPr>
          <w:rFonts w:ascii="Times New Roman" w:hAnsi="Times New Roman"/>
        </w:rPr>
        <w:t>.</w:t>
      </w:r>
    </w:p>
    <w:p w14:paraId="0EDFF6EE" w14:textId="400C8AB3" w:rsidR="00303241" w:rsidRPr="00541592" w:rsidRDefault="00342A0A" w:rsidP="0010783D">
      <w:pPr>
        <w:widowControl w:val="0"/>
        <w:spacing w:line="480" w:lineRule="auto"/>
        <w:ind w:firstLine="720"/>
        <w:contextualSpacing/>
        <w:rPr>
          <w:rFonts w:ascii="Times New Roman" w:hAnsi="Times New Roman"/>
        </w:rPr>
      </w:pPr>
      <w:r>
        <w:rPr>
          <w:rFonts w:ascii="Times New Roman" w:hAnsi="Times New Roman"/>
        </w:rPr>
        <w:t>In c</w:t>
      </w:r>
      <w:r w:rsidR="00181DC0">
        <w:rPr>
          <w:rFonts w:ascii="Times New Roman" w:hAnsi="Times New Roman"/>
        </w:rPr>
        <w:t xml:space="preserve">omparing Demby’s and Lamming’s </w:t>
      </w:r>
      <w:r w:rsidR="00344198">
        <w:rPr>
          <w:rFonts w:ascii="Times New Roman" w:hAnsi="Times New Roman"/>
        </w:rPr>
        <w:t xml:space="preserve">black modernist </w:t>
      </w:r>
      <w:r w:rsidR="00B74CF3">
        <w:rPr>
          <w:rFonts w:ascii="Times New Roman" w:hAnsi="Times New Roman"/>
        </w:rPr>
        <w:t xml:space="preserve">novels, </w:t>
      </w:r>
      <w:r w:rsidR="008D72EE">
        <w:rPr>
          <w:rFonts w:ascii="Times New Roman" w:hAnsi="Times New Roman"/>
        </w:rPr>
        <w:t>I consider the author’s</w:t>
      </w:r>
      <w:r w:rsidR="00943718">
        <w:rPr>
          <w:rFonts w:ascii="Times New Roman" w:hAnsi="Times New Roman"/>
        </w:rPr>
        <w:t xml:space="preserve"> respective </w:t>
      </w:r>
      <w:r w:rsidR="00D12815" w:rsidRPr="00D12815">
        <w:rPr>
          <w:rFonts w:ascii="Times New Roman" w:hAnsi="Times New Roman"/>
        </w:rPr>
        <w:t>positions in Rome and London in relation to exilic distance and thei</w:t>
      </w:r>
      <w:r w:rsidR="00C23940">
        <w:rPr>
          <w:rFonts w:ascii="Times New Roman" w:hAnsi="Times New Roman"/>
        </w:rPr>
        <w:t>r mutual choice to write coming-of-</w:t>
      </w:r>
      <w:r w:rsidR="00D12815" w:rsidRPr="00D12815">
        <w:rPr>
          <w:rFonts w:ascii="Times New Roman" w:hAnsi="Times New Roman"/>
        </w:rPr>
        <w:t xml:space="preserve">age novels </w:t>
      </w:r>
      <w:r w:rsidR="00C468C6">
        <w:rPr>
          <w:rFonts w:ascii="Times New Roman" w:hAnsi="Times New Roman"/>
        </w:rPr>
        <w:t>set in the 1930s</w:t>
      </w:r>
      <w:r w:rsidR="001F1185" w:rsidRPr="001F1185">
        <w:rPr>
          <w:rFonts w:ascii="Times New Roman" w:hAnsi="Times New Roman"/>
        </w:rPr>
        <w:t xml:space="preserve"> </w:t>
      </w:r>
      <w:r w:rsidR="001F1185" w:rsidRPr="00D12815">
        <w:rPr>
          <w:rFonts w:ascii="Times New Roman" w:hAnsi="Times New Roman"/>
        </w:rPr>
        <w:t>with existenti</w:t>
      </w:r>
      <w:r w:rsidR="001F1185">
        <w:rPr>
          <w:rFonts w:ascii="Times New Roman" w:hAnsi="Times New Roman"/>
        </w:rPr>
        <w:t>al undertones</w:t>
      </w:r>
      <w:r w:rsidR="00D12815" w:rsidRPr="00D12815">
        <w:rPr>
          <w:rFonts w:ascii="Times New Roman" w:hAnsi="Times New Roman"/>
        </w:rPr>
        <w:t xml:space="preserve">. </w:t>
      </w:r>
      <w:r w:rsidR="0074702F">
        <w:rPr>
          <w:rFonts w:ascii="Times New Roman" w:hAnsi="Times New Roman"/>
        </w:rPr>
        <w:t>R</w:t>
      </w:r>
      <w:r w:rsidR="00476D96">
        <w:rPr>
          <w:rFonts w:ascii="Times New Roman" w:hAnsi="Times New Roman"/>
        </w:rPr>
        <w:t>eading the authors’</w:t>
      </w:r>
      <w:r w:rsidR="00D12815" w:rsidRPr="00D12815">
        <w:rPr>
          <w:rFonts w:ascii="Times New Roman" w:hAnsi="Times New Roman"/>
        </w:rPr>
        <w:t xml:space="preserve"> novels beyond national borders</w:t>
      </w:r>
      <w:r w:rsidR="00C5398C">
        <w:rPr>
          <w:rFonts w:ascii="Times New Roman" w:hAnsi="Times New Roman"/>
        </w:rPr>
        <w:t xml:space="preserve"> and</w:t>
      </w:r>
      <w:r w:rsidR="00C948A2">
        <w:rPr>
          <w:rFonts w:ascii="Times New Roman" w:hAnsi="Times New Roman"/>
        </w:rPr>
        <w:t xml:space="preserve"> as part of a larger </w:t>
      </w:r>
      <w:r w:rsidR="00D12815" w:rsidRPr="00D12815">
        <w:rPr>
          <w:rFonts w:ascii="Times New Roman" w:hAnsi="Times New Roman"/>
        </w:rPr>
        <w:t xml:space="preserve">body of </w:t>
      </w:r>
      <w:r w:rsidR="00036084">
        <w:rPr>
          <w:rFonts w:ascii="Times New Roman" w:hAnsi="Times New Roman"/>
        </w:rPr>
        <w:t>black Atlantic</w:t>
      </w:r>
      <w:r w:rsidR="00D12815" w:rsidRPr="00D12815">
        <w:rPr>
          <w:rFonts w:ascii="Times New Roman" w:hAnsi="Times New Roman"/>
        </w:rPr>
        <w:t xml:space="preserve"> literature</w:t>
      </w:r>
      <w:r w:rsidR="00F10CF7">
        <w:rPr>
          <w:rFonts w:ascii="Times New Roman" w:hAnsi="Times New Roman"/>
        </w:rPr>
        <w:t xml:space="preserve"> reveals their shared investment in aesthetic defamiliarization</w:t>
      </w:r>
      <w:r w:rsidR="00F165E7">
        <w:rPr>
          <w:rFonts w:ascii="Times New Roman" w:hAnsi="Times New Roman"/>
        </w:rPr>
        <w:t xml:space="preserve"> as </w:t>
      </w:r>
      <w:r w:rsidR="00344ABD">
        <w:rPr>
          <w:rFonts w:ascii="Times New Roman" w:hAnsi="Times New Roman"/>
        </w:rPr>
        <w:t xml:space="preserve">a </w:t>
      </w:r>
      <w:r w:rsidR="00F165E7">
        <w:rPr>
          <w:rFonts w:ascii="Times New Roman" w:hAnsi="Times New Roman"/>
        </w:rPr>
        <w:t>l</w:t>
      </w:r>
      <w:r w:rsidR="00344ABD">
        <w:rPr>
          <w:rFonts w:ascii="Times New Roman" w:hAnsi="Times New Roman"/>
        </w:rPr>
        <w:t>iberatory strategy</w:t>
      </w:r>
      <w:r w:rsidR="00D12815" w:rsidRPr="00D12815">
        <w:rPr>
          <w:rFonts w:ascii="Times New Roman" w:hAnsi="Times New Roman"/>
        </w:rPr>
        <w:t>.</w:t>
      </w:r>
      <w:r w:rsidR="00300265">
        <w:rPr>
          <w:rFonts w:ascii="Times New Roman" w:hAnsi="Times New Roman"/>
        </w:rPr>
        <w:t xml:space="preserve"> </w:t>
      </w:r>
      <w:r w:rsidR="00D55687">
        <w:rPr>
          <w:rFonts w:ascii="Times New Roman" w:hAnsi="Times New Roman"/>
        </w:rPr>
        <w:t>Steeped i</w:t>
      </w:r>
      <w:r w:rsidR="00300265">
        <w:rPr>
          <w:rFonts w:ascii="Times New Roman" w:hAnsi="Times New Roman"/>
        </w:rPr>
        <w:t>n the modernist registers of experimental language,</w:t>
      </w:r>
      <w:r w:rsidR="00E04A46">
        <w:rPr>
          <w:rFonts w:ascii="Times New Roman" w:hAnsi="Times New Roman"/>
        </w:rPr>
        <w:t xml:space="preserve"> including stream of consciousness</w:t>
      </w:r>
      <w:r w:rsidR="000B17C5">
        <w:rPr>
          <w:rFonts w:ascii="Times New Roman" w:hAnsi="Times New Roman"/>
        </w:rPr>
        <w:t xml:space="preserve"> and wandering narration,</w:t>
      </w:r>
      <w:r w:rsidR="00300265">
        <w:rPr>
          <w:rFonts w:ascii="Times New Roman" w:hAnsi="Times New Roman"/>
        </w:rPr>
        <w:t xml:space="preserve"> both novels spend time contemplating modes of being in the world and present critical epistemologie</w:t>
      </w:r>
      <w:r w:rsidR="00AA53BD">
        <w:rPr>
          <w:rFonts w:ascii="Times New Roman" w:hAnsi="Times New Roman"/>
        </w:rPr>
        <w:t xml:space="preserve">s espoused by black characters. </w:t>
      </w:r>
      <w:r w:rsidR="003565AF">
        <w:rPr>
          <w:rFonts w:ascii="Times New Roman" w:hAnsi="Times New Roman"/>
        </w:rPr>
        <w:t xml:space="preserve">Lamming’s </w:t>
      </w:r>
      <w:r w:rsidR="003565AF" w:rsidRPr="00541592">
        <w:rPr>
          <w:rFonts w:ascii="Times New Roman" w:hAnsi="Times New Roman"/>
          <w:i/>
        </w:rPr>
        <w:t>In the Castle of My Skin</w:t>
      </w:r>
      <w:r w:rsidR="003565AF" w:rsidRPr="000C02E7">
        <w:rPr>
          <w:rFonts w:ascii="Times New Roman" w:hAnsi="Times New Roman"/>
        </w:rPr>
        <w:t>’s</w:t>
      </w:r>
      <w:r w:rsidR="003565AF" w:rsidRPr="00541592">
        <w:rPr>
          <w:rFonts w:ascii="Times New Roman" w:hAnsi="Times New Roman"/>
          <w:i/>
        </w:rPr>
        <w:t xml:space="preserve"> </w:t>
      </w:r>
      <w:r w:rsidR="003565AF" w:rsidRPr="00541592">
        <w:rPr>
          <w:rFonts w:ascii="Times New Roman" w:hAnsi="Times New Roman"/>
        </w:rPr>
        <w:t>broader destabilization of knowledge production</w:t>
      </w:r>
      <w:r w:rsidR="003565AF">
        <w:rPr>
          <w:rFonts w:ascii="Times New Roman" w:hAnsi="Times New Roman"/>
        </w:rPr>
        <w:t xml:space="preserve"> is a literary undertaking</w:t>
      </w:r>
      <w:r w:rsidR="00C30C55">
        <w:rPr>
          <w:rFonts w:ascii="Times New Roman" w:hAnsi="Times New Roman"/>
        </w:rPr>
        <w:t>,</w:t>
      </w:r>
      <w:r w:rsidR="00965195">
        <w:rPr>
          <w:rFonts w:ascii="Times New Roman" w:hAnsi="Times New Roman"/>
        </w:rPr>
        <w:t xml:space="preserve"> set against a global backdrop of mounting violence under the nationalist banners of Nazism, Fascism, </w:t>
      </w:r>
      <w:r w:rsidR="00220358">
        <w:rPr>
          <w:rFonts w:ascii="Times New Roman" w:hAnsi="Times New Roman"/>
        </w:rPr>
        <w:t xml:space="preserve">colonialism </w:t>
      </w:r>
      <w:r w:rsidR="00965195">
        <w:rPr>
          <w:rFonts w:ascii="Times New Roman" w:hAnsi="Times New Roman"/>
        </w:rPr>
        <w:t xml:space="preserve">and imperialism. </w:t>
      </w:r>
      <w:r w:rsidR="008D0E2B">
        <w:rPr>
          <w:rFonts w:ascii="Times New Roman" w:hAnsi="Times New Roman"/>
        </w:rPr>
        <w:t xml:space="preserve">Demby’s </w:t>
      </w:r>
      <w:r w:rsidR="008D0E2B" w:rsidRPr="008D0E2B">
        <w:rPr>
          <w:rFonts w:ascii="Times New Roman" w:hAnsi="Times New Roman"/>
          <w:i/>
        </w:rPr>
        <w:t>Beetlecreek</w:t>
      </w:r>
      <w:r w:rsidR="008D0E2B">
        <w:rPr>
          <w:rFonts w:ascii="Times New Roman" w:hAnsi="Times New Roman"/>
        </w:rPr>
        <w:t xml:space="preserve"> ends on a dire, cautionary note: the </w:t>
      </w:r>
      <w:r w:rsidR="00B8008E">
        <w:rPr>
          <w:rFonts w:ascii="Times New Roman" w:hAnsi="Times New Roman"/>
        </w:rPr>
        <w:t xml:space="preserve">violent </w:t>
      </w:r>
      <w:r w:rsidR="008D0E2B">
        <w:rPr>
          <w:rFonts w:ascii="Times New Roman" w:hAnsi="Times New Roman"/>
        </w:rPr>
        <w:t xml:space="preserve">outcome of </w:t>
      </w:r>
      <w:r w:rsidR="00026671">
        <w:rPr>
          <w:rFonts w:ascii="Times New Roman" w:hAnsi="Times New Roman"/>
        </w:rPr>
        <w:t>rumor and speculation</w:t>
      </w:r>
      <w:r w:rsidR="004A1208">
        <w:rPr>
          <w:rFonts w:ascii="Times New Roman" w:hAnsi="Times New Roman"/>
        </w:rPr>
        <w:t xml:space="preserve"> in a small town </w:t>
      </w:r>
      <w:r w:rsidR="000B10E7">
        <w:rPr>
          <w:rFonts w:ascii="Times New Roman" w:hAnsi="Times New Roman"/>
        </w:rPr>
        <w:t xml:space="preserve">in the early 1930s </w:t>
      </w:r>
      <w:r w:rsidR="004A1208">
        <w:rPr>
          <w:rFonts w:ascii="Times New Roman" w:hAnsi="Times New Roman"/>
        </w:rPr>
        <w:t xml:space="preserve">casts a wider </w:t>
      </w:r>
      <w:r w:rsidR="00472DC2">
        <w:rPr>
          <w:rFonts w:ascii="Times New Roman" w:hAnsi="Times New Roman"/>
        </w:rPr>
        <w:t xml:space="preserve">span across </w:t>
      </w:r>
      <w:r w:rsidR="00BD2242">
        <w:rPr>
          <w:rFonts w:ascii="Times New Roman" w:hAnsi="Times New Roman"/>
        </w:rPr>
        <w:t>a world moving toward genocide and world war</w:t>
      </w:r>
      <w:r w:rsidR="00026671">
        <w:rPr>
          <w:rFonts w:ascii="Times New Roman" w:hAnsi="Times New Roman"/>
        </w:rPr>
        <w:t>.</w:t>
      </w:r>
      <w:r w:rsidR="007511ED">
        <w:rPr>
          <w:rFonts w:ascii="Times New Roman" w:hAnsi="Times New Roman"/>
        </w:rPr>
        <w:t xml:space="preserve"> </w:t>
      </w:r>
      <w:r w:rsidR="008310C1">
        <w:rPr>
          <w:rFonts w:ascii="Times New Roman" w:hAnsi="Times New Roman"/>
        </w:rPr>
        <w:t xml:space="preserve">These stakes are all the more </w:t>
      </w:r>
      <w:r w:rsidR="000B10E7">
        <w:rPr>
          <w:rFonts w:ascii="Times New Roman" w:hAnsi="Times New Roman"/>
        </w:rPr>
        <w:t xml:space="preserve">temporally </w:t>
      </w:r>
      <w:r w:rsidR="008310C1">
        <w:rPr>
          <w:rFonts w:ascii="Times New Roman" w:hAnsi="Times New Roman"/>
        </w:rPr>
        <w:t xml:space="preserve">complex given </w:t>
      </w:r>
      <w:r w:rsidR="00E24A38">
        <w:rPr>
          <w:rFonts w:ascii="Times New Roman" w:hAnsi="Times New Roman"/>
        </w:rPr>
        <w:t xml:space="preserve">the fact that </w:t>
      </w:r>
      <w:r w:rsidR="00F1114D">
        <w:rPr>
          <w:rFonts w:ascii="Times New Roman" w:hAnsi="Times New Roman"/>
        </w:rPr>
        <w:t xml:space="preserve">Lamming’s and </w:t>
      </w:r>
      <w:r w:rsidR="008310C1">
        <w:rPr>
          <w:rFonts w:ascii="Times New Roman" w:hAnsi="Times New Roman"/>
        </w:rPr>
        <w:t xml:space="preserve">Demby’s </w:t>
      </w:r>
      <w:r w:rsidR="00E24A38">
        <w:rPr>
          <w:rFonts w:ascii="Times New Roman" w:hAnsi="Times New Roman"/>
        </w:rPr>
        <w:t xml:space="preserve">postwar </w:t>
      </w:r>
      <w:r w:rsidR="008310C1">
        <w:rPr>
          <w:rFonts w:ascii="Times New Roman" w:hAnsi="Times New Roman"/>
        </w:rPr>
        <w:t>novel</w:t>
      </w:r>
      <w:r w:rsidR="00CC3C23">
        <w:rPr>
          <w:rFonts w:ascii="Times New Roman" w:hAnsi="Times New Roman"/>
        </w:rPr>
        <w:t>s are</w:t>
      </w:r>
      <w:r w:rsidR="008310C1">
        <w:rPr>
          <w:rFonts w:ascii="Times New Roman" w:hAnsi="Times New Roman"/>
        </w:rPr>
        <w:t xml:space="preserve"> penned from </w:t>
      </w:r>
      <w:r w:rsidR="007B752B">
        <w:rPr>
          <w:rFonts w:ascii="Times New Roman" w:hAnsi="Times New Roman"/>
        </w:rPr>
        <w:t>Europe</w:t>
      </w:r>
      <w:r w:rsidR="008310C1">
        <w:rPr>
          <w:rFonts w:ascii="Times New Roman" w:hAnsi="Times New Roman"/>
        </w:rPr>
        <w:t xml:space="preserve"> at the outset of the Cold War</w:t>
      </w:r>
      <w:r w:rsidR="000B10E7">
        <w:rPr>
          <w:rFonts w:ascii="Times New Roman" w:hAnsi="Times New Roman"/>
        </w:rPr>
        <w:t>.</w:t>
      </w:r>
      <w:r w:rsidR="008D0E2B">
        <w:rPr>
          <w:rFonts w:ascii="Times New Roman" w:hAnsi="Times New Roman"/>
        </w:rPr>
        <w:t xml:space="preserve"> </w:t>
      </w:r>
    </w:p>
    <w:p w14:paraId="039B7047" w14:textId="77777777" w:rsidR="000D547A" w:rsidRDefault="001009A8" w:rsidP="0010783D">
      <w:pPr>
        <w:widowControl w:val="0"/>
        <w:spacing w:line="480" w:lineRule="auto"/>
        <w:contextualSpacing/>
        <w:jc w:val="center"/>
        <w:rPr>
          <w:rFonts w:ascii="Times New Roman" w:hAnsi="Times New Roman"/>
        </w:rPr>
      </w:pPr>
      <w:r w:rsidRPr="002A6DD3">
        <w:rPr>
          <w:rFonts w:ascii="Times New Roman" w:hAnsi="Times New Roman"/>
          <w:i/>
        </w:rPr>
        <w:t>Beetlecreek</w:t>
      </w:r>
      <w:r w:rsidR="002A6DD3">
        <w:rPr>
          <w:rFonts w:ascii="Times New Roman" w:hAnsi="Times New Roman"/>
        </w:rPr>
        <w:t>: Writing the US South</w:t>
      </w:r>
      <w:r w:rsidRPr="002A6DD3">
        <w:rPr>
          <w:rFonts w:ascii="Times New Roman" w:hAnsi="Times New Roman"/>
          <w:b/>
          <w:i/>
        </w:rPr>
        <w:t xml:space="preserve"> </w:t>
      </w:r>
      <w:r w:rsidR="002A6DD3">
        <w:rPr>
          <w:rFonts w:ascii="Times New Roman" w:hAnsi="Times New Roman"/>
        </w:rPr>
        <w:t xml:space="preserve">from </w:t>
      </w:r>
      <w:r w:rsidR="00FF2DDD">
        <w:rPr>
          <w:rFonts w:ascii="Times New Roman" w:hAnsi="Times New Roman"/>
        </w:rPr>
        <w:t xml:space="preserve">Rome </w:t>
      </w:r>
    </w:p>
    <w:p w14:paraId="599DC5B8" w14:textId="4DE85AD7" w:rsidR="00022BBA" w:rsidRPr="002A6DD3" w:rsidRDefault="007820ED" w:rsidP="0010783D">
      <w:pPr>
        <w:widowControl w:val="0"/>
        <w:spacing w:line="480" w:lineRule="auto"/>
        <w:contextualSpacing/>
        <w:jc w:val="center"/>
        <w:rPr>
          <w:rFonts w:ascii="Times New Roman" w:hAnsi="Times New Roman"/>
        </w:rPr>
      </w:pPr>
      <w:r>
        <w:rPr>
          <w:rFonts w:ascii="Times New Roman" w:hAnsi="Times New Roman"/>
        </w:rPr>
        <w:t>f</w:t>
      </w:r>
      <w:r w:rsidR="001861B4">
        <w:rPr>
          <w:rFonts w:ascii="Times New Roman" w:hAnsi="Times New Roman"/>
        </w:rPr>
        <w:t xml:space="preserve">rom </w:t>
      </w:r>
      <w:r w:rsidR="002A6DD3">
        <w:rPr>
          <w:rFonts w:ascii="Times New Roman" w:hAnsi="Times New Roman"/>
        </w:rPr>
        <w:t>an</w:t>
      </w:r>
      <w:r w:rsidR="005C002E">
        <w:rPr>
          <w:rFonts w:ascii="Times New Roman" w:hAnsi="Times New Roman"/>
        </w:rPr>
        <w:t xml:space="preserve"> </w:t>
      </w:r>
      <w:r w:rsidR="001B4834" w:rsidRPr="002A6DD3">
        <w:rPr>
          <w:rFonts w:ascii="Times New Roman" w:hAnsi="Times New Roman"/>
        </w:rPr>
        <w:t>Anti</w:t>
      </w:r>
      <w:r w:rsidR="005C002E">
        <w:rPr>
          <w:rFonts w:ascii="Times New Roman" w:hAnsi="Times New Roman"/>
        </w:rPr>
        <w:t>-</w:t>
      </w:r>
      <w:r w:rsidR="00412422">
        <w:rPr>
          <w:rFonts w:ascii="Times New Roman" w:hAnsi="Times New Roman"/>
        </w:rPr>
        <w:t>F</w:t>
      </w:r>
      <w:r w:rsidR="005C002E">
        <w:rPr>
          <w:rFonts w:ascii="Times New Roman" w:hAnsi="Times New Roman"/>
        </w:rPr>
        <w:t>ascist Perspective</w:t>
      </w:r>
      <w:r w:rsidR="00022BBA" w:rsidRPr="002A6DD3">
        <w:rPr>
          <w:rFonts w:ascii="Times New Roman" w:hAnsi="Times New Roman"/>
        </w:rPr>
        <w:tab/>
        <w:t xml:space="preserve"> </w:t>
      </w:r>
    </w:p>
    <w:p w14:paraId="4F0250CA" w14:textId="7BEE1965" w:rsidR="009C3AF7" w:rsidRDefault="0016569F" w:rsidP="0010783D">
      <w:pPr>
        <w:widowControl w:val="0"/>
        <w:spacing w:line="480" w:lineRule="auto"/>
        <w:ind w:firstLine="720"/>
        <w:contextualSpacing/>
      </w:pPr>
      <w:r>
        <w:rPr>
          <w:rFonts w:ascii="Times New Roman" w:hAnsi="Times New Roman"/>
        </w:rPr>
        <w:t xml:space="preserve">William </w:t>
      </w:r>
      <w:r w:rsidR="00022BBA" w:rsidRPr="00022BBA">
        <w:rPr>
          <w:rFonts w:ascii="Times New Roman" w:hAnsi="Times New Roman"/>
        </w:rPr>
        <w:t>Demby</w:t>
      </w:r>
      <w:r w:rsidR="00162DEF">
        <w:rPr>
          <w:rFonts w:ascii="Times New Roman" w:hAnsi="Times New Roman"/>
        </w:rPr>
        <w:t xml:space="preserve"> wrote </w:t>
      </w:r>
      <w:r w:rsidR="00162DEF">
        <w:rPr>
          <w:rFonts w:ascii="Times New Roman" w:hAnsi="Times New Roman"/>
          <w:i/>
        </w:rPr>
        <w:t xml:space="preserve">Beetlecreek </w:t>
      </w:r>
      <w:r w:rsidR="00162DEF">
        <w:rPr>
          <w:rFonts w:ascii="Times New Roman" w:hAnsi="Times New Roman"/>
        </w:rPr>
        <w:t>in the shadow of the Holocaust and nuclear devastation. He</w:t>
      </w:r>
      <w:r w:rsidR="00022BBA" w:rsidRPr="00022BBA">
        <w:rPr>
          <w:rFonts w:ascii="Times New Roman" w:hAnsi="Times New Roman"/>
        </w:rPr>
        <w:t xml:space="preserve"> returned to Italy in 1947</w:t>
      </w:r>
      <w:r w:rsidR="00A45733">
        <w:rPr>
          <w:rFonts w:ascii="Times New Roman" w:hAnsi="Times New Roman"/>
        </w:rPr>
        <w:t>, having served there in a segregated troop during World War II</w:t>
      </w:r>
      <w:r w:rsidR="00022BBA" w:rsidRPr="00022BBA">
        <w:rPr>
          <w:rFonts w:ascii="Times New Roman" w:hAnsi="Times New Roman"/>
        </w:rPr>
        <w:t xml:space="preserve">. </w:t>
      </w:r>
      <w:r w:rsidR="008528D4">
        <w:rPr>
          <w:rFonts w:ascii="Times New Roman" w:hAnsi="Times New Roman"/>
        </w:rPr>
        <w:t>A</w:t>
      </w:r>
      <w:r w:rsidR="00022BBA" w:rsidRPr="00022BBA">
        <w:rPr>
          <w:rFonts w:ascii="Times New Roman" w:hAnsi="Times New Roman"/>
        </w:rPr>
        <w:t xml:space="preserve">ware of his unique choice to move to Rome, </w:t>
      </w:r>
      <w:r w:rsidR="008278D1">
        <w:rPr>
          <w:rFonts w:ascii="Times New Roman" w:hAnsi="Times New Roman"/>
        </w:rPr>
        <w:t xml:space="preserve">rather than joining the more established </w:t>
      </w:r>
      <w:r w:rsidR="00732C0C">
        <w:rPr>
          <w:rFonts w:ascii="Times New Roman" w:hAnsi="Times New Roman"/>
        </w:rPr>
        <w:lastRenderedPageBreak/>
        <w:t xml:space="preserve">African </w:t>
      </w:r>
      <w:r w:rsidR="008278D1">
        <w:rPr>
          <w:rFonts w:ascii="Times New Roman" w:hAnsi="Times New Roman"/>
        </w:rPr>
        <w:t xml:space="preserve">American expatriate community in Paris, </w:t>
      </w:r>
      <w:r w:rsidR="004B67B2">
        <w:rPr>
          <w:rFonts w:ascii="Times New Roman" w:hAnsi="Times New Roman"/>
        </w:rPr>
        <w:t>he relates that</w:t>
      </w:r>
      <w:r w:rsidR="00022BBA" w:rsidRPr="00022BBA">
        <w:rPr>
          <w:rFonts w:ascii="Times New Roman" w:hAnsi="Times New Roman"/>
        </w:rPr>
        <w:t xml:space="preserve"> </w:t>
      </w:r>
      <w:r w:rsidR="004B67B2" w:rsidRPr="00022BBA">
        <w:rPr>
          <w:rFonts w:ascii="Times New Roman" w:hAnsi="Times New Roman"/>
        </w:rPr>
        <w:t xml:space="preserve">though there were thousands of African American servicemen </w:t>
      </w:r>
      <w:r w:rsidR="00026092">
        <w:rPr>
          <w:rFonts w:ascii="Times New Roman" w:hAnsi="Times New Roman"/>
        </w:rPr>
        <w:t>in Italy</w:t>
      </w:r>
      <w:r w:rsidR="004B67B2" w:rsidRPr="00022BBA">
        <w:rPr>
          <w:rFonts w:ascii="Times New Roman" w:hAnsi="Times New Roman"/>
        </w:rPr>
        <w:t xml:space="preserve"> during the War, </w:t>
      </w:r>
      <w:r w:rsidR="00022BBA" w:rsidRPr="00022BBA">
        <w:rPr>
          <w:rFonts w:ascii="Times New Roman" w:hAnsi="Times New Roman"/>
        </w:rPr>
        <w:t xml:space="preserve">“Indeed, those first years of my return to Rome after the war I had the eerie feeling of being the only Negro in Italy, since I seldom saw another Negro on the streets or met Negros in the intellectual salons I was beginning to frequent” (“An American Negro Survives” II-II). </w:t>
      </w:r>
      <w:r w:rsidR="001653A6">
        <w:rPr>
          <w:rFonts w:ascii="Times New Roman" w:hAnsi="Times New Roman"/>
        </w:rPr>
        <w:t xml:space="preserve">Such a feeling contributes to his first novel’s </w:t>
      </w:r>
      <w:r w:rsidR="008A7461">
        <w:rPr>
          <w:rFonts w:ascii="Times New Roman" w:hAnsi="Times New Roman"/>
        </w:rPr>
        <w:t xml:space="preserve">tone of critical distance and the shared, though distinctive isolation experienced by its characters. </w:t>
      </w:r>
      <w:r w:rsidR="00EF7A7A">
        <w:t>In Rome’s</w:t>
      </w:r>
      <w:r w:rsidR="00E22221" w:rsidRPr="00770ACD">
        <w:t xml:space="preserve"> stimula</w:t>
      </w:r>
      <w:r w:rsidR="00271ECE">
        <w:t>ting and</w:t>
      </w:r>
      <w:r w:rsidR="00E22221" w:rsidRPr="00770ACD">
        <w:t xml:space="preserve"> serious </w:t>
      </w:r>
      <w:r w:rsidR="00271ECE">
        <w:t xml:space="preserve">postwar </w:t>
      </w:r>
      <w:r w:rsidR="00033A2D">
        <w:t xml:space="preserve">artistic </w:t>
      </w:r>
      <w:r w:rsidR="00E22221" w:rsidRPr="00770ACD">
        <w:t xml:space="preserve">milieu, </w:t>
      </w:r>
      <w:r w:rsidR="004E2738">
        <w:t>he continued</w:t>
      </w:r>
      <w:r w:rsidR="007D2B66">
        <w:t xml:space="preserve"> writing</w:t>
      </w:r>
      <w:r w:rsidR="00E22221" w:rsidRPr="00770ACD">
        <w:t xml:space="preserve"> </w:t>
      </w:r>
      <w:r w:rsidR="00E22221" w:rsidRPr="00770ACD">
        <w:rPr>
          <w:i/>
        </w:rPr>
        <w:t>Beetlecreek</w:t>
      </w:r>
      <w:r w:rsidR="00AD015A">
        <w:t xml:space="preserve">, which </w:t>
      </w:r>
      <w:r w:rsidR="00170883" w:rsidRPr="00770ACD">
        <w:t xml:space="preserve">grew out of a short story “Saint Joey” that </w:t>
      </w:r>
      <w:r w:rsidR="007013E5">
        <w:t xml:space="preserve">he </w:t>
      </w:r>
      <w:r w:rsidR="00170883" w:rsidRPr="00770ACD">
        <w:t xml:space="preserve">penned </w:t>
      </w:r>
      <w:r w:rsidR="00DA782F">
        <w:t xml:space="preserve">in 1946 </w:t>
      </w:r>
      <w:r w:rsidR="00170883" w:rsidRPr="00770ACD">
        <w:t xml:space="preserve">while </w:t>
      </w:r>
      <w:r w:rsidR="00170883">
        <w:t xml:space="preserve">studying with </w:t>
      </w:r>
      <w:r w:rsidR="002963DF">
        <w:t xml:space="preserve">poet </w:t>
      </w:r>
      <w:r w:rsidR="00170883">
        <w:t>Robert Hayden</w:t>
      </w:r>
      <w:r w:rsidR="00170883" w:rsidRPr="00770ACD">
        <w:t xml:space="preserve"> at Fisk</w:t>
      </w:r>
      <w:r w:rsidR="009635A7">
        <w:t xml:space="preserve"> University</w:t>
      </w:r>
      <w:r w:rsidR="00170883" w:rsidRPr="00770ACD">
        <w:t xml:space="preserve"> </w:t>
      </w:r>
      <w:r w:rsidR="00AF5A79">
        <w:t>after the war</w:t>
      </w:r>
      <w:r w:rsidR="00170883" w:rsidRPr="00770ACD">
        <w:t xml:space="preserve">. In college, Demby reviewed Albert Camus’ </w:t>
      </w:r>
      <w:r w:rsidR="00170883" w:rsidRPr="00770ACD">
        <w:rPr>
          <w:i/>
        </w:rPr>
        <w:t xml:space="preserve">The Stranger </w:t>
      </w:r>
      <w:r w:rsidR="00170883" w:rsidRPr="00770ACD">
        <w:t>(1943)</w:t>
      </w:r>
      <w:r w:rsidR="00170883">
        <w:t xml:space="preserve"> for the </w:t>
      </w:r>
      <w:r w:rsidR="000B7147">
        <w:t xml:space="preserve">Fisk </w:t>
      </w:r>
      <w:r w:rsidR="00170883">
        <w:t>paper</w:t>
      </w:r>
      <w:r w:rsidR="00170883" w:rsidRPr="00770ACD">
        <w:t xml:space="preserve">, which </w:t>
      </w:r>
      <w:r w:rsidR="00F8246F">
        <w:t>critics</w:t>
      </w:r>
      <w:r w:rsidR="00170883" w:rsidRPr="00770ACD">
        <w:t xml:space="preserve"> have pointed to as an influence on his </w:t>
      </w:r>
      <w:r w:rsidR="00CD1990">
        <w:t>debut</w:t>
      </w:r>
      <w:r w:rsidR="00170883" w:rsidRPr="00770ACD">
        <w:t xml:space="preserve"> novel’s existentialist themes. </w:t>
      </w:r>
      <w:r w:rsidR="00E22221" w:rsidRPr="00770ACD">
        <w:t xml:space="preserve">He </w:t>
      </w:r>
      <w:r w:rsidR="00E42AEB">
        <w:t>continued work</w:t>
      </w:r>
      <w:r w:rsidR="00613FF5">
        <w:t>ing</w:t>
      </w:r>
      <w:r w:rsidR="00E22221" w:rsidRPr="00770ACD">
        <w:t xml:space="preserve"> on the novel </w:t>
      </w:r>
      <w:r w:rsidR="00E74DCB">
        <w:t xml:space="preserve">while living </w:t>
      </w:r>
      <w:r w:rsidR="00E42AEB">
        <w:t xml:space="preserve">in Rome and </w:t>
      </w:r>
      <w:r w:rsidR="00993A72">
        <w:t>visiting</w:t>
      </w:r>
      <w:r w:rsidR="00E22221" w:rsidRPr="00770ACD">
        <w:t xml:space="preserve"> in Salzburg in 1947; </w:t>
      </w:r>
      <w:r w:rsidR="007E52F5">
        <w:rPr>
          <w:i/>
        </w:rPr>
        <w:t>Beetlecreek</w:t>
      </w:r>
      <w:r w:rsidR="00031F00">
        <w:t xml:space="preserve"> came </w:t>
      </w:r>
      <w:r w:rsidR="00610FB9">
        <w:t>together</w:t>
      </w:r>
      <w:r w:rsidR="00031F00">
        <w:t xml:space="preserve"> while Demby stayed alone</w:t>
      </w:r>
      <w:r w:rsidR="00E22221" w:rsidRPr="00770ACD">
        <w:t xml:space="preserve"> in </w:t>
      </w:r>
      <w:r w:rsidR="004D2915">
        <w:t xml:space="preserve">his </w:t>
      </w:r>
      <w:r w:rsidR="0082439F">
        <w:t xml:space="preserve">friend </w:t>
      </w:r>
      <w:r w:rsidR="00E22221" w:rsidRPr="00770ACD">
        <w:t xml:space="preserve">Alex Randolph’s </w:t>
      </w:r>
      <w:r w:rsidR="00147CD6">
        <w:t>villa</w:t>
      </w:r>
      <w:r w:rsidR="00D122B6">
        <w:t xml:space="preserve"> </w:t>
      </w:r>
      <w:r w:rsidR="0079088A">
        <w:t xml:space="preserve">in Venice, </w:t>
      </w:r>
      <w:r w:rsidR="008F583C">
        <w:t xml:space="preserve">the </w:t>
      </w:r>
      <w:r w:rsidR="00E22221" w:rsidRPr="00770ACD">
        <w:t xml:space="preserve">Palazzo </w:t>
      </w:r>
      <w:r w:rsidR="00D122B6">
        <w:t>Ca’</w:t>
      </w:r>
      <w:r w:rsidR="00E22221" w:rsidRPr="00770ACD">
        <w:t>Dario</w:t>
      </w:r>
      <w:r w:rsidR="004C0C81">
        <w:t xml:space="preserve">, </w:t>
      </w:r>
      <w:r w:rsidR="00405D8E">
        <w:t>which neighbored</w:t>
      </w:r>
      <w:r w:rsidR="004C0C81">
        <w:t xml:space="preserve"> Peggy Guggenheim’s palazzo</w:t>
      </w:r>
      <w:r w:rsidR="00405D8E">
        <w:t xml:space="preserve"> on the Canal Grande</w:t>
      </w:r>
      <w:r w:rsidR="00E22221" w:rsidRPr="00770ACD">
        <w:t>.</w:t>
      </w:r>
      <w:r w:rsidR="007B7A27">
        <w:rPr>
          <w:rStyle w:val="FootnoteReference"/>
        </w:rPr>
        <w:footnoteReference w:id="2"/>
      </w:r>
      <w:r w:rsidR="00E22221" w:rsidRPr="00770ACD">
        <w:t xml:space="preserve"> </w:t>
      </w:r>
    </w:p>
    <w:p w14:paraId="25583BA8" w14:textId="77777777" w:rsidR="00E70947" w:rsidRDefault="00811B41" w:rsidP="0010783D">
      <w:pPr>
        <w:widowControl w:val="0"/>
        <w:spacing w:line="480" w:lineRule="auto"/>
        <w:ind w:firstLine="720"/>
        <w:contextualSpacing/>
      </w:pPr>
      <w:r>
        <w:t>By way of an omniscient, third-person narrator, t</w:t>
      </w:r>
      <w:r w:rsidR="00E22221" w:rsidRPr="00770ACD">
        <w:t xml:space="preserve">he novel </w:t>
      </w:r>
      <w:r w:rsidR="00E22221">
        <w:t>gives voice to</w:t>
      </w:r>
      <w:r w:rsidR="00E22221" w:rsidRPr="00770ACD">
        <w:t xml:space="preserve"> </w:t>
      </w:r>
      <w:r w:rsidR="00E22221">
        <w:t xml:space="preserve">the </w:t>
      </w:r>
      <w:r w:rsidR="00E22221" w:rsidRPr="00770ACD">
        <w:t xml:space="preserve">inner worlds of four characters living in the </w:t>
      </w:r>
      <w:r w:rsidR="0099410C">
        <w:t xml:space="preserve">small, </w:t>
      </w:r>
      <w:r w:rsidR="001F53E6">
        <w:t xml:space="preserve">fictional </w:t>
      </w:r>
      <w:r w:rsidR="00EC36A6">
        <w:t>West Virgin</w:t>
      </w:r>
      <w:r w:rsidR="0038399D">
        <w:t>ian</w:t>
      </w:r>
      <w:r w:rsidR="00B31E2A">
        <w:t xml:space="preserve"> </w:t>
      </w:r>
      <w:r w:rsidR="001F53E6">
        <w:t>town of Beetlecreek</w:t>
      </w:r>
      <w:r w:rsidR="0099410C">
        <w:t xml:space="preserve"> in the Depression </w:t>
      </w:r>
      <w:r w:rsidR="00E22221" w:rsidRPr="00770ACD">
        <w:t xml:space="preserve">era: Johnny Johnson, an African American adolescent who comes to stay with his uncle in Beetlecreek, while his widowed mother convalesces in a Pittsburgh hospital, and who is pressured to join the town’s </w:t>
      </w:r>
      <w:r w:rsidR="00D12468">
        <w:t xml:space="preserve">black </w:t>
      </w:r>
      <w:r w:rsidR="00E22221" w:rsidRPr="00770ACD">
        <w:t>gang, “The Nightriders”; David Diggs, Johnny’s uncle, who had dreams of leaving Beetlecreek as a young man to</w:t>
      </w:r>
      <w:r w:rsidR="00A625F4">
        <w:t xml:space="preserve"> pursue his passion as an artist</w:t>
      </w:r>
      <w:r w:rsidR="00E22221" w:rsidRPr="00770ACD">
        <w:t>, but who now paints signs for a living; David’s wife, Mary</w:t>
      </w:r>
      <w:r w:rsidR="00A873BC">
        <w:t xml:space="preserve"> Diggs</w:t>
      </w:r>
      <w:r w:rsidR="00E22221" w:rsidRPr="00770ACD">
        <w:t xml:space="preserve">, who does not understand her husband’s remoteness, and who focuses her </w:t>
      </w:r>
      <w:r w:rsidR="00794CA9">
        <w:t xml:space="preserve">time and </w:t>
      </w:r>
      <w:r w:rsidR="00E22221" w:rsidRPr="00770ACD">
        <w:t xml:space="preserve">energies on planning church events and working in </w:t>
      </w:r>
      <w:r w:rsidR="00E22221" w:rsidRPr="00770ACD">
        <w:lastRenderedPageBreak/>
        <w:t>the home of a white family</w:t>
      </w:r>
      <w:r w:rsidR="00DB7142">
        <w:t xml:space="preserve"> whose lifestyle she aspires to</w:t>
      </w:r>
      <w:r w:rsidR="00E22221" w:rsidRPr="00770ACD">
        <w:t xml:space="preserve">; and Bill Trapp, a lonely, elderly white man and former circus worker, whose small, shabby farm is located between the black and white sections of town. </w:t>
      </w:r>
    </w:p>
    <w:p w14:paraId="52B64AF4" w14:textId="4FF7F889" w:rsidR="00E22221" w:rsidRPr="00170883" w:rsidRDefault="00E70947" w:rsidP="0010783D">
      <w:pPr>
        <w:widowControl w:val="0"/>
        <w:spacing w:line="480" w:lineRule="auto"/>
        <w:ind w:firstLine="720"/>
        <w:contextualSpacing/>
        <w:rPr>
          <w:rFonts w:ascii="Times New Roman" w:hAnsi="Times New Roman"/>
        </w:rPr>
      </w:pPr>
      <w:r>
        <w:t xml:space="preserve">Johnny Johnson is a catalyst for change in the town. </w:t>
      </w:r>
      <w:r w:rsidR="00E22221" w:rsidRPr="00770ACD">
        <w:t xml:space="preserve">When </w:t>
      </w:r>
      <w:r w:rsidR="00C77C72">
        <w:t xml:space="preserve">Bill </w:t>
      </w:r>
      <w:r w:rsidR="00866814">
        <w:t xml:space="preserve">Trapp catches </w:t>
      </w:r>
      <w:r w:rsidR="00E22221" w:rsidRPr="00770ACD">
        <w:t>Johnny plucking apples fr</w:t>
      </w:r>
      <w:r w:rsidR="00E22221">
        <w:t xml:space="preserve">om </w:t>
      </w:r>
      <w:r w:rsidR="006A68D4">
        <w:t>his</w:t>
      </w:r>
      <w:r w:rsidR="00E22221">
        <w:t xml:space="preserve"> </w:t>
      </w:r>
      <w:r w:rsidR="00425718">
        <w:t>tree,</w:t>
      </w:r>
      <w:r w:rsidR="003B3AE6">
        <w:t xml:space="preserve"> rather than punish him</w:t>
      </w:r>
      <w:r w:rsidR="000477F6">
        <w:t xml:space="preserve">, </w:t>
      </w:r>
      <w:r w:rsidR="00E22221" w:rsidRPr="00770ACD">
        <w:t xml:space="preserve">Trapp invites </w:t>
      </w:r>
      <w:r w:rsidR="000477F6">
        <w:t>him</w:t>
      </w:r>
      <w:r w:rsidR="00E22221" w:rsidRPr="00770ACD">
        <w:t xml:space="preserve"> to his porch for cider. </w:t>
      </w:r>
      <w:r w:rsidR="00E22221">
        <w:t xml:space="preserve">The reclusive </w:t>
      </w:r>
      <w:r w:rsidR="00E22221" w:rsidRPr="00770ACD">
        <w:t>Trapp has not spoken to a single person for some fifteen y</w:t>
      </w:r>
      <w:r w:rsidR="00FF5726">
        <w:t xml:space="preserve">ears. Johnny’s Uncle David </w:t>
      </w:r>
      <w:r w:rsidR="00E22221" w:rsidRPr="00770ACD">
        <w:t xml:space="preserve">shows up to Trapp’s house </w:t>
      </w:r>
      <w:r w:rsidR="004D0A06">
        <w:t xml:space="preserve">to rescue his nephew </w:t>
      </w:r>
      <w:r w:rsidR="00E22221" w:rsidRPr="00770ACD">
        <w:t xml:space="preserve">when word quickly spreads of his having been caught by Trapp; </w:t>
      </w:r>
      <w:r w:rsidR="00D150B3">
        <w:t xml:space="preserve">initially, Trapp asserts that he comes from respectable folks and owns his property, but his assertions of whiteness do not cohere (Demby, </w:t>
      </w:r>
      <w:r w:rsidR="00D150B3">
        <w:rPr>
          <w:i/>
        </w:rPr>
        <w:t xml:space="preserve">Beetlecreek </w:t>
      </w:r>
      <w:r w:rsidR="00D150B3">
        <w:t xml:space="preserve">11, 12). </w:t>
      </w:r>
      <w:r w:rsidR="009D5E41">
        <w:t xml:space="preserve">He is, as David Diggs knows, an outcast in town. </w:t>
      </w:r>
      <w:r w:rsidR="00083E52">
        <w:t xml:space="preserve">Switching gears, </w:t>
      </w:r>
      <w:r w:rsidR="009D5E41">
        <w:t>Trapp seizes the opportunity for human contact</w:t>
      </w:r>
      <w:r w:rsidR="00E22221" w:rsidRPr="00770ACD">
        <w:t xml:space="preserve">, </w:t>
      </w:r>
      <w:r w:rsidR="00BE7903">
        <w:t>and offers</w:t>
      </w:r>
      <w:r w:rsidR="00E22221" w:rsidRPr="00770ACD">
        <w:t xml:space="preserve"> </w:t>
      </w:r>
      <w:r w:rsidR="00BE7903">
        <w:t>David</w:t>
      </w:r>
      <w:r w:rsidR="00E22221" w:rsidRPr="00770ACD">
        <w:t xml:space="preserve"> refreshment</w:t>
      </w:r>
      <w:r w:rsidR="00FC72CA">
        <w:t>,</w:t>
      </w:r>
      <w:r w:rsidR="00D52D7A">
        <w:t xml:space="preserve"> </w:t>
      </w:r>
      <w:r w:rsidR="00E22221" w:rsidRPr="00770ACD">
        <w:t xml:space="preserve">and the three </w:t>
      </w:r>
      <w:r w:rsidR="00812195">
        <w:t>characters</w:t>
      </w:r>
      <w:r w:rsidR="00D52D7A">
        <w:t>, two black and one white,</w:t>
      </w:r>
      <w:r w:rsidR="00E22221" w:rsidRPr="00770ACD">
        <w:t xml:space="preserve"> share a pleasant evening together. This radical breaking of silence and isolation across racial and generational lines releases a subversive for</w:t>
      </w:r>
      <w:r w:rsidR="00E22221">
        <w:t>ce that flows through the town and culminates with</w:t>
      </w:r>
      <w:r w:rsidR="00E22221" w:rsidRPr="00770ACD">
        <w:t xml:space="preserve"> Trapp’s </w:t>
      </w:r>
      <w:r w:rsidR="00ED2E27">
        <w:t xml:space="preserve">ostensible </w:t>
      </w:r>
      <w:r w:rsidR="00E22221" w:rsidRPr="00770ACD">
        <w:t>death by the novel’s end.</w:t>
      </w:r>
      <w:r w:rsidR="0084778C">
        <w:t xml:space="preserve"> These thematics</w:t>
      </w:r>
      <w:r w:rsidR="0041373B">
        <w:t>,</w:t>
      </w:r>
      <w:r w:rsidR="0084778C">
        <w:t xml:space="preserve"> </w:t>
      </w:r>
      <w:r w:rsidR="00C171D9">
        <w:t>written by Demby after the war</w:t>
      </w:r>
      <w:r w:rsidR="00B342FB">
        <w:t>,</w:t>
      </w:r>
      <w:r w:rsidR="0041373B">
        <w:t xml:space="preserve"> but gesturing back to the previous decade,</w:t>
      </w:r>
      <w:r w:rsidR="00C171D9">
        <w:t xml:space="preserve"> </w:t>
      </w:r>
      <w:r w:rsidR="00245551">
        <w:t>engage</w:t>
      </w:r>
      <w:r w:rsidR="00C171D9">
        <w:t xml:space="preserve"> the </w:t>
      </w:r>
      <w:r w:rsidR="0041373B">
        <w:t xml:space="preserve">violent </w:t>
      </w:r>
      <w:r w:rsidR="00C171D9">
        <w:t xml:space="preserve">ends of segregation and </w:t>
      </w:r>
      <w:r w:rsidR="0041373B">
        <w:t>racial oppression.</w:t>
      </w:r>
    </w:p>
    <w:p w14:paraId="7D83BCC3" w14:textId="12A961AF" w:rsidR="00E17F90" w:rsidRDefault="00F73A9F" w:rsidP="0010783D">
      <w:pPr>
        <w:widowControl w:val="0"/>
        <w:spacing w:line="480" w:lineRule="auto"/>
        <w:ind w:firstLine="720"/>
        <w:contextualSpacing/>
      </w:pPr>
      <w:r>
        <w:rPr>
          <w:i/>
        </w:rPr>
        <w:t>Beetlecreek</w:t>
      </w:r>
      <w:r w:rsidR="0041373B">
        <w:t xml:space="preserve"> </w:t>
      </w:r>
      <w:r w:rsidR="004B264D">
        <w:t>pursue</w:t>
      </w:r>
      <w:r w:rsidR="0041373B">
        <w:t xml:space="preserve">s an inversion model, as it asks what might happen to </w:t>
      </w:r>
      <w:r w:rsidR="002D6D74">
        <w:t xml:space="preserve">a </w:t>
      </w:r>
      <w:r w:rsidR="0041373B">
        <w:t>white man</w:t>
      </w:r>
      <w:r w:rsidR="002D6D74">
        <w:t xml:space="preserve"> who is</w:t>
      </w:r>
      <w:r w:rsidR="0041373B">
        <w:t xml:space="preserve"> falsely </w:t>
      </w:r>
      <w:r w:rsidR="00D03D62">
        <w:t xml:space="preserve">accused of </w:t>
      </w:r>
      <w:r w:rsidR="00150BBF">
        <w:t>a sexual crime.</w:t>
      </w:r>
      <w:r w:rsidR="00C565EE">
        <w:t xml:space="preserve"> </w:t>
      </w:r>
      <w:r w:rsidR="002D1589">
        <w:t>In an era of sustained racial violence</w:t>
      </w:r>
      <w:r w:rsidR="00175340">
        <w:t xml:space="preserve"> against African Americans</w:t>
      </w:r>
      <w:r w:rsidR="002D1589">
        <w:t xml:space="preserve">, </w:t>
      </w:r>
      <w:r w:rsidR="00175340">
        <w:t xml:space="preserve">including </w:t>
      </w:r>
      <w:r w:rsidR="00D82083">
        <w:t xml:space="preserve">a wave of </w:t>
      </w:r>
      <w:r w:rsidR="00175340">
        <w:t>lynchings</w:t>
      </w:r>
      <w:r w:rsidR="002D1589">
        <w:t xml:space="preserve"> and wrongful incarceration</w:t>
      </w:r>
      <w:r w:rsidR="0021170F">
        <w:t>s</w:t>
      </w:r>
      <w:r w:rsidR="00AC6C8A">
        <w:t xml:space="preserve">, </w:t>
      </w:r>
      <w:r w:rsidR="00AC6C8A">
        <w:rPr>
          <w:i/>
        </w:rPr>
        <w:t xml:space="preserve">Beetlecreek </w:t>
      </w:r>
      <w:r w:rsidR="00C270BB">
        <w:t xml:space="preserve">defamiliarizes </w:t>
      </w:r>
      <w:r w:rsidR="00782A8E">
        <w:t xml:space="preserve">the rhetoric of </w:t>
      </w:r>
      <w:r w:rsidR="00C270BB">
        <w:t>crime and punishment in the Jim Crow South.</w:t>
      </w:r>
      <w:r w:rsidR="002D1589">
        <w:t xml:space="preserve"> </w:t>
      </w:r>
      <w:r w:rsidR="00331D6C">
        <w:t xml:space="preserve">Bill </w:t>
      </w:r>
      <w:r w:rsidR="003F55CA">
        <w:t>Trapp</w:t>
      </w:r>
      <w:r w:rsidR="002D1587">
        <w:t>, however,</w:t>
      </w:r>
      <w:r w:rsidR="003F55CA">
        <w:t xml:space="preserve"> appears not to </w:t>
      </w:r>
      <w:r w:rsidR="000D5CDA">
        <w:t xml:space="preserve">recognize </w:t>
      </w:r>
      <w:r w:rsidR="0029677C">
        <w:t xml:space="preserve">either </w:t>
      </w:r>
      <w:r w:rsidR="00BC7B70">
        <w:t>the overt or</w:t>
      </w:r>
      <w:r w:rsidR="0080246E">
        <w:t xml:space="preserve"> tacit rules of segregation. </w:t>
      </w:r>
      <w:r w:rsidR="00FC56AD">
        <w:t xml:space="preserve">Following their first encounter, </w:t>
      </w:r>
      <w:r w:rsidR="00126FD1">
        <w:t>h</w:t>
      </w:r>
      <w:r w:rsidR="00FC3948">
        <w:t>e meets David Diggs for drinks at Telrico’s Café,</w:t>
      </w:r>
      <w:r w:rsidR="00D36594">
        <w:t xml:space="preserve"> which serves</w:t>
      </w:r>
      <w:r w:rsidR="00FC3948">
        <w:t xml:space="preserve"> an African American </w:t>
      </w:r>
      <w:r w:rsidR="003045DA">
        <w:t>clientele</w:t>
      </w:r>
      <w:r w:rsidR="00FC3948">
        <w:t xml:space="preserve"> </w:t>
      </w:r>
      <w:r w:rsidR="00D36594">
        <w:t xml:space="preserve">and is </w:t>
      </w:r>
      <w:r w:rsidR="00FC3948">
        <w:t>run by an Italian American</w:t>
      </w:r>
      <w:r w:rsidR="004722BB">
        <w:t xml:space="preserve">, </w:t>
      </w:r>
      <w:r w:rsidR="00650EF7">
        <w:t xml:space="preserve">Telrico. </w:t>
      </w:r>
      <w:r w:rsidR="008555A2">
        <w:t>Telrico</w:t>
      </w:r>
      <w:r w:rsidR="004722BB">
        <w:t xml:space="preserve"> is a liminal figure in the town who </w:t>
      </w:r>
      <w:r w:rsidR="004722BB">
        <w:lastRenderedPageBreak/>
        <w:t>cathects with whiteness and its attendant privil</w:t>
      </w:r>
      <w:r w:rsidR="00D04EB2">
        <w:t>e</w:t>
      </w:r>
      <w:r w:rsidR="004722BB">
        <w:t>ges</w:t>
      </w:r>
      <w:r w:rsidR="00002C81">
        <w:t xml:space="preserve">: </w:t>
      </w:r>
      <w:r w:rsidR="00A400A2">
        <w:t>nevertheless, “n</w:t>
      </w:r>
      <w:r w:rsidR="00002C81">
        <w:t>obody thought of Telrico as a white man, but he never forgot it himself”</w:t>
      </w:r>
      <w:r w:rsidR="009D395D">
        <w:t xml:space="preserve"> </w:t>
      </w:r>
      <w:r w:rsidR="00002C81">
        <w:t>(</w:t>
      </w:r>
      <w:r w:rsidR="007D0896">
        <w:t xml:space="preserve">Demby, </w:t>
      </w:r>
      <w:r w:rsidR="007D0896" w:rsidRPr="00B307B5">
        <w:rPr>
          <w:i/>
        </w:rPr>
        <w:t>Beetlecreek</w:t>
      </w:r>
      <w:r w:rsidR="007D0896">
        <w:rPr>
          <w:i/>
        </w:rPr>
        <w:t xml:space="preserve"> </w:t>
      </w:r>
      <w:r w:rsidR="007D0896">
        <w:t>154</w:t>
      </w:r>
      <w:r w:rsidR="009D395D">
        <w:t>)</w:t>
      </w:r>
      <w:r w:rsidR="00FC3948">
        <w:t xml:space="preserve">. </w:t>
      </w:r>
      <w:r w:rsidR="001B1A10">
        <w:t xml:space="preserve">For his part, </w:t>
      </w:r>
      <w:r w:rsidR="00D04EB2">
        <w:t>Bill Trapp, e</w:t>
      </w:r>
      <w:r w:rsidR="004A3251">
        <w:t xml:space="preserve">nergized by </w:t>
      </w:r>
      <w:r w:rsidR="00331D6C">
        <w:t xml:space="preserve">his </w:t>
      </w:r>
      <w:r w:rsidR="004A3251">
        <w:t xml:space="preserve">visit with David Diggs and </w:t>
      </w:r>
      <w:r w:rsidR="00331D6C">
        <w:t>Johnny</w:t>
      </w:r>
      <w:r w:rsidR="00D04EB2">
        <w:t xml:space="preserve">, </w:t>
      </w:r>
      <w:r w:rsidR="00E22221" w:rsidRPr="00770ACD">
        <w:t>begins a series of kind acts</w:t>
      </w:r>
      <w:r w:rsidR="001E62FF">
        <w:t>, word of which spreads through the town</w:t>
      </w:r>
      <w:r w:rsidR="00E22221" w:rsidRPr="00770ACD">
        <w:t>: he gives two white girls cups of cider, and two African American girls a wheelbarrow full of giant pu</w:t>
      </w:r>
      <w:r w:rsidR="008B0788">
        <w:t xml:space="preserve">mpkins for their church benefit. </w:t>
      </w:r>
      <w:r w:rsidR="00543F8A">
        <w:t>H</w:t>
      </w:r>
      <w:r w:rsidR="004A65F9">
        <w:t>e begins to share the bounty from his fecund, Eden-esque garden located</w:t>
      </w:r>
      <w:r w:rsidR="00D04EB2">
        <w:t>, again,</w:t>
      </w:r>
      <w:r w:rsidR="004A65F9">
        <w:t xml:space="preserve"> between the w</w:t>
      </w:r>
      <w:r w:rsidR="00543F8A">
        <w:t>hite and black sections of town.</w:t>
      </w:r>
      <w:r w:rsidR="004A65F9">
        <w:t xml:space="preserve"> </w:t>
      </w:r>
      <w:r w:rsidR="0097442E">
        <w:t>Trapp</w:t>
      </w:r>
      <w:r w:rsidR="00ED5F8C">
        <w:t xml:space="preserve"> </w:t>
      </w:r>
      <w:r w:rsidR="0097442E">
        <w:t>was heretofore an abject figure—</w:t>
      </w:r>
      <w:r w:rsidR="005D15F1">
        <w:t xml:space="preserve">when Trapp passes </w:t>
      </w:r>
      <w:r w:rsidR="0097442E">
        <w:t>through the African American section of town, the children throw stones at him</w:t>
      </w:r>
      <w:r w:rsidR="005D15F1">
        <w:t>, spitting at him</w:t>
      </w:r>
      <w:r w:rsidR="0097442E">
        <w:t xml:space="preserve"> and call</w:t>
      </w:r>
      <w:r w:rsidR="005D15F1">
        <w:t>ing</w:t>
      </w:r>
      <w:r w:rsidR="0097442E">
        <w:t xml:space="preserve"> him a “</w:t>
      </w:r>
      <w:r w:rsidR="00B307B5">
        <w:t>Peckerwood</w:t>
      </w:r>
      <w:r w:rsidR="005D15F1">
        <w:t>, peckerwood</w:t>
      </w:r>
      <w:r w:rsidR="00B307B5">
        <w:t xml:space="preserve">” (Demby, </w:t>
      </w:r>
      <w:r w:rsidR="00B307B5" w:rsidRPr="00B307B5">
        <w:rPr>
          <w:i/>
        </w:rPr>
        <w:t>Beetlecreek</w:t>
      </w:r>
      <w:r w:rsidR="00B307B5">
        <w:t xml:space="preserve"> </w:t>
      </w:r>
      <w:r w:rsidR="00761A64">
        <w:t>57</w:t>
      </w:r>
      <w:r w:rsidR="00B307B5">
        <w:t>)</w:t>
      </w:r>
      <w:r w:rsidR="003D24E0">
        <w:t>,</w:t>
      </w:r>
      <w:r w:rsidR="00B307B5">
        <w:t xml:space="preserve"> </w:t>
      </w:r>
      <w:r w:rsidR="0097442E">
        <w:t xml:space="preserve">a slur for poor whites. </w:t>
      </w:r>
      <w:r w:rsidR="00B461BB">
        <w:t xml:space="preserve">Trapp, nevertheless, remains determined to maintain his contact with people. </w:t>
      </w:r>
      <w:r w:rsidR="008B0788">
        <w:t>His largesse culminates with his throwing</w:t>
      </w:r>
      <w:r w:rsidR="00E22221" w:rsidRPr="00770ACD">
        <w:t xml:space="preserve"> a picnic for the town’s black and white children. The results, however, </w:t>
      </w:r>
      <w:r w:rsidR="00591024">
        <w:t xml:space="preserve">of this interracial gathering, </w:t>
      </w:r>
      <w:r w:rsidR="00170883">
        <w:t xml:space="preserve">are disastrous, </w:t>
      </w:r>
      <w:r w:rsidR="00C240C4">
        <w:t>as</w:t>
      </w:r>
      <w:r w:rsidR="00E22221" w:rsidRPr="00770ACD">
        <w:t xml:space="preserve"> he is falsely accused of molestation by one of the white </w:t>
      </w:r>
      <w:r w:rsidR="00960650">
        <w:t>girls</w:t>
      </w:r>
      <w:r w:rsidR="00C04E69">
        <w:t xml:space="preserve"> in attendance</w:t>
      </w:r>
      <w:r w:rsidR="00E22221" w:rsidRPr="00770ACD">
        <w:t xml:space="preserve"> and</w:t>
      </w:r>
      <w:r w:rsidR="00DF1D88">
        <w:t>,</w:t>
      </w:r>
      <w:r w:rsidR="00E22221" w:rsidRPr="00770ACD">
        <w:t xml:space="preserve"> almost overnight, he is branded a “sex-fiend” (151) by the entire town. </w:t>
      </w:r>
      <w:r w:rsidR="00263050" w:rsidRPr="00770ACD">
        <w:t xml:space="preserve">In his discussion of </w:t>
      </w:r>
      <w:r w:rsidR="00263050">
        <w:t>interracial encounters</w:t>
      </w:r>
      <w:r w:rsidR="00263050" w:rsidRPr="00770ACD">
        <w:t xml:space="preserve"> </w:t>
      </w:r>
      <w:r w:rsidR="003E3A10">
        <w:t xml:space="preserve">and the figure of the pervert in early 1950s literature, </w:t>
      </w:r>
      <w:r w:rsidR="00263050">
        <w:t xml:space="preserve">Tyler Schmidt observes that </w:t>
      </w:r>
      <w:r w:rsidR="003B7468" w:rsidRPr="00770ACD">
        <w:rPr>
          <w:i/>
        </w:rPr>
        <w:t>Beetlecreek</w:t>
      </w:r>
      <w:r w:rsidR="003B7468">
        <w:t xml:space="preserve">’s </w:t>
      </w:r>
      <w:r w:rsidR="00263050">
        <w:t xml:space="preserve">climax </w:t>
      </w:r>
      <w:r w:rsidR="00263050" w:rsidRPr="00770ACD">
        <w:t>“</w:t>
      </w:r>
      <w:r w:rsidR="00263050">
        <w:t>[reminds]</w:t>
      </w:r>
      <w:r w:rsidR="00263050" w:rsidRPr="00770ACD">
        <w:t xml:space="preserve"> us how deeply threatening these desegregationist acts were to the Cold War ideology of containment” (137). </w:t>
      </w:r>
    </w:p>
    <w:p w14:paraId="4D7D64F0" w14:textId="0C190DD3" w:rsidR="00F03D4E" w:rsidRDefault="00E17F90" w:rsidP="0010783D">
      <w:pPr>
        <w:widowControl w:val="0"/>
        <w:spacing w:line="480" w:lineRule="auto"/>
        <w:ind w:firstLine="720"/>
        <w:contextualSpacing/>
      </w:pPr>
      <w:r>
        <w:t>T</w:t>
      </w:r>
      <w:r w:rsidR="00DC1503">
        <w:t>he novel takes pains to differentiate</w:t>
      </w:r>
      <w:r>
        <w:t xml:space="preserve"> the manner in which these allegations</w:t>
      </w:r>
      <w:r w:rsidR="003C288D">
        <w:t xml:space="preserve"> spread through the segregated quarters of town</w:t>
      </w:r>
      <w:r w:rsidR="00903F84">
        <w:t xml:space="preserve">, thereby </w:t>
      </w:r>
      <w:r w:rsidR="0040734A">
        <w:t>tracing modes of knowledge production</w:t>
      </w:r>
      <w:r w:rsidR="00A07E7A">
        <w:t xml:space="preserve"> and circulation</w:t>
      </w:r>
      <w:r w:rsidR="003C288D">
        <w:t>.</w:t>
      </w:r>
      <w:r>
        <w:t xml:space="preserve"> </w:t>
      </w:r>
      <w:r w:rsidR="00E22221" w:rsidRPr="00770ACD">
        <w:t xml:space="preserve">In the African American section of town, </w:t>
      </w:r>
      <w:r w:rsidR="00E22221">
        <w:t xml:space="preserve">the </w:t>
      </w:r>
      <w:r w:rsidR="00E22221" w:rsidRPr="00770ACD">
        <w:t xml:space="preserve">townspeople repeatedly </w:t>
      </w:r>
      <w:r w:rsidR="005A07D7">
        <w:t>allude to the fact</w:t>
      </w:r>
      <w:r w:rsidR="00E22221" w:rsidRPr="00770ACD">
        <w:t xml:space="preserve"> that </w:t>
      </w:r>
      <w:r w:rsidR="001515B6">
        <w:t>Trapp</w:t>
      </w:r>
      <w:r w:rsidR="00E22221" w:rsidRPr="00770ACD">
        <w:t xml:space="preserve"> would have been lyn</w:t>
      </w:r>
      <w:r w:rsidR="0068127B">
        <w:t>ched</w:t>
      </w:r>
      <w:r w:rsidR="005A07D7">
        <w:t xml:space="preserve"> immediately</w:t>
      </w:r>
      <w:r w:rsidR="0068127B">
        <w:t xml:space="preserve"> if he had been a black man</w:t>
      </w:r>
      <w:r w:rsidR="00E22221" w:rsidRPr="00770ACD">
        <w:t>.</w:t>
      </w:r>
      <w:r w:rsidR="001C4011">
        <w:t xml:space="preserve"> </w:t>
      </w:r>
      <w:r w:rsidR="001E632B">
        <w:t>T</w:t>
      </w:r>
      <w:r w:rsidR="001C4011">
        <w:t>o confirm this point, a named</w:t>
      </w:r>
      <w:r w:rsidR="001C4011" w:rsidRPr="00770ACD">
        <w:t xml:space="preserve"> man </w:t>
      </w:r>
      <w:r w:rsidR="001C4011">
        <w:t xml:space="preserve">Slim </w:t>
      </w:r>
      <w:r w:rsidR="001C4011" w:rsidRPr="00770ACD">
        <w:t xml:space="preserve">directly </w:t>
      </w:r>
      <w:r w:rsidR="00F03D4E">
        <w:t xml:space="preserve">invokes </w:t>
      </w:r>
      <w:r w:rsidR="001C4011" w:rsidRPr="00770ACD">
        <w:t>the</w:t>
      </w:r>
      <w:r w:rsidR="001C4011">
        <w:t xml:space="preserve"> infamous Scottsboro</w:t>
      </w:r>
      <w:r w:rsidR="001C4011" w:rsidRPr="00770ACD">
        <w:t xml:space="preserve"> trials (</w:t>
      </w:r>
      <w:r w:rsidR="001C4011" w:rsidRPr="00770ACD">
        <w:rPr>
          <w:i/>
        </w:rPr>
        <w:t>Beetlecreek</w:t>
      </w:r>
      <w:r w:rsidR="001C4011" w:rsidRPr="00770ACD">
        <w:t xml:space="preserve"> 151)</w:t>
      </w:r>
      <w:r w:rsidR="001C4011">
        <w:t>.</w:t>
      </w:r>
      <w:r w:rsidR="00E22221" w:rsidRPr="00770ACD">
        <w:rPr>
          <w:rStyle w:val="FootnoteReference"/>
        </w:rPr>
        <w:footnoteReference w:id="3"/>
      </w:r>
      <w:r w:rsidR="00E22221" w:rsidRPr="00770ACD">
        <w:t xml:space="preserve"> </w:t>
      </w:r>
      <w:r w:rsidR="00F0124B">
        <w:lastRenderedPageBreak/>
        <w:t xml:space="preserve">Addressing </w:t>
      </w:r>
      <w:r w:rsidR="00D53073">
        <w:t>a group of black men at</w:t>
      </w:r>
      <w:r w:rsidR="004D63FE">
        <w:t xml:space="preserve"> the barbershop, Slim says</w:t>
      </w:r>
      <w:r w:rsidR="0003097B">
        <w:t>,</w:t>
      </w:r>
      <w:r w:rsidR="004D63FE">
        <w:t xml:space="preserve"> “Now you turn the tables of this thing […]</w:t>
      </w:r>
      <w:r w:rsidR="001C4011">
        <w:t xml:space="preserve"> You just pick up any newspaper from the last few years and read what happened to those </w:t>
      </w:r>
      <w:r w:rsidR="00773AFF">
        <w:t xml:space="preserve">Scottsboro boys and </w:t>
      </w:r>
      <w:r w:rsidR="003C569C">
        <w:t>you can imagine what’d happen to him!</w:t>
      </w:r>
      <w:r w:rsidR="002F3C06">
        <w:t xml:space="preserve"> His life wouldn’t be worth a row of pins</w:t>
      </w:r>
      <w:r w:rsidR="003C569C">
        <w:t xml:space="preserve">” (Demby, </w:t>
      </w:r>
      <w:r w:rsidR="003C569C" w:rsidRPr="00770ACD">
        <w:rPr>
          <w:i/>
        </w:rPr>
        <w:t xml:space="preserve">Beetlecreek </w:t>
      </w:r>
      <w:r w:rsidR="003C569C" w:rsidRPr="00770ACD">
        <w:t>1</w:t>
      </w:r>
      <w:r w:rsidR="003C569C">
        <w:t>51).</w:t>
      </w:r>
      <w:r w:rsidR="004D63FE">
        <w:t xml:space="preserve"> </w:t>
      </w:r>
      <w:r w:rsidR="005D5CEC">
        <w:t>Notably</w:t>
      </w:r>
      <w:r w:rsidR="00C86C47">
        <w:t>,</w:t>
      </w:r>
      <w:r w:rsidR="005D5CEC">
        <w:t xml:space="preserve"> the novel </w:t>
      </w:r>
      <w:r w:rsidR="0057295B">
        <w:t>weaves</w:t>
      </w:r>
      <w:r w:rsidR="005D5CEC">
        <w:t xml:space="preserve"> segregation</w:t>
      </w:r>
      <w:r w:rsidR="0057295B">
        <w:t xml:space="preserve"> and slavery’s legacy under Jim Crow into the narrative in subtle fashion by mapping the town</w:t>
      </w:r>
      <w:r w:rsidR="005D5CEC">
        <w:t xml:space="preserve">. The </w:t>
      </w:r>
      <w:r w:rsidR="003C7E5E">
        <w:t xml:space="preserve">racialized </w:t>
      </w:r>
      <w:r w:rsidR="005D5CEC">
        <w:t>past</w:t>
      </w:r>
      <w:r w:rsidR="003C7E5E">
        <w:t>, instead,</w:t>
      </w:r>
      <w:r w:rsidR="005D5CEC">
        <w:t xml:space="preserve"> appears in the text in </w:t>
      </w:r>
      <w:r w:rsidR="009926E7">
        <w:t>nuanced</w:t>
      </w:r>
      <w:r w:rsidR="005D5CEC">
        <w:t xml:space="preserve"> moments, such as when David Diggs visits </w:t>
      </w:r>
      <w:r w:rsidR="000D4A27">
        <w:t>his old flame</w:t>
      </w:r>
      <w:r w:rsidR="00A12FE9">
        <w:t xml:space="preserve"> </w:t>
      </w:r>
      <w:r w:rsidR="005D5CEC">
        <w:t>Edith Johnson</w:t>
      </w:r>
      <w:r w:rsidR="000D4A27">
        <w:t>, who returns to town,</w:t>
      </w:r>
      <w:r w:rsidR="005D5CEC">
        <w:t xml:space="preserve"> in </w:t>
      </w:r>
      <w:r w:rsidR="0036069D">
        <w:t>her childhood</w:t>
      </w:r>
      <w:r w:rsidR="00382A2B">
        <w:t xml:space="preserve"> home;</w:t>
      </w:r>
      <w:r w:rsidR="00B57827">
        <w:t xml:space="preserve"> i</w:t>
      </w:r>
      <w:r w:rsidR="005D5CEC">
        <w:t>n the living room</w:t>
      </w:r>
      <w:r w:rsidR="00B57827">
        <w:t>,</w:t>
      </w:r>
      <w:r w:rsidR="005D5CEC">
        <w:t xml:space="preserve"> there is a </w:t>
      </w:r>
      <w:r w:rsidR="00135251">
        <w:t xml:space="preserve">picture on the wall “of a Civil War battlement with a regiment of Negro troops lined up stiffly to fight a white cavalry” (Demby, </w:t>
      </w:r>
      <w:r w:rsidR="00135251" w:rsidRPr="00770ACD">
        <w:rPr>
          <w:i/>
        </w:rPr>
        <w:t xml:space="preserve">Beetlecreek </w:t>
      </w:r>
      <w:r w:rsidR="00135251">
        <w:t>181).</w:t>
      </w:r>
      <w:r w:rsidR="00311C9C">
        <w:t xml:space="preserve"> Given Demby’s own service in Italy in a segregated troop during World War II, his writing this description from his vantage point in postwar Europe defamiliarizes racial </w:t>
      </w:r>
      <w:r w:rsidR="007A630D">
        <w:t>segregation</w:t>
      </w:r>
      <w:r w:rsidR="000116E9">
        <w:t xml:space="preserve"> </w:t>
      </w:r>
      <w:r w:rsidR="007A630D">
        <w:t>and white supremacy</w:t>
      </w:r>
      <w:r w:rsidR="000116E9">
        <w:t>’s longue durée</w:t>
      </w:r>
      <w:r w:rsidR="007A630D">
        <w:t>.</w:t>
      </w:r>
    </w:p>
    <w:p w14:paraId="36664D28" w14:textId="602D40E0" w:rsidR="00E22221" w:rsidRDefault="006D087C" w:rsidP="0010783D">
      <w:pPr>
        <w:widowControl w:val="0"/>
        <w:spacing w:line="480" w:lineRule="auto"/>
        <w:ind w:firstLine="720"/>
        <w:contextualSpacing/>
      </w:pPr>
      <w:r w:rsidRPr="006E47F1">
        <w:t>In keeping with the novel’s use of an inversion model,</w:t>
      </w:r>
      <w:r>
        <w:t xml:space="preserve"> t</w:t>
      </w:r>
      <w:r w:rsidR="00E22221" w:rsidRPr="00770ACD">
        <w:t xml:space="preserve">he town’s </w:t>
      </w:r>
      <w:r w:rsidR="00D45A00">
        <w:t xml:space="preserve">black adolescent </w:t>
      </w:r>
      <w:r w:rsidR="00E22221" w:rsidRPr="00770ACD">
        <w:t>gang</w:t>
      </w:r>
      <w:r w:rsidR="00491D7F">
        <w:t>, the Nightriders,</w:t>
      </w:r>
      <w:r w:rsidR="00E22221" w:rsidRPr="00770ACD">
        <w:t xml:space="preserve"> commands Johnny</w:t>
      </w:r>
      <w:r w:rsidR="00D65733">
        <w:t xml:space="preserve"> as an initiation rite, </w:t>
      </w:r>
      <w:r w:rsidR="00E22221" w:rsidRPr="00770ACD">
        <w:t xml:space="preserve">to </w:t>
      </w:r>
      <w:r w:rsidR="009E60CA">
        <w:t xml:space="preserve">seek vigilante justice and </w:t>
      </w:r>
      <w:r w:rsidR="00E22221" w:rsidRPr="00770ACD">
        <w:t xml:space="preserve">punish </w:t>
      </w:r>
      <w:r w:rsidR="00E22221">
        <w:t>Trapp</w:t>
      </w:r>
      <w:r w:rsidR="00E22221" w:rsidRPr="00770ACD">
        <w:t xml:space="preserve"> for his alleged perversion by burning down his house. </w:t>
      </w:r>
      <w:r w:rsidR="006E47F1" w:rsidRPr="006E47F1">
        <w:t xml:space="preserve">James C. Hall notes the “horrible irony” that the black gang members don black robes and masks calling for violence in an “imitation of the Ku Klux Klan” (“Afterword” Beetlecreek 233). </w:t>
      </w:r>
      <w:r w:rsidR="007B7D4C" w:rsidRPr="00770ACD">
        <w:t xml:space="preserve">Johnny </w:t>
      </w:r>
      <w:r w:rsidR="007241A1">
        <w:t xml:space="preserve">first </w:t>
      </w:r>
      <w:r w:rsidR="007B7D4C">
        <w:t>resists</w:t>
      </w:r>
      <w:r w:rsidR="007B7D4C" w:rsidRPr="00770ACD">
        <w:t xml:space="preserve"> their </w:t>
      </w:r>
      <w:r w:rsidR="007B7D4C">
        <w:t xml:space="preserve">peer </w:t>
      </w:r>
      <w:r w:rsidR="007B7D4C" w:rsidRPr="00770ACD">
        <w:t xml:space="preserve">pressure to join them </w:t>
      </w:r>
      <w:r w:rsidR="007B7D4C">
        <w:t>masturbating together in their gang’s shanty</w:t>
      </w:r>
      <w:r w:rsidR="007B7D4C" w:rsidRPr="00770ACD">
        <w:t xml:space="preserve"> </w:t>
      </w:r>
      <w:r w:rsidR="007B7D4C">
        <w:t xml:space="preserve">hideout </w:t>
      </w:r>
      <w:r w:rsidR="007B7D4C" w:rsidRPr="00770ACD">
        <w:t xml:space="preserve">and </w:t>
      </w:r>
      <w:r w:rsidR="00123CDD">
        <w:t>i</w:t>
      </w:r>
      <w:r w:rsidR="007B7D4C">
        <w:t>s repulsed by their leader, notably called “Leader” in the text, who kills a pigeon with his bare hands to impress the other boys. Nevertheless, Johnny’s</w:t>
      </w:r>
      <w:r w:rsidR="007B7D4C" w:rsidRPr="00770ACD">
        <w:t xml:space="preserve"> </w:t>
      </w:r>
      <w:r w:rsidR="007B7D4C">
        <w:t xml:space="preserve">growing </w:t>
      </w:r>
      <w:r w:rsidR="007B7D4C" w:rsidRPr="00770ACD">
        <w:t xml:space="preserve">urge to be a </w:t>
      </w:r>
      <w:r w:rsidR="007B7D4C">
        <w:t>“</w:t>
      </w:r>
      <w:r w:rsidR="007B7D4C" w:rsidRPr="00770ACD">
        <w:t>member</w:t>
      </w:r>
      <w:r w:rsidR="007B7D4C">
        <w:t>”</w:t>
      </w:r>
      <w:r w:rsidR="007B7D4C" w:rsidRPr="00770ACD">
        <w:t xml:space="preserve"> (</w:t>
      </w:r>
      <w:r w:rsidR="007B7D4C">
        <w:t xml:space="preserve">Demby, </w:t>
      </w:r>
      <w:r w:rsidR="007B7D4C" w:rsidRPr="00770ACD">
        <w:rPr>
          <w:i/>
        </w:rPr>
        <w:t xml:space="preserve">Beetlecreek </w:t>
      </w:r>
      <w:r w:rsidR="007B7D4C" w:rsidRPr="00770ACD">
        <w:t>166)</w:t>
      </w:r>
      <w:r w:rsidR="007B7D4C">
        <w:t xml:space="preserve"> leads him to capitulate to their</w:t>
      </w:r>
      <w:r w:rsidR="007B7D4C" w:rsidRPr="00770ACD">
        <w:t xml:space="preserve"> </w:t>
      </w:r>
      <w:r w:rsidR="00066743">
        <w:t>demand that he</w:t>
      </w:r>
      <w:r w:rsidR="007B7D4C">
        <w:t xml:space="preserve"> burn down Trapp’s home</w:t>
      </w:r>
      <w:r w:rsidR="007B7D4C" w:rsidRPr="00770ACD">
        <w:t>.</w:t>
      </w:r>
      <w:r w:rsidR="007B7D4C">
        <w:t xml:space="preserve"> </w:t>
      </w:r>
      <w:r w:rsidR="00E22221" w:rsidRPr="00770ACD">
        <w:t>Johnny’s violen</w:t>
      </w:r>
      <w:r w:rsidR="003B4FFB">
        <w:t>t initiation into black manhood</w:t>
      </w:r>
      <w:r w:rsidR="00440B81">
        <w:t xml:space="preserve"> </w:t>
      </w:r>
      <w:r w:rsidR="003B4FFB">
        <w:t xml:space="preserve">subverts </w:t>
      </w:r>
      <w:r w:rsidR="005A655D">
        <w:t>coming-of-</w:t>
      </w:r>
      <w:r w:rsidR="00E22221" w:rsidRPr="00770ACD">
        <w:t>age narratives</w:t>
      </w:r>
      <w:r w:rsidR="007925E3">
        <w:t xml:space="preserve"> and ostensibly </w:t>
      </w:r>
      <w:r w:rsidR="00E22221" w:rsidRPr="00770ACD">
        <w:t>leads to Trapp’s death</w:t>
      </w:r>
      <w:r w:rsidR="005054EA">
        <w:t>, as</w:t>
      </w:r>
      <w:r w:rsidR="004C3640">
        <w:t xml:space="preserve"> Johnny </w:t>
      </w:r>
      <w:r w:rsidR="004C3640">
        <w:lastRenderedPageBreak/>
        <w:t xml:space="preserve">strikes him dead or unconscious and leaves him on his property, engulfed in flames. </w:t>
      </w:r>
      <w:r w:rsidR="00537FDC">
        <w:t>U</w:t>
      </w:r>
      <w:r w:rsidR="00BA2B60">
        <w:t>nlike Lamming’s young protagonist G.’s</w:t>
      </w:r>
      <w:r w:rsidR="00537FDC">
        <w:t xml:space="preserve"> </w:t>
      </w:r>
      <w:r w:rsidR="00C37D2E">
        <w:t xml:space="preserve">apparently </w:t>
      </w:r>
      <w:r w:rsidR="00537FDC">
        <w:t>optimistic future</w:t>
      </w:r>
      <w:r w:rsidR="00DB3D9C">
        <w:t xml:space="preserve"> prospects</w:t>
      </w:r>
      <w:r w:rsidR="00BA2B60">
        <w:t xml:space="preserve">, </w:t>
      </w:r>
      <w:r w:rsidR="00537FDC">
        <w:t xml:space="preserve">Johnny’s fate </w:t>
      </w:r>
      <w:r w:rsidR="00BA2B60">
        <w:t>remains uncertain</w:t>
      </w:r>
      <w:r w:rsidR="009B5FC9">
        <w:t>,</w:t>
      </w:r>
      <w:r w:rsidR="003272ED">
        <w:t xml:space="preserve"> but the implications are dire</w:t>
      </w:r>
      <w:r w:rsidR="00BA2B60">
        <w:t xml:space="preserve">. </w:t>
      </w:r>
      <w:r w:rsidR="007A3706">
        <w:t>He is, after al</w:t>
      </w:r>
      <w:r w:rsidR="009B5FC9">
        <w:t>l, a black adolescent who attack</w:t>
      </w:r>
      <w:r w:rsidR="007A3706">
        <w:t xml:space="preserve">ed a white man in a segregated town. This fact recalls Slim’s </w:t>
      </w:r>
      <w:r w:rsidR="00AC0BA1">
        <w:t>speech</w:t>
      </w:r>
      <w:r w:rsidR="007A3706">
        <w:t xml:space="preserve"> in the barbershop. </w:t>
      </w:r>
    </w:p>
    <w:p w14:paraId="0C42B997" w14:textId="6BCD6FA5" w:rsidR="00425F61" w:rsidRDefault="002842C8" w:rsidP="0010783D">
      <w:pPr>
        <w:widowControl w:val="0"/>
        <w:spacing w:line="480" w:lineRule="auto"/>
        <w:ind w:firstLine="720"/>
        <w:contextualSpacing/>
      </w:pPr>
      <w:r>
        <w:t>The novel’s plot takes on double meaning</w:t>
      </w:r>
      <w:r w:rsidR="00495962">
        <w:t xml:space="preserve"> as a cautionary tale about Fascism and white supremacy</w:t>
      </w:r>
      <w:r>
        <w:t xml:space="preserve"> when one considers the context surrounding its publication </w:t>
      </w:r>
      <w:r w:rsidR="00F830BD">
        <w:t>at the dawn of the Cold War</w:t>
      </w:r>
      <w:r w:rsidR="0030654F">
        <w:t xml:space="preserve"> era</w:t>
      </w:r>
      <w:r>
        <w:t xml:space="preserve">. </w:t>
      </w:r>
      <w:r w:rsidR="00425F61" w:rsidRPr="00770ACD">
        <w:rPr>
          <w:i/>
        </w:rPr>
        <w:t>Beetlecreek</w:t>
      </w:r>
      <w:r w:rsidR="00425F61" w:rsidRPr="00770ACD">
        <w:t xml:space="preserve"> was published in En</w:t>
      </w:r>
      <w:r w:rsidR="00425F61">
        <w:t>glish on Rinehart in 1950</w:t>
      </w:r>
      <w:r w:rsidR="00425F61" w:rsidRPr="00770ACD">
        <w:t xml:space="preserve"> and in the same year on a major Italian </w:t>
      </w:r>
      <w:r w:rsidR="00425F61">
        <w:t>press</w:t>
      </w:r>
      <w:r w:rsidR="00425F61" w:rsidRPr="00770ACD">
        <w:t xml:space="preserve"> Mondadori, translated by Fernanda Pivano as </w:t>
      </w:r>
      <w:r w:rsidR="00425F61" w:rsidRPr="00770ACD">
        <w:rPr>
          <w:i/>
        </w:rPr>
        <w:t>Festa a Beetlecreek</w:t>
      </w:r>
      <w:r w:rsidR="00425F61" w:rsidRPr="00770ACD">
        <w:t>. The US publication featured an ellip</w:t>
      </w:r>
      <w:r w:rsidR="00425F61">
        <w:t>tical blurb from Ralph Ellison—</w:t>
      </w:r>
      <w:r w:rsidR="00425F61" w:rsidRPr="00770ACD">
        <w:t>“it’s a good book</w:t>
      </w:r>
      <w:r w:rsidR="00CD1DA3">
        <w:t xml:space="preserve">,” </w:t>
      </w:r>
      <w:r w:rsidR="00425F61" w:rsidRPr="00770ACD">
        <w:t xml:space="preserve">a writer whom Demby admired. </w:t>
      </w:r>
      <w:r w:rsidR="005B0D74">
        <w:t xml:space="preserve">In 2008, </w:t>
      </w:r>
      <w:r w:rsidR="00425F61">
        <w:t xml:space="preserve">Demby </w:t>
      </w:r>
      <w:r w:rsidR="00B1119C">
        <w:t>looked back upon</w:t>
      </w:r>
      <w:r w:rsidR="00425F61">
        <w:t xml:space="preserve"> his experiences </w:t>
      </w:r>
      <w:r w:rsidR="00CB1D4A">
        <w:t xml:space="preserve">during this period </w:t>
      </w:r>
      <w:r w:rsidR="00425F61">
        <w:t>in Rome:</w:t>
      </w:r>
    </w:p>
    <w:p w14:paraId="75520500" w14:textId="77777777" w:rsidR="00A545F2" w:rsidRDefault="00425F61" w:rsidP="0010783D">
      <w:pPr>
        <w:widowControl w:val="0"/>
        <w:spacing w:line="480" w:lineRule="auto"/>
        <w:ind w:left="720"/>
        <w:contextualSpacing/>
      </w:pPr>
      <w:r w:rsidRPr="003D7D2F">
        <w:t>I am almost famous, you know, like … Alberto Mondadori invites me to dinner because I am black! But then you discove</w:t>
      </w:r>
      <w:r>
        <w:t>r that I am a complex black guy.</w:t>
      </w:r>
      <w:r w:rsidRPr="003D7D2F">
        <w:t xml:space="preserve"> I don’t humor the Italian celebrity who invi</w:t>
      </w:r>
      <w:r>
        <w:t>tes me, or who is talking to me.</w:t>
      </w:r>
      <w:r w:rsidRPr="003D7D2F">
        <w:t xml:space="preserve"> I d</w:t>
      </w:r>
      <w:r>
        <w:t>on’t humor their preconceptions.</w:t>
      </w:r>
      <w:r w:rsidRPr="003D7D2F">
        <w:t xml:space="preserve"> I want to always challenge them. I understa</w:t>
      </w:r>
      <w:r>
        <w:t>nd that they are coming out of F</w:t>
      </w:r>
      <w:r w:rsidRPr="003D7D2F">
        <w:t>ascism, I am hip, and I want to show another dimension of being black and move the understanding of what it means to be black into the future that doesn’t exist yet, in which there will be a world in which human differences will be defined, but not necessarily in the same way they are being defined now. And race will not be the fundamental one.</w:t>
      </w:r>
      <w:r>
        <w:t xml:space="preserve"> (Micconi</w:t>
      </w:r>
      <w:r w:rsidR="00CD4333">
        <w:t xml:space="preserve"> interview</w:t>
      </w:r>
      <w:r>
        <w:t>)</w:t>
      </w:r>
      <w:r>
        <w:tab/>
      </w:r>
    </w:p>
    <w:p w14:paraId="44B40A09" w14:textId="77777777" w:rsidR="000D66E9" w:rsidRDefault="006C1878" w:rsidP="000D66E9">
      <w:pPr>
        <w:widowControl w:val="0"/>
        <w:spacing w:line="480" w:lineRule="auto"/>
        <w:contextualSpacing/>
      </w:pPr>
      <w:r>
        <w:t>Again, m</w:t>
      </w:r>
      <w:r w:rsidR="00425F61">
        <w:t xml:space="preserve">uch of this work in </w:t>
      </w:r>
      <w:r>
        <w:t>Demby’s debut</w:t>
      </w:r>
      <w:r w:rsidR="00425F61">
        <w:t xml:space="preserve"> novel takes p</w:t>
      </w:r>
      <w:r w:rsidR="00064B3B">
        <w:t>lace through an</w:t>
      </w:r>
      <w:r w:rsidR="0028535B">
        <w:t xml:space="preserve"> inversion model that emphasizes</w:t>
      </w:r>
      <w:r w:rsidR="00425F61">
        <w:t xml:space="preserve"> </w:t>
      </w:r>
      <w:r w:rsidR="00064B3B">
        <w:t>Bill Trapp</w:t>
      </w:r>
      <w:r w:rsidR="0028535B">
        <w:t>, a white man</w:t>
      </w:r>
      <w:r w:rsidR="00064B3B">
        <w:t xml:space="preserve">’s outsider status. </w:t>
      </w:r>
      <w:r w:rsidR="00A132FB">
        <w:t xml:space="preserve">This affords an occasion for the novel’s African American characters to compare their </w:t>
      </w:r>
      <w:r w:rsidR="00554931">
        <w:t xml:space="preserve">collective </w:t>
      </w:r>
      <w:r w:rsidR="00A132FB">
        <w:t xml:space="preserve">treatment </w:t>
      </w:r>
      <w:r w:rsidR="00554931">
        <w:t>by author</w:t>
      </w:r>
      <w:r w:rsidR="00362484">
        <w:t>i</w:t>
      </w:r>
      <w:r w:rsidR="00554931">
        <w:t xml:space="preserve">ties </w:t>
      </w:r>
      <w:r w:rsidR="00B44BDE">
        <w:t xml:space="preserve">and the majority population </w:t>
      </w:r>
      <w:r w:rsidR="0020190F">
        <w:t>against Trapp’s</w:t>
      </w:r>
      <w:r w:rsidR="00A132FB">
        <w:t xml:space="preserve"> when he is falsely accused. </w:t>
      </w:r>
      <w:r w:rsidR="000D66E9">
        <w:t xml:space="preserve">Racism characterizes the novel’s </w:t>
      </w:r>
      <w:r w:rsidR="000D66E9">
        <w:lastRenderedPageBreak/>
        <w:t>Depression-era present, made more temporally complex by its being written from postwar Rome, in the wake of genocide and nuclear devastation.</w:t>
      </w:r>
    </w:p>
    <w:p w14:paraId="714BC960" w14:textId="4F1E4B4A" w:rsidR="0075691B" w:rsidRDefault="00E22221" w:rsidP="000D66E9">
      <w:pPr>
        <w:widowControl w:val="0"/>
        <w:spacing w:line="480" w:lineRule="auto"/>
        <w:ind w:firstLine="720"/>
        <w:contextualSpacing/>
      </w:pPr>
      <w:r w:rsidRPr="00770ACD">
        <w:t>David</w:t>
      </w:r>
      <w:r w:rsidR="00195125">
        <w:t xml:space="preserve"> Digg</w:t>
      </w:r>
      <w:r>
        <w:t>s</w:t>
      </w:r>
      <w:r w:rsidR="00195125">
        <w:t>, Johnny’s uncle, assumes the figure of the artist in the novel; his</w:t>
      </w:r>
      <w:r w:rsidRPr="00770ACD">
        <w:t xml:space="preserve"> </w:t>
      </w:r>
      <w:r>
        <w:t xml:space="preserve">frustrated experience </w:t>
      </w:r>
      <w:r w:rsidRPr="00770ACD">
        <w:t xml:space="preserve">continually foreshadows that, in coming to </w:t>
      </w:r>
      <w:r>
        <w:t xml:space="preserve">stay in </w:t>
      </w:r>
      <w:r w:rsidRPr="00770ACD">
        <w:t xml:space="preserve">Beetlecreek, </w:t>
      </w:r>
      <w:r w:rsidR="00A93FA8">
        <w:t xml:space="preserve">his nephew </w:t>
      </w:r>
      <w:r w:rsidRPr="00770ACD">
        <w:t>Johnny has come to a death-driven place</w:t>
      </w:r>
      <w:r>
        <w:t>, entrenched in the stul</w:t>
      </w:r>
      <w:r w:rsidR="00821F41">
        <w:t>tifying</w:t>
      </w:r>
      <w:r>
        <w:t xml:space="preserve"> Jim Crow</w:t>
      </w:r>
      <w:r w:rsidR="00273C0F">
        <w:t xml:space="preserve"> South</w:t>
      </w:r>
      <w:r w:rsidRPr="00770ACD">
        <w:t xml:space="preserve">. </w:t>
      </w:r>
      <w:r w:rsidR="003B38C2">
        <w:t xml:space="preserve">Significantly, </w:t>
      </w:r>
      <w:r w:rsidRPr="00770ACD">
        <w:t xml:space="preserve">David’s teenage </w:t>
      </w:r>
      <w:r>
        <w:t>crush</w:t>
      </w:r>
      <w:r w:rsidRPr="00770ACD">
        <w:t>, Edith</w:t>
      </w:r>
      <w:r w:rsidR="00FF6E5A">
        <w:t xml:space="preserve"> Johnson</w:t>
      </w:r>
      <w:r w:rsidRPr="00770ACD">
        <w:t>, returns to town to attend the funeral of her adoptive mother</w:t>
      </w:r>
      <w:r>
        <w:t xml:space="preserve">; </w:t>
      </w:r>
      <w:r w:rsidR="006A37A0">
        <w:t>she is an object of fascination</w:t>
      </w:r>
      <w:r w:rsidR="00EA072A">
        <w:t xml:space="preserve"> in the African American section of town</w:t>
      </w:r>
      <w:r w:rsidR="006A37A0">
        <w:t xml:space="preserve">, having left </w:t>
      </w:r>
      <w:r w:rsidR="00CD2665">
        <w:t xml:space="preserve">Beetlecreek </w:t>
      </w:r>
      <w:r w:rsidR="006A37A0">
        <w:t xml:space="preserve">for college and </w:t>
      </w:r>
      <w:r w:rsidR="00CD2665">
        <w:t xml:space="preserve">later for a </w:t>
      </w:r>
      <w:r w:rsidR="006A37A0">
        <w:t xml:space="preserve">life in the city. </w:t>
      </w:r>
      <w:r w:rsidR="008D261C">
        <w:t>For</w:t>
      </w:r>
      <w:r w:rsidR="008D261C" w:rsidRPr="00770ACD">
        <w:t xml:space="preserve"> David, Edith’s return “brought movement to his life (a life which had become static, caught in the creek reeds, turned rusty and muddy), had importance because it lifted the suffocation from him” (</w:t>
      </w:r>
      <w:r w:rsidR="008D261C">
        <w:t xml:space="preserve">Demby, </w:t>
      </w:r>
      <w:r w:rsidR="008D261C">
        <w:rPr>
          <w:i/>
        </w:rPr>
        <w:t xml:space="preserve">Beetlecreek </w:t>
      </w:r>
      <w:r w:rsidR="008D261C" w:rsidRPr="00770ACD">
        <w:t>94).</w:t>
      </w:r>
      <w:r w:rsidR="00E81993">
        <w:t xml:space="preserve"> </w:t>
      </w:r>
      <w:r w:rsidR="009E3470">
        <w:t>Edith, who enacts David’s wishes to leave Beetlecreek, demonstrates a</w:t>
      </w:r>
      <w:r>
        <w:t xml:space="preserve"> critical distance as a black female outsider</w:t>
      </w:r>
      <w:r w:rsidR="00B81D8E">
        <w:t>.</w:t>
      </w:r>
      <w:r w:rsidR="0014103B">
        <w:t xml:space="preserve"> </w:t>
      </w:r>
    </w:p>
    <w:p w14:paraId="0DAABB32" w14:textId="2311E394" w:rsidR="00E22221" w:rsidRPr="00770ACD" w:rsidRDefault="00900DB2" w:rsidP="0010783D">
      <w:pPr>
        <w:widowControl w:val="0"/>
        <w:spacing w:line="480" w:lineRule="auto"/>
        <w:ind w:firstLine="720"/>
        <w:contextualSpacing/>
      </w:pPr>
      <w:r>
        <w:t xml:space="preserve">Edith </w:t>
      </w:r>
      <w:r w:rsidR="003369BE">
        <w:t>is a complex character who</w:t>
      </w:r>
      <w:r w:rsidR="00000F48">
        <w:t xml:space="preserve">, like Lamming’s Trumper, brings new knowledge to the town, reconfiguring its </w:t>
      </w:r>
      <w:r w:rsidR="00973911">
        <w:t xml:space="preserve">ingrained </w:t>
      </w:r>
      <w:r w:rsidR="00000F48">
        <w:t xml:space="preserve">dynamics. </w:t>
      </w:r>
      <w:r w:rsidR="00E22221" w:rsidRPr="00770ACD">
        <w:t xml:space="preserve">In contrast to </w:t>
      </w:r>
      <w:r w:rsidR="00EF3C27">
        <w:t xml:space="preserve">Edward </w:t>
      </w:r>
      <w:r w:rsidR="00E22221" w:rsidRPr="00770ACD">
        <w:t>Margolies</w:t>
      </w:r>
      <w:r w:rsidR="00AF72F4">
        <w:t>’s early reading of the novel</w:t>
      </w:r>
      <w:r w:rsidR="00E22221" w:rsidRPr="00770ACD">
        <w:t>,</w:t>
      </w:r>
      <w:r w:rsidR="00AF72F4">
        <w:t xml:space="preserve"> which</w:t>
      </w:r>
      <w:r w:rsidR="00FE031D">
        <w:t xml:space="preserve"> presents</w:t>
      </w:r>
      <w:r w:rsidR="00E22221" w:rsidRPr="00770ACD">
        <w:t xml:space="preserve"> Edith “as a death figure, having been hardened and corrupted in the big-city Negro ghettos” (176), the narration describes her fierce, anti-hypocritical </w:t>
      </w:r>
      <w:r w:rsidR="00EF3C27">
        <w:t xml:space="preserve">attitude toward Beetlecreek </w:t>
      </w:r>
      <w:r w:rsidR="00E22221" w:rsidRPr="00770ACD">
        <w:t>as generating movement out of stagnation and homogeneity.</w:t>
      </w:r>
      <w:r w:rsidR="00E22221">
        <w:t xml:space="preserve"> Moreover, Edith’s </w:t>
      </w:r>
      <w:r w:rsidR="009E233F">
        <w:t xml:space="preserve">apparent </w:t>
      </w:r>
      <w:r w:rsidR="00E22221">
        <w:t>har</w:t>
      </w:r>
      <w:r w:rsidR="00D75A13">
        <w:t>dness, as she tells David, originates in</w:t>
      </w:r>
      <w:r w:rsidR="008E02C9">
        <w:t xml:space="preserve"> the trauma of</w:t>
      </w:r>
      <w:r w:rsidR="00D75A13">
        <w:t xml:space="preserve"> having</w:t>
      </w:r>
      <w:r w:rsidR="00E22221">
        <w:t xml:space="preserve"> </w:t>
      </w:r>
      <w:r w:rsidR="00D75A13">
        <w:t>been</w:t>
      </w:r>
      <w:r w:rsidR="00E22221">
        <w:t xml:space="preserve"> raped at age thirteen on her walk home by a</w:t>
      </w:r>
      <w:r w:rsidR="000F0F46">
        <w:t>n older</w:t>
      </w:r>
      <w:r w:rsidR="00E22221">
        <w:t xml:space="preserve"> white man (</w:t>
      </w:r>
      <w:r w:rsidR="00CB2435">
        <w:t xml:space="preserve">Demby, </w:t>
      </w:r>
      <w:r w:rsidR="00E22221" w:rsidRPr="00D00DC4">
        <w:rPr>
          <w:i/>
        </w:rPr>
        <w:t>Beetlecreek</w:t>
      </w:r>
      <w:r w:rsidR="00E22221">
        <w:t xml:space="preserve"> 114)</w:t>
      </w:r>
      <w:r w:rsidR="00E22221" w:rsidRPr="00770ACD">
        <w:t>.</w:t>
      </w:r>
      <w:r w:rsidR="00E22221">
        <w:t xml:space="preserve"> </w:t>
      </w:r>
      <w:r w:rsidR="00CB2435">
        <w:t xml:space="preserve">While </w:t>
      </w:r>
      <w:r w:rsidR="009E6134">
        <w:t xml:space="preserve">Bill Trapp is demonized </w:t>
      </w:r>
      <w:r w:rsidR="005A60F9">
        <w:t>and ostensibly killed over</w:t>
      </w:r>
      <w:r w:rsidR="009E6134">
        <w:t xml:space="preserve"> false allegations, </w:t>
      </w:r>
      <w:r w:rsidR="00581089">
        <w:t>Edith’s true assailant is never brought to justice</w:t>
      </w:r>
      <w:r w:rsidR="004C14F7">
        <w:t xml:space="preserve">, which lends another layer to the novel’s </w:t>
      </w:r>
      <w:r w:rsidR="00834DA8">
        <w:t xml:space="preserve">complex </w:t>
      </w:r>
      <w:r w:rsidR="00F324FD">
        <w:t>calls for</w:t>
      </w:r>
      <w:r w:rsidR="004C14F7">
        <w:t xml:space="preserve"> social justice</w:t>
      </w:r>
      <w:r w:rsidR="00581089">
        <w:t xml:space="preserve">. </w:t>
      </w:r>
      <w:r w:rsidR="00E22221">
        <w:t>Though Edith and David leave Beetlecreek together, the novel</w:t>
      </w:r>
      <w:r w:rsidR="00CE08A5">
        <w:t>, in modernist fashion,</w:t>
      </w:r>
      <w:r w:rsidR="008F02BA">
        <w:t xml:space="preserve"> takes care to avoid the implication that they are bound for a</w:t>
      </w:r>
      <w:r w:rsidR="00E22221">
        <w:t xml:space="preserve"> utopic future </w:t>
      </w:r>
      <w:r w:rsidR="00163A0A">
        <w:t>in the urban N</w:t>
      </w:r>
      <w:r w:rsidR="008F02BA">
        <w:t>orth</w:t>
      </w:r>
      <w:r w:rsidR="00E22221">
        <w:t>; as their bus departs</w:t>
      </w:r>
      <w:r w:rsidR="00405F05">
        <w:t xml:space="preserve"> in the </w:t>
      </w:r>
      <w:r w:rsidR="00405F05">
        <w:lastRenderedPageBreak/>
        <w:t>final scene</w:t>
      </w:r>
      <w:r w:rsidR="00E22221">
        <w:t xml:space="preserve">, a divide has already settled between them, </w:t>
      </w:r>
      <w:r w:rsidR="00A22CEC">
        <w:t>ending the novel with</w:t>
      </w:r>
      <w:r w:rsidR="00B70B35">
        <w:t xml:space="preserve"> a tone of</w:t>
      </w:r>
      <w:r w:rsidR="00E22221">
        <w:t xml:space="preserve"> ambiguity</w:t>
      </w:r>
      <w:r w:rsidR="00405F05">
        <w:t xml:space="preserve"> and alienation.</w:t>
      </w:r>
      <w:r w:rsidR="00E22221">
        <w:t xml:space="preserve"> </w:t>
      </w:r>
      <w:r w:rsidR="00405F05">
        <w:t>Mo</w:t>
      </w:r>
      <w:r w:rsidR="008903ED">
        <w:t>reover, the pair</w:t>
      </w:r>
      <w:r w:rsidR="00405F05">
        <w:t xml:space="preserve"> can hear fire engines in the distance, a reminder of Bill Trapp’s likely death and young Johnny’s uncertain future as his assailant.</w:t>
      </w:r>
    </w:p>
    <w:p w14:paraId="69DC2176" w14:textId="0919A5CD" w:rsidR="002478C5" w:rsidRDefault="00E22221" w:rsidP="0010783D">
      <w:pPr>
        <w:widowControl w:val="0"/>
        <w:spacing w:line="480" w:lineRule="auto"/>
        <w:ind w:firstLine="720"/>
        <w:contextualSpacing/>
      </w:pPr>
      <w:r>
        <w:t xml:space="preserve">Nevertheless, </w:t>
      </w:r>
      <w:r w:rsidR="008828BE">
        <w:t xml:space="preserve">prior to Edith and David’s departure, </w:t>
      </w:r>
      <w:r>
        <w:t xml:space="preserve">Edith’s </w:t>
      </w:r>
      <w:r w:rsidR="00D73708">
        <w:t xml:space="preserve">stimulating </w:t>
      </w:r>
      <w:r>
        <w:t xml:space="preserve">presence awakens in David an awareness </w:t>
      </w:r>
      <w:r w:rsidRPr="00770ACD">
        <w:t xml:space="preserve">of </w:t>
      </w:r>
      <w:r>
        <w:t>his past experiences</w:t>
      </w:r>
      <w:r w:rsidR="003C51C2">
        <w:t xml:space="preserve"> and the racialization</w:t>
      </w:r>
      <w:r w:rsidR="00ED6885">
        <w:t xml:space="preserve"> of his ambitions</w:t>
      </w:r>
      <w:r>
        <w:t>.</w:t>
      </w:r>
      <w:r w:rsidRPr="00770ACD">
        <w:t xml:space="preserve"> </w:t>
      </w:r>
      <w:r w:rsidR="006F777E">
        <w:t>The narration reveals how, a</w:t>
      </w:r>
      <w:r>
        <w:t>s an adolescent</w:t>
      </w:r>
      <w:r w:rsidR="007E3C4E">
        <w:t xml:space="preserve"> in Pittsburgh</w:t>
      </w:r>
      <w:r>
        <w:t>, David</w:t>
      </w:r>
      <w:r w:rsidRPr="00770ACD">
        <w:t xml:space="preserve"> would walk miles to borrow library books related to painting so that he could emulate them in his own drawings. </w:t>
      </w:r>
      <w:r w:rsidR="00986DFB">
        <w:t xml:space="preserve">This form of </w:t>
      </w:r>
      <w:r w:rsidR="006B18E5">
        <w:t xml:space="preserve">creative </w:t>
      </w:r>
      <w:r w:rsidR="00986DFB">
        <w:t xml:space="preserve">travel </w:t>
      </w:r>
      <w:r w:rsidR="002164F8">
        <w:t xml:space="preserve">and inspiration </w:t>
      </w:r>
      <w:r w:rsidR="00986DFB">
        <w:t xml:space="preserve">contrasts the stasis he encounters </w:t>
      </w:r>
      <w:r w:rsidR="00193798">
        <w:t>and which suffocate</w:t>
      </w:r>
      <w:r w:rsidR="00DB2DC9">
        <w:t>s</w:t>
      </w:r>
      <w:r w:rsidR="00B1143A">
        <w:t xml:space="preserve"> him </w:t>
      </w:r>
      <w:r w:rsidR="00DB2DC9">
        <w:t xml:space="preserve">upon his move to </w:t>
      </w:r>
      <w:r w:rsidR="00C077E8">
        <w:t xml:space="preserve">the segregated town of </w:t>
      </w:r>
      <w:r w:rsidR="00986DFB">
        <w:t>Beetlecreek.</w:t>
      </w:r>
      <w:r w:rsidR="00691198">
        <w:rPr>
          <w:rStyle w:val="FootnoteReference"/>
        </w:rPr>
        <w:footnoteReference w:id="4"/>
      </w:r>
      <w:r w:rsidR="00986DFB">
        <w:t xml:space="preserve"> </w:t>
      </w:r>
      <w:r w:rsidRPr="00770ACD">
        <w:t xml:space="preserve">The result </w:t>
      </w:r>
      <w:r w:rsidR="00F7120B">
        <w:t xml:space="preserve">of viewing and making art </w:t>
      </w:r>
      <w:r w:rsidRPr="00770ACD">
        <w:t>is that “for a little while he could forget that he was a Negro” (</w:t>
      </w:r>
      <w:r w:rsidR="006743A4">
        <w:t xml:space="preserve">Demby, </w:t>
      </w:r>
      <w:r w:rsidR="006743A4" w:rsidRPr="00D00DC4">
        <w:rPr>
          <w:i/>
        </w:rPr>
        <w:t>Beetlecreek</w:t>
      </w:r>
      <w:r w:rsidR="006743A4">
        <w:t xml:space="preserve"> </w:t>
      </w:r>
      <w:r w:rsidRPr="00770ACD">
        <w:t xml:space="preserve">95). </w:t>
      </w:r>
      <w:r w:rsidR="00EB69D6">
        <w:t xml:space="preserve">This poses in the novel a tension between art as the idealized vehicle of individual transcendence and its irreducible rapport with embodiment and collective experience. </w:t>
      </w:r>
      <w:r w:rsidRPr="00770ACD">
        <w:t>The narration figures social identity as heterogeneous, but relentlessly homogenized, for “up there in Pittsburgh it was being a kid first and it didn’t make any difference that he was a Negro. But when he went to that Negro college, he began to feel it, and along with it, the feeling of being suffocated and unable to move” (</w:t>
      </w:r>
      <w:r w:rsidR="006743A4">
        <w:t xml:space="preserve">Demby, </w:t>
      </w:r>
      <w:r w:rsidR="006743A4" w:rsidRPr="00D00DC4">
        <w:rPr>
          <w:i/>
        </w:rPr>
        <w:t>Beetlecreek</w:t>
      </w:r>
      <w:r w:rsidR="006743A4">
        <w:t xml:space="preserve"> </w:t>
      </w:r>
      <w:r w:rsidRPr="00770ACD">
        <w:t xml:space="preserve">95). </w:t>
      </w:r>
      <w:r w:rsidR="00C10806">
        <w:t>T</w:t>
      </w:r>
      <w:r w:rsidRPr="00770ACD">
        <w:t>his feeling of suffocation</w:t>
      </w:r>
      <w:r w:rsidR="00175CD7">
        <w:t>, the narration posits,</w:t>
      </w:r>
      <w:r w:rsidRPr="00770ACD">
        <w:t xml:space="preserve"> was not about a dearth of </w:t>
      </w:r>
      <w:r w:rsidR="006743A4">
        <w:t>“</w:t>
      </w:r>
      <w:r w:rsidRPr="00770ACD">
        <w:t>opportunities</w:t>
      </w:r>
      <w:r w:rsidR="006743A4">
        <w:t>”</w:t>
      </w:r>
      <w:r w:rsidRPr="00770ACD">
        <w:t xml:space="preserve"> or </w:t>
      </w:r>
      <w:r w:rsidR="00411B2A">
        <w:t xml:space="preserve">even </w:t>
      </w:r>
      <w:r w:rsidR="00B127EF">
        <w:t>“civil rights,”</w:t>
      </w:r>
      <w:r w:rsidRPr="00770ACD">
        <w:t xml:space="preserve"> but that it “had to do with Death, feeling frozen, suffocated, unable to breathe, knowing there was little to be done about it” (</w:t>
      </w:r>
      <w:r w:rsidR="006743A4">
        <w:t xml:space="preserve">Demby, </w:t>
      </w:r>
      <w:r w:rsidR="006743A4" w:rsidRPr="00D00DC4">
        <w:rPr>
          <w:i/>
        </w:rPr>
        <w:t>Beetlecreek</w:t>
      </w:r>
      <w:r w:rsidR="006743A4">
        <w:t xml:space="preserve"> </w:t>
      </w:r>
      <w:r w:rsidRPr="00770ACD">
        <w:t xml:space="preserve">96). </w:t>
      </w:r>
      <w:r w:rsidR="001D7EB9">
        <w:t xml:space="preserve">Recalling Sartre’s depiction of </w:t>
      </w:r>
      <w:r w:rsidR="00411B2A">
        <w:t xml:space="preserve">existence </w:t>
      </w:r>
      <w:r w:rsidR="006D2240">
        <w:t xml:space="preserve">as the act of </w:t>
      </w:r>
      <w:r w:rsidR="001D7EB9">
        <w:t>being brought</w:t>
      </w:r>
      <w:r w:rsidR="00657EDF">
        <w:t xml:space="preserve"> forth</w:t>
      </w:r>
      <w:r w:rsidR="00331898">
        <w:t xml:space="preserve"> into one’s body out of</w:t>
      </w:r>
      <w:r w:rsidR="00D7794C">
        <w:t xml:space="preserve"> the mud, of</w:t>
      </w:r>
      <w:r w:rsidR="001D7EB9">
        <w:t xml:space="preserve"> pulling one’s life into</w:t>
      </w:r>
      <w:r w:rsidR="00607323">
        <w:t xml:space="preserve"> being out of such formlessness</w:t>
      </w:r>
      <w:r w:rsidR="006743A4" w:rsidRPr="0085160C">
        <w:t>,</w:t>
      </w:r>
      <w:r w:rsidR="00607323" w:rsidRPr="0085160C">
        <w:t xml:space="preserve"> </w:t>
      </w:r>
      <w:r w:rsidR="0085160C">
        <w:t xml:space="preserve">the novel describes the town’s creek where mud and reeds trap endless objects: David thinks, “like the rusty cans, he </w:t>
      </w:r>
      <w:r w:rsidR="0085160C">
        <w:lastRenderedPageBreak/>
        <w:t xml:space="preserve">was trapped, caught, unable to move again” (Demby, </w:t>
      </w:r>
      <w:r w:rsidR="0085160C" w:rsidRPr="00D00DC4">
        <w:rPr>
          <w:i/>
        </w:rPr>
        <w:t>Beetlecreek</w:t>
      </w:r>
      <w:r w:rsidR="0085160C">
        <w:t xml:space="preserve"> </w:t>
      </w:r>
      <w:r w:rsidR="0085160C" w:rsidRPr="00770ACD">
        <w:t>95</w:t>
      </w:r>
      <w:r w:rsidR="0085160C">
        <w:t>).</w:t>
      </w:r>
      <w:r w:rsidR="001D7EB9">
        <w:t xml:space="preserve"> </w:t>
      </w:r>
      <w:r w:rsidR="003E455A">
        <w:t xml:space="preserve">Written from exilic distance in Rome, Demby characterizes segregation in the mode of Death and suffocation. </w:t>
      </w:r>
    </w:p>
    <w:p w14:paraId="3CFCA3D4" w14:textId="1B36E04A" w:rsidR="00E22221" w:rsidRDefault="00920416" w:rsidP="0010783D">
      <w:pPr>
        <w:widowControl w:val="0"/>
        <w:spacing w:line="480" w:lineRule="auto"/>
        <w:ind w:firstLine="720"/>
        <w:contextualSpacing/>
      </w:pPr>
      <w:r w:rsidRPr="00770ACD">
        <w:t>Written as the nove</w:t>
      </w:r>
      <w:r>
        <w:t>l wa</w:t>
      </w:r>
      <w:r w:rsidRPr="00770ACD">
        <w:t xml:space="preserve">s in the late 1940s, prior to court-ordered </w:t>
      </w:r>
      <w:r>
        <w:t>desegreg</w:t>
      </w:r>
      <w:r w:rsidRPr="00770ACD">
        <w:t xml:space="preserve">ation, its </w:t>
      </w:r>
      <w:r>
        <w:t xml:space="preserve">early </w:t>
      </w:r>
      <w:r w:rsidRPr="00770ACD">
        <w:t>1930s</w:t>
      </w:r>
      <w:r>
        <w:t>’</w:t>
      </w:r>
      <w:r w:rsidRPr="00770ACD">
        <w:t xml:space="preserve"> </w:t>
      </w:r>
      <w:r>
        <w:t>setting</w:t>
      </w:r>
      <w:r w:rsidRPr="00770ACD">
        <w:t xml:space="preserve"> gives voice to not only the material reality of segregation, but to its </w:t>
      </w:r>
      <w:r>
        <w:t xml:space="preserve">nuanced </w:t>
      </w:r>
      <w:r w:rsidRPr="00770ACD">
        <w:t xml:space="preserve">psychic effects: what David terms “the feeling of the death-grip” (96), which “would seem the most natural and permanent thing in the world” (97). </w:t>
      </w:r>
      <w:r w:rsidR="00E22221" w:rsidRPr="00770ACD">
        <w:t>The only relief</w:t>
      </w:r>
      <w:r w:rsidR="00126D37">
        <w:t xml:space="preserve"> from the death-grip</w:t>
      </w:r>
      <w:r w:rsidR="00E22221" w:rsidRPr="00770ACD">
        <w:t xml:space="preserve">, for David, was in </w:t>
      </w:r>
      <w:r w:rsidR="002B1702">
        <w:t xml:space="preserve">making art, </w:t>
      </w:r>
      <w:r w:rsidR="00E22221" w:rsidRPr="00770ACD">
        <w:t>reading</w:t>
      </w:r>
      <w:r w:rsidR="008958EC">
        <w:t>,</w:t>
      </w:r>
      <w:r w:rsidR="00E22221" w:rsidRPr="00770ACD">
        <w:t xml:space="preserve"> or lo</w:t>
      </w:r>
      <w:r w:rsidR="00AD3F0B">
        <w:t>oking at art books. H</w:t>
      </w:r>
      <w:r w:rsidR="00E22221" w:rsidRPr="00770ACD">
        <w:t xml:space="preserve">is college peers would rather engage in “goodtiming with girls or drinking” to escape what he believes </w:t>
      </w:r>
      <w:r w:rsidR="003E3960">
        <w:t xml:space="preserve">is the fact </w:t>
      </w:r>
      <w:r w:rsidR="00E22221" w:rsidRPr="00770ACD">
        <w:t>they also feel as “being suffocated” (</w:t>
      </w:r>
      <w:r w:rsidR="006F722F">
        <w:t xml:space="preserve">Demby, </w:t>
      </w:r>
      <w:r w:rsidR="006F722F" w:rsidRPr="00D00DC4">
        <w:rPr>
          <w:i/>
        </w:rPr>
        <w:t>Beetlecreek</w:t>
      </w:r>
      <w:r w:rsidR="006F722F">
        <w:t xml:space="preserve"> </w:t>
      </w:r>
      <w:r w:rsidR="00E22221" w:rsidRPr="00770ACD">
        <w:t>96)</w:t>
      </w:r>
      <w:r w:rsidR="00363AAC">
        <w:t>, and he, too, sometimes joins them in these methods of escape</w:t>
      </w:r>
      <w:r w:rsidR="00E22221" w:rsidRPr="00770ACD">
        <w:t xml:space="preserve">. The “death-grip” of American racism and the </w:t>
      </w:r>
      <w:r w:rsidR="00FA01DE">
        <w:t xml:space="preserve">peculiar </w:t>
      </w:r>
      <w:r w:rsidR="00E22221" w:rsidRPr="00770ACD">
        <w:t xml:space="preserve">status quo of Jim Crow segregation enter into a compelling dialogue with </w:t>
      </w:r>
      <w:r w:rsidR="00060184">
        <w:t xml:space="preserve">postwar </w:t>
      </w:r>
      <w:r w:rsidR="00E22221" w:rsidRPr="00770ACD">
        <w:t>Italian society</w:t>
      </w:r>
      <w:r w:rsidR="00060184">
        <w:t>, as Demby wrote</w:t>
      </w:r>
      <w:r w:rsidR="00E22221">
        <w:t xml:space="preserve"> the novel abroad</w:t>
      </w:r>
      <w:r w:rsidR="00131A6F">
        <w:t xml:space="preserve"> in midst of Italy</w:t>
      </w:r>
      <w:r w:rsidR="00E22221" w:rsidRPr="00770ACD">
        <w:t xml:space="preserve"> r</w:t>
      </w:r>
      <w:r w:rsidR="00131A6F">
        <w:t>efashioning itself</w:t>
      </w:r>
      <w:r w:rsidR="00E22221" w:rsidRPr="00770ACD">
        <w:t xml:space="preserve"> </w:t>
      </w:r>
      <w:r w:rsidR="00216D4F">
        <w:t xml:space="preserve">in defeat and </w:t>
      </w:r>
      <w:r w:rsidR="00E22221" w:rsidRPr="00770ACD">
        <w:t xml:space="preserve">in </w:t>
      </w:r>
      <w:r w:rsidR="00E22221">
        <w:t xml:space="preserve">distinct </w:t>
      </w:r>
      <w:r w:rsidR="00B22D6C">
        <w:t>opposition to F</w:t>
      </w:r>
      <w:r w:rsidR="00E22221" w:rsidRPr="00770ACD">
        <w:t>ascism</w:t>
      </w:r>
      <w:r w:rsidR="00B22D6C">
        <w:t xml:space="preserve"> and</w:t>
      </w:r>
      <w:r w:rsidR="005D0981">
        <w:t xml:space="preserve"> it</w:t>
      </w:r>
      <w:r w:rsidR="00572665">
        <w:t>s</w:t>
      </w:r>
      <w:r w:rsidR="00B22D6C">
        <w:t xml:space="preserve"> </w:t>
      </w:r>
      <w:r w:rsidR="006C5E6F">
        <w:t xml:space="preserve">failed </w:t>
      </w:r>
      <w:r w:rsidR="00013097">
        <w:t>colonial ambitions</w:t>
      </w:r>
      <w:r w:rsidR="00B659FA">
        <w:t xml:space="preserve"> in Africa</w:t>
      </w:r>
      <w:r w:rsidR="00E22221" w:rsidRPr="00770ACD">
        <w:t>. Composed in the shadow the Holocaust, and</w:t>
      </w:r>
      <w:r w:rsidR="00C91C4B">
        <w:t xml:space="preserve"> while Demby was living</w:t>
      </w:r>
      <w:r w:rsidR="00E22221" w:rsidRPr="00770ACD">
        <w:t xml:space="preserve"> in </w:t>
      </w:r>
      <w:r w:rsidR="0070286C">
        <w:t>an artists’ commune</w:t>
      </w:r>
      <w:r w:rsidR="00303040">
        <w:t>, which was</w:t>
      </w:r>
      <w:r w:rsidR="0070286C">
        <w:t xml:space="preserve"> in </w:t>
      </w:r>
      <w:r w:rsidR="00E22221" w:rsidRPr="00770ACD">
        <w:t xml:space="preserve">view of </w:t>
      </w:r>
      <w:r w:rsidR="00D74055">
        <w:t xml:space="preserve">the ruins of </w:t>
      </w:r>
      <w:r w:rsidR="00E22221" w:rsidRPr="00770ACD">
        <w:t xml:space="preserve">Ancient </w:t>
      </w:r>
      <w:r w:rsidR="00D74055">
        <w:t>Rome</w:t>
      </w:r>
      <w:r w:rsidR="00E22221" w:rsidRPr="00770ACD">
        <w:t xml:space="preserve">, </w:t>
      </w:r>
      <w:r w:rsidR="0086070E">
        <w:rPr>
          <w:i/>
        </w:rPr>
        <w:t>Beetlecreek</w:t>
      </w:r>
      <w:r w:rsidR="00F54051">
        <w:t xml:space="preserve">’s </w:t>
      </w:r>
      <w:r w:rsidR="00BB29BC">
        <w:t xml:space="preserve">narrative </w:t>
      </w:r>
      <w:r w:rsidR="00F54051">
        <w:t xml:space="preserve">meditations </w:t>
      </w:r>
      <w:r w:rsidR="00D33EDF">
        <w:t>take up</w:t>
      </w:r>
      <w:r w:rsidR="00F14066">
        <w:t xml:space="preserve"> </w:t>
      </w:r>
      <w:r w:rsidR="00961587">
        <w:t xml:space="preserve">recurrent </w:t>
      </w:r>
      <w:r w:rsidR="00415342">
        <w:t>cycles of oppression</w:t>
      </w:r>
      <w:r w:rsidR="00E22221" w:rsidRPr="00770ACD">
        <w:t xml:space="preserve">. </w:t>
      </w:r>
      <w:r w:rsidR="00CA0B73">
        <w:t xml:space="preserve">Such critical cosmopolitanism </w:t>
      </w:r>
      <w:r w:rsidR="00D70AD6">
        <w:t>conjures</w:t>
      </w:r>
      <w:r w:rsidR="005844C4">
        <w:t xml:space="preserve"> the</w:t>
      </w:r>
      <w:r w:rsidR="00CA0B73">
        <w:t xml:space="preserve"> </w:t>
      </w:r>
      <w:r w:rsidR="007B6AB4">
        <w:t xml:space="preserve">US South as part of a </w:t>
      </w:r>
      <w:r w:rsidR="00CA0B73">
        <w:t xml:space="preserve">history-haunted </w:t>
      </w:r>
      <w:r w:rsidR="007B6AB4">
        <w:t>Global South</w:t>
      </w:r>
      <w:r w:rsidR="00683B9C">
        <w:t>.</w:t>
      </w:r>
    </w:p>
    <w:p w14:paraId="243EBB10" w14:textId="4C939B69" w:rsidR="00296656" w:rsidRDefault="00CD7E02" w:rsidP="0010783D">
      <w:pPr>
        <w:widowControl w:val="0"/>
        <w:spacing w:line="480" w:lineRule="auto"/>
        <w:ind w:firstLine="720"/>
        <w:contextualSpacing/>
      </w:pPr>
      <w:r>
        <w:t>I</w:t>
      </w:r>
      <w:r w:rsidR="00AE1194">
        <w:t xml:space="preserve">n an interview given at age </w:t>
      </w:r>
      <w:r w:rsidR="003868E5">
        <w:t>85</w:t>
      </w:r>
      <w:r>
        <w:t xml:space="preserve">, Demby </w:t>
      </w:r>
      <w:r w:rsidR="00C35A80">
        <w:t>frames his debut novel in these terms</w:t>
      </w:r>
      <w:r w:rsidR="00296656">
        <w:t>:</w:t>
      </w:r>
    </w:p>
    <w:p w14:paraId="06515565" w14:textId="77777777" w:rsidR="00296656" w:rsidRDefault="00296656" w:rsidP="0010783D">
      <w:pPr>
        <w:widowControl w:val="0"/>
        <w:spacing w:line="480" w:lineRule="auto"/>
        <w:ind w:firstLine="720"/>
        <w:contextualSpacing/>
      </w:pPr>
      <w:r w:rsidRPr="00296656">
        <w:t xml:space="preserve">This was a story that was very sneaky, because it was a novel that was talking about some </w:t>
      </w:r>
    </w:p>
    <w:p w14:paraId="00F5B0CA" w14:textId="77777777" w:rsidR="00296656" w:rsidRDefault="00296656" w:rsidP="0010783D">
      <w:pPr>
        <w:widowControl w:val="0"/>
        <w:spacing w:line="480" w:lineRule="auto"/>
        <w:ind w:firstLine="720"/>
        <w:contextualSpacing/>
      </w:pPr>
      <w:r w:rsidRPr="00296656">
        <w:t xml:space="preserve">elements of racial prejudice, but not really. All the stories were occult, they were not the </w:t>
      </w:r>
    </w:p>
    <w:p w14:paraId="50767A51" w14:textId="3FDC06CF" w:rsidR="00296656" w:rsidRDefault="000D1A8C" w:rsidP="0010783D">
      <w:pPr>
        <w:widowControl w:val="0"/>
        <w:spacing w:line="480" w:lineRule="auto"/>
        <w:ind w:firstLine="720"/>
        <w:contextualSpacing/>
      </w:pPr>
      <w:r>
        <w:t>stories that people were</w:t>
      </w:r>
      <w:r w:rsidR="00296656" w:rsidRPr="00296656">
        <w:t xml:space="preserve"> thinking about. They read novels in the 1950s and what </w:t>
      </w:r>
    </w:p>
    <w:p w14:paraId="538BB87A" w14:textId="77777777" w:rsidR="00296656" w:rsidRDefault="00296656" w:rsidP="0010783D">
      <w:pPr>
        <w:widowControl w:val="0"/>
        <w:spacing w:line="480" w:lineRule="auto"/>
        <w:ind w:firstLine="720"/>
        <w:contextualSpacing/>
      </w:pPr>
      <w:r w:rsidRPr="00296656">
        <w:t xml:space="preserve">everybody was looking for, if it was a black novel, was Richard Wright. The problem </w:t>
      </w:r>
    </w:p>
    <w:p w14:paraId="1F4122CE" w14:textId="77777777" w:rsidR="00296656" w:rsidRDefault="00296656" w:rsidP="0010783D">
      <w:pPr>
        <w:widowControl w:val="0"/>
        <w:spacing w:line="480" w:lineRule="auto"/>
        <w:ind w:firstLine="720"/>
        <w:contextualSpacing/>
      </w:pPr>
      <w:r w:rsidRPr="00296656">
        <w:t xml:space="preserve">was in that; no one was thinking about a Proust in </w:t>
      </w:r>
      <w:r w:rsidRPr="002C4532">
        <w:rPr>
          <w:i/>
        </w:rPr>
        <w:t>Beetlecreek</w:t>
      </w:r>
      <w:r w:rsidRPr="00296656">
        <w:t xml:space="preserve"> and persons did not </w:t>
      </w:r>
    </w:p>
    <w:p w14:paraId="7368A19B" w14:textId="38D15C11" w:rsidR="00296656" w:rsidRDefault="00296656" w:rsidP="0010783D">
      <w:pPr>
        <w:widowControl w:val="0"/>
        <w:spacing w:line="480" w:lineRule="auto"/>
        <w:ind w:firstLine="720"/>
        <w:contextualSpacing/>
      </w:pPr>
      <w:r w:rsidRPr="00296656">
        <w:t>suspect that a black writ</w:t>
      </w:r>
      <w:r w:rsidR="00D1506A">
        <w:t>er was so sophisticated that had</w:t>
      </w:r>
      <w:r w:rsidRPr="00296656">
        <w:t xml:space="preserve"> had in a very short time </w:t>
      </w:r>
    </w:p>
    <w:p w14:paraId="51EBF9B7" w14:textId="11B311FF" w:rsidR="00296656" w:rsidRDefault="00296656" w:rsidP="0010783D">
      <w:pPr>
        <w:widowControl w:val="0"/>
        <w:spacing w:line="480" w:lineRule="auto"/>
        <w:ind w:firstLine="720"/>
        <w:contextualSpacing/>
      </w:pPr>
      <w:r w:rsidRPr="00296656">
        <w:lastRenderedPageBreak/>
        <w:t>experiences, that he was very quick to under</w:t>
      </w:r>
      <w:r w:rsidR="00E8221A">
        <w:t xml:space="preserve">stand in a metaphysical way, </w:t>
      </w:r>
      <w:r w:rsidRPr="00296656">
        <w:t xml:space="preserve">all of these </w:t>
      </w:r>
    </w:p>
    <w:p w14:paraId="46CF0135" w14:textId="19428DDA" w:rsidR="00296656" w:rsidRDefault="00296656" w:rsidP="0010783D">
      <w:pPr>
        <w:widowControl w:val="0"/>
        <w:spacing w:line="480" w:lineRule="auto"/>
        <w:ind w:firstLine="720"/>
        <w:contextualSpacing/>
      </w:pPr>
      <w:r w:rsidRPr="00296656">
        <w:t>problems t</w:t>
      </w:r>
      <w:r w:rsidR="00816FC8">
        <w:t>hat were coming out in a middle-</w:t>
      </w:r>
      <w:r w:rsidRPr="00296656">
        <w:t xml:space="preserve">class crisis in Europe, and a sexual crisis that </w:t>
      </w:r>
    </w:p>
    <w:p w14:paraId="719064BF" w14:textId="20A7C403" w:rsidR="007C2277" w:rsidRDefault="00296656" w:rsidP="0010783D">
      <w:pPr>
        <w:widowControl w:val="0"/>
        <w:spacing w:line="480" w:lineRule="auto"/>
        <w:ind w:firstLine="720"/>
        <w:contextualSpacing/>
      </w:pPr>
      <w:r w:rsidRPr="00296656">
        <w:t>was reflecting itself in Nazism, and</w:t>
      </w:r>
      <w:r w:rsidR="00CE34D4">
        <w:t xml:space="preserve"> Fascism, and even in C</w:t>
      </w:r>
      <w:r>
        <w:t xml:space="preserve">ommunism. (Micconi </w:t>
      </w:r>
    </w:p>
    <w:p w14:paraId="05C2015D" w14:textId="4B75F324" w:rsidR="00296656" w:rsidRDefault="00296656" w:rsidP="0010783D">
      <w:pPr>
        <w:widowControl w:val="0"/>
        <w:spacing w:line="480" w:lineRule="auto"/>
        <w:ind w:firstLine="720"/>
        <w:contextualSpacing/>
      </w:pPr>
      <w:r>
        <w:t>interview)</w:t>
      </w:r>
    </w:p>
    <w:p w14:paraId="7333F9DE" w14:textId="7F3F8438" w:rsidR="00C268BA" w:rsidRPr="00770ACD" w:rsidRDefault="00C268BA" w:rsidP="0010783D">
      <w:pPr>
        <w:widowControl w:val="0"/>
        <w:spacing w:line="480" w:lineRule="auto"/>
        <w:contextualSpacing/>
      </w:pPr>
      <w:r>
        <w:t xml:space="preserve">Demby, like Lamming, theorizes the role of the black writer in cosmopolitical terms. </w:t>
      </w:r>
      <w:r w:rsidR="001412F7">
        <w:t>In conceptualizing a desegregationist aesthetics</w:t>
      </w:r>
      <w:r w:rsidR="0016062A">
        <w:t xml:space="preserve"> his debut novel weaves complex layers of trauma, loss, psychic devastations and critical resistance across time and space. </w:t>
      </w:r>
      <w:r w:rsidR="00487302">
        <w:t xml:space="preserve">Traveling the Black Atlantic from Rome to the agrarian </w:t>
      </w:r>
      <w:r w:rsidR="00DA527E">
        <w:t xml:space="preserve">US </w:t>
      </w:r>
      <w:r w:rsidR="00487302">
        <w:t xml:space="preserve">South of the politically-charged Depression era, </w:t>
      </w:r>
      <w:r w:rsidR="00087F25">
        <w:rPr>
          <w:i/>
        </w:rPr>
        <w:t>Beetlecreek</w:t>
      </w:r>
      <w:r w:rsidR="00487302">
        <w:t xml:space="preserve"> </w:t>
      </w:r>
      <w:r w:rsidR="00712C9C">
        <w:t>privileges ambiguit</w:t>
      </w:r>
      <w:r w:rsidR="00F670B5">
        <w:t>y and death over triumph or redemption.</w:t>
      </w:r>
      <w:r w:rsidR="001412F7">
        <w:t xml:space="preserve"> </w:t>
      </w:r>
      <w:r w:rsidR="00B82415">
        <w:t xml:space="preserve">Such a tone is fitting for the moment of its writing in postwar Italy. </w:t>
      </w:r>
      <w:r w:rsidR="00682398">
        <w:t>Again, t</w:t>
      </w:r>
      <w:r w:rsidR="0002469B">
        <w:t xml:space="preserve">he novel </w:t>
      </w:r>
      <w:r w:rsidR="00474DD6">
        <w:t>ends on a note of profound ambiguity</w:t>
      </w:r>
      <w:r w:rsidR="00C739BB">
        <w:t xml:space="preserve"> </w:t>
      </w:r>
      <w:r w:rsidR="00C52184">
        <w:t xml:space="preserve">that is </w:t>
      </w:r>
      <w:r w:rsidR="00C739BB">
        <w:t>indicative of mounting Cold War</w:t>
      </w:r>
      <w:r w:rsidR="00C731FF">
        <w:t xml:space="preserve"> tensions</w:t>
      </w:r>
      <w:r w:rsidR="00C739BB">
        <w:t xml:space="preserve">. </w:t>
      </w:r>
      <w:r w:rsidR="00C731FF">
        <w:t xml:space="preserve">As Edith and David leave town on a bus for the North, signs of tension and distance between them is already visible. In the background, sirens blare, en route to </w:t>
      </w:r>
      <w:r w:rsidR="00FD3F5D">
        <w:t xml:space="preserve">the fire at </w:t>
      </w:r>
      <w:r w:rsidR="00C731FF">
        <w:t xml:space="preserve">Bill Trapp’s </w:t>
      </w:r>
      <w:r w:rsidR="00FD3F5D">
        <w:t xml:space="preserve">farm. </w:t>
      </w:r>
      <w:r w:rsidR="001A7AD3">
        <w:t xml:space="preserve">Such violence and </w:t>
      </w:r>
      <w:r w:rsidR="009F2C97">
        <w:t xml:space="preserve">the </w:t>
      </w:r>
      <w:r w:rsidR="008E212B">
        <w:t>lovers’</w:t>
      </w:r>
      <w:r w:rsidR="009F2C97">
        <w:t xml:space="preserve"> </w:t>
      </w:r>
      <w:r w:rsidR="001A7AD3">
        <w:t xml:space="preserve">emotional detachment </w:t>
      </w:r>
      <w:r w:rsidR="009F2C97">
        <w:t xml:space="preserve">from one another </w:t>
      </w:r>
      <w:r w:rsidR="00963490">
        <w:t>i</w:t>
      </w:r>
      <w:r w:rsidR="001A7AD3">
        <w:t>s</w:t>
      </w:r>
      <w:r w:rsidR="00963490">
        <w:t xml:space="preserve"> steeped in</w:t>
      </w:r>
      <w:r w:rsidR="001A7AD3">
        <w:t xml:space="preserve"> the logic of segregation. A notion, nevertheless, of mobility</w:t>
      </w:r>
      <w:r w:rsidR="00392176">
        <w:t>, with David and Edith’s departure,</w:t>
      </w:r>
      <w:r w:rsidR="001A7AD3">
        <w:t xml:space="preserve"> and of </w:t>
      </w:r>
      <w:r w:rsidR="00061C25">
        <w:t xml:space="preserve">the </w:t>
      </w:r>
      <w:r w:rsidR="001A7AD3">
        <w:t xml:space="preserve">destruction </w:t>
      </w:r>
      <w:r w:rsidR="00061C25">
        <w:t>of Trapp’s farm, located at the crossroads of</w:t>
      </w:r>
      <w:r w:rsidR="00CF36C7">
        <w:t xml:space="preserve"> </w:t>
      </w:r>
      <w:r w:rsidR="001A7AD3">
        <w:t>the novel’s black and white communities</w:t>
      </w:r>
      <w:r w:rsidR="004B1148">
        <w:t>,</w:t>
      </w:r>
      <w:r w:rsidR="001A7AD3">
        <w:t xml:space="preserve"> </w:t>
      </w:r>
      <w:r w:rsidR="00EE6953">
        <w:t xml:space="preserve">allows for </w:t>
      </w:r>
      <w:r w:rsidR="001A7AD3">
        <w:t xml:space="preserve">a simultaneous </w:t>
      </w:r>
      <w:r w:rsidR="00972B32">
        <w:t xml:space="preserve">set of </w:t>
      </w:r>
      <w:r w:rsidR="00176060">
        <w:t xml:space="preserve">futural </w:t>
      </w:r>
      <w:r w:rsidR="00972B32">
        <w:t xml:space="preserve">possibilities. </w:t>
      </w:r>
      <w:r w:rsidR="00C728A7">
        <w:t>Like the US South’s uneven modernization, Rome, too, sits at the divide between Northern and Southern Italy, compounding and elaborating Demby’s debut novel’s meditations on social identity and intersectional forms of oppression.</w:t>
      </w:r>
    </w:p>
    <w:p w14:paraId="57E73CEE" w14:textId="77777777" w:rsidR="00B7538F" w:rsidRDefault="009D33D2" w:rsidP="0010783D">
      <w:pPr>
        <w:widowControl w:val="0"/>
        <w:spacing w:line="480" w:lineRule="auto"/>
        <w:contextualSpacing/>
        <w:jc w:val="center"/>
        <w:rPr>
          <w:rFonts w:ascii="Times New Roman" w:hAnsi="Times New Roman"/>
        </w:rPr>
      </w:pPr>
      <w:r>
        <w:rPr>
          <w:rFonts w:ascii="Times New Roman" w:hAnsi="Times New Roman"/>
        </w:rPr>
        <w:t>Alternative Knowledge-Production in the Face of Disciplinary Surveillance</w:t>
      </w:r>
      <w:r w:rsidR="00BD0BCC">
        <w:rPr>
          <w:rFonts w:ascii="Times New Roman" w:hAnsi="Times New Roman"/>
        </w:rPr>
        <w:t xml:space="preserve">: </w:t>
      </w:r>
    </w:p>
    <w:p w14:paraId="2298EC6F" w14:textId="2E10B852" w:rsidR="009D33D2" w:rsidRPr="00541592" w:rsidRDefault="00BD0BCC" w:rsidP="0010783D">
      <w:pPr>
        <w:widowControl w:val="0"/>
        <w:spacing w:line="480" w:lineRule="auto"/>
        <w:contextualSpacing/>
        <w:jc w:val="center"/>
        <w:rPr>
          <w:rFonts w:ascii="Times New Roman" w:hAnsi="Times New Roman"/>
        </w:rPr>
      </w:pPr>
      <w:r>
        <w:rPr>
          <w:rFonts w:ascii="Times New Roman" w:hAnsi="Times New Roman"/>
        </w:rPr>
        <w:t>Language as a Double-Edged Sword</w:t>
      </w:r>
      <w:r w:rsidR="00B7538F">
        <w:rPr>
          <w:rFonts w:ascii="Times New Roman" w:hAnsi="Times New Roman"/>
        </w:rPr>
        <w:t xml:space="preserve"> in </w:t>
      </w:r>
      <w:r w:rsidR="00B7538F" w:rsidRPr="009705B3">
        <w:rPr>
          <w:rFonts w:ascii="Times New Roman" w:hAnsi="Times New Roman"/>
          <w:i/>
        </w:rPr>
        <w:t>In the Castle of My Skin</w:t>
      </w:r>
    </w:p>
    <w:p w14:paraId="053DC5EB" w14:textId="66790484" w:rsidR="00FE42AC" w:rsidRDefault="00841C24" w:rsidP="007D7017">
      <w:pPr>
        <w:widowControl w:val="0"/>
        <w:spacing w:line="480" w:lineRule="auto"/>
        <w:ind w:firstLine="720"/>
        <w:contextualSpacing/>
        <w:rPr>
          <w:rFonts w:ascii="Times New Roman" w:hAnsi="Times New Roman"/>
        </w:rPr>
      </w:pPr>
      <w:r>
        <w:rPr>
          <w:rFonts w:ascii="Times New Roman" w:hAnsi="Times New Roman"/>
        </w:rPr>
        <w:t xml:space="preserve">George </w:t>
      </w:r>
      <w:r w:rsidR="00165008">
        <w:rPr>
          <w:rFonts w:ascii="Times New Roman" w:hAnsi="Times New Roman"/>
        </w:rPr>
        <w:t xml:space="preserve">Lamming’s </w:t>
      </w:r>
      <w:r w:rsidR="009705B3">
        <w:rPr>
          <w:rFonts w:ascii="Times New Roman" w:hAnsi="Times New Roman"/>
          <w:i/>
        </w:rPr>
        <w:t>In the Castle of My Skin</w:t>
      </w:r>
      <w:r w:rsidR="00CB70B9">
        <w:rPr>
          <w:rFonts w:ascii="Times New Roman" w:hAnsi="Times New Roman"/>
        </w:rPr>
        <w:t xml:space="preserve"> engages</w:t>
      </w:r>
      <w:r w:rsidR="00165008" w:rsidRPr="00541592">
        <w:rPr>
          <w:rFonts w:ascii="Times New Roman" w:hAnsi="Times New Roman"/>
        </w:rPr>
        <w:t xml:space="preserve"> with multiple systems of knowledge</w:t>
      </w:r>
      <w:r w:rsidR="00CA77F7">
        <w:rPr>
          <w:rFonts w:ascii="Times New Roman" w:hAnsi="Times New Roman"/>
        </w:rPr>
        <w:t xml:space="preserve"> making and</w:t>
      </w:r>
      <w:r w:rsidR="00CB1EF8">
        <w:rPr>
          <w:rFonts w:ascii="Times New Roman" w:hAnsi="Times New Roman"/>
        </w:rPr>
        <w:t xml:space="preserve"> </w:t>
      </w:r>
      <w:r w:rsidR="006E5AA1">
        <w:rPr>
          <w:rFonts w:ascii="Times New Roman" w:hAnsi="Times New Roman"/>
        </w:rPr>
        <w:t>delivers</w:t>
      </w:r>
      <w:r w:rsidR="00165008" w:rsidRPr="00541592">
        <w:rPr>
          <w:rFonts w:ascii="Times New Roman" w:hAnsi="Times New Roman"/>
        </w:rPr>
        <w:t xml:space="preserve"> a sustained deconstruction of what </w:t>
      </w:r>
      <w:r w:rsidR="007531B3">
        <w:rPr>
          <w:rFonts w:ascii="Times New Roman" w:hAnsi="Times New Roman"/>
        </w:rPr>
        <w:t>Lamming</w:t>
      </w:r>
      <w:r w:rsidR="00165008" w:rsidRPr="00541592">
        <w:rPr>
          <w:rFonts w:ascii="Times New Roman" w:hAnsi="Times New Roman"/>
        </w:rPr>
        <w:t xml:space="preserve"> terms</w:t>
      </w:r>
      <w:r w:rsidR="00165008">
        <w:rPr>
          <w:rFonts w:ascii="Times New Roman" w:hAnsi="Times New Roman"/>
        </w:rPr>
        <w:t xml:space="preserve"> </w:t>
      </w:r>
      <w:r w:rsidR="007E63A5">
        <w:rPr>
          <w:rFonts w:ascii="Times New Roman" w:hAnsi="Times New Roman"/>
        </w:rPr>
        <w:t>in his nonfiction writing</w:t>
      </w:r>
      <w:r w:rsidR="00165008">
        <w:rPr>
          <w:rFonts w:ascii="Times New Roman" w:hAnsi="Times New Roman"/>
        </w:rPr>
        <w:t>,</w:t>
      </w:r>
      <w:r w:rsidR="00165008" w:rsidRPr="00541592">
        <w:rPr>
          <w:rFonts w:ascii="Times New Roman" w:hAnsi="Times New Roman"/>
        </w:rPr>
        <w:t xml:space="preserve"> </w:t>
      </w:r>
      <w:r w:rsidR="00165008" w:rsidRPr="00541592">
        <w:rPr>
          <w:rFonts w:ascii="Times New Roman" w:hAnsi="Times New Roman"/>
        </w:rPr>
        <w:lastRenderedPageBreak/>
        <w:t>“the colonial structure of awareness” (</w:t>
      </w:r>
      <w:r w:rsidR="00165008" w:rsidRPr="00541592">
        <w:rPr>
          <w:rFonts w:ascii="Times New Roman" w:hAnsi="Times New Roman"/>
          <w:i/>
        </w:rPr>
        <w:t>Exile</w:t>
      </w:r>
      <w:r w:rsidR="00165008" w:rsidRPr="00541592">
        <w:rPr>
          <w:rFonts w:ascii="Times New Roman" w:hAnsi="Times New Roman"/>
        </w:rPr>
        <w:t xml:space="preserve"> 36). </w:t>
      </w:r>
      <w:r w:rsidR="00073846">
        <w:rPr>
          <w:rFonts w:ascii="Times New Roman" w:hAnsi="Times New Roman"/>
        </w:rPr>
        <w:t xml:space="preserve">Unlike the culminating </w:t>
      </w:r>
      <w:r w:rsidR="00D970C0">
        <w:rPr>
          <w:rFonts w:ascii="Times New Roman" w:hAnsi="Times New Roman"/>
        </w:rPr>
        <w:t xml:space="preserve">physical </w:t>
      </w:r>
      <w:r w:rsidR="00073846">
        <w:rPr>
          <w:rFonts w:ascii="Times New Roman" w:hAnsi="Times New Roman"/>
        </w:rPr>
        <w:t>violence</w:t>
      </w:r>
      <w:r w:rsidR="00522FF9">
        <w:rPr>
          <w:rFonts w:ascii="Times New Roman" w:hAnsi="Times New Roman"/>
        </w:rPr>
        <w:t xml:space="preserve"> against Bill Trapp</w:t>
      </w:r>
      <w:r w:rsidR="00073846">
        <w:rPr>
          <w:rFonts w:ascii="Times New Roman" w:hAnsi="Times New Roman"/>
        </w:rPr>
        <w:t xml:space="preserve"> in Demby’s </w:t>
      </w:r>
      <w:r w:rsidR="00073846" w:rsidRPr="00D970C0">
        <w:rPr>
          <w:rFonts w:ascii="Times New Roman" w:hAnsi="Times New Roman"/>
          <w:i/>
        </w:rPr>
        <w:t>Beetlecreek</w:t>
      </w:r>
      <w:r w:rsidR="00073846">
        <w:rPr>
          <w:rFonts w:ascii="Times New Roman" w:hAnsi="Times New Roman"/>
        </w:rPr>
        <w:t xml:space="preserve">, </w:t>
      </w:r>
      <w:r w:rsidR="00BD767B">
        <w:rPr>
          <w:rFonts w:ascii="Times New Roman" w:hAnsi="Times New Roman"/>
        </w:rPr>
        <w:t xml:space="preserve">which again, operates according to an inversion model that ultimately </w:t>
      </w:r>
      <w:r w:rsidR="001B6964">
        <w:rPr>
          <w:rFonts w:ascii="Times New Roman" w:hAnsi="Times New Roman"/>
        </w:rPr>
        <w:t>serves to defamiliarize</w:t>
      </w:r>
      <w:r w:rsidR="00BD767B">
        <w:rPr>
          <w:rFonts w:ascii="Times New Roman" w:hAnsi="Times New Roman"/>
        </w:rPr>
        <w:t xml:space="preserve"> </w:t>
      </w:r>
      <w:r w:rsidR="006D7743">
        <w:rPr>
          <w:rFonts w:ascii="Times New Roman" w:hAnsi="Times New Roman"/>
        </w:rPr>
        <w:t xml:space="preserve">the ubiquitousness of </w:t>
      </w:r>
      <w:r w:rsidR="00BD767B">
        <w:rPr>
          <w:rFonts w:ascii="Times New Roman" w:hAnsi="Times New Roman"/>
        </w:rPr>
        <w:t xml:space="preserve">anti-black violence, </w:t>
      </w:r>
      <w:r w:rsidR="00073846">
        <w:rPr>
          <w:rFonts w:ascii="Times New Roman" w:hAnsi="Times New Roman"/>
        </w:rPr>
        <w:t>Lamming</w:t>
      </w:r>
      <w:r w:rsidR="00665BED">
        <w:rPr>
          <w:rFonts w:ascii="Times New Roman" w:hAnsi="Times New Roman"/>
        </w:rPr>
        <w:t>’s</w:t>
      </w:r>
      <w:r w:rsidR="00073846">
        <w:rPr>
          <w:rFonts w:ascii="Times New Roman" w:hAnsi="Times New Roman"/>
        </w:rPr>
        <w:t xml:space="preserve"> debut novel </w:t>
      </w:r>
      <w:r w:rsidR="00AE64F6">
        <w:rPr>
          <w:rFonts w:ascii="Times New Roman" w:hAnsi="Times New Roman"/>
        </w:rPr>
        <w:t xml:space="preserve">emphasizes </w:t>
      </w:r>
      <w:r w:rsidR="005402F6">
        <w:rPr>
          <w:rFonts w:ascii="Times New Roman" w:hAnsi="Times New Roman"/>
        </w:rPr>
        <w:t xml:space="preserve">the </w:t>
      </w:r>
      <w:r w:rsidR="00073846">
        <w:rPr>
          <w:rFonts w:ascii="Times New Roman" w:hAnsi="Times New Roman"/>
        </w:rPr>
        <w:t>rhetorical violence of the colonial experience of his youth</w:t>
      </w:r>
      <w:r w:rsidR="005402F6">
        <w:rPr>
          <w:rFonts w:ascii="Times New Roman" w:hAnsi="Times New Roman"/>
        </w:rPr>
        <w:t xml:space="preserve">. </w:t>
      </w:r>
      <w:r w:rsidR="00CA5A8A">
        <w:rPr>
          <w:rFonts w:ascii="Times New Roman" w:hAnsi="Times New Roman"/>
        </w:rPr>
        <w:t xml:space="preserve">Lamming </w:t>
      </w:r>
      <w:r w:rsidR="00CE6878">
        <w:rPr>
          <w:rFonts w:ascii="Times New Roman" w:hAnsi="Times New Roman"/>
        </w:rPr>
        <w:t>asserted in 2003</w:t>
      </w:r>
      <w:r w:rsidR="005402F6">
        <w:rPr>
          <w:rFonts w:ascii="Times New Roman" w:hAnsi="Times New Roman"/>
        </w:rPr>
        <w:t>,</w:t>
      </w:r>
      <w:r w:rsidR="00073846">
        <w:rPr>
          <w:rFonts w:ascii="Times New Roman" w:hAnsi="Times New Roman"/>
        </w:rPr>
        <w:t xml:space="preserve"> “It was not a physical cruelty. Indeed, the colonial experience of my generation was almost wholly without violence. It was a terror of the mind; a daily exercise in self-mutilation” (“Sea of Stories”). </w:t>
      </w:r>
      <w:r w:rsidR="001B3A6E">
        <w:rPr>
          <w:rFonts w:ascii="Times New Roman" w:hAnsi="Times New Roman"/>
        </w:rPr>
        <w:t>Such a philosophy recalls David</w:t>
      </w:r>
      <w:r w:rsidR="00B03DB9">
        <w:rPr>
          <w:rFonts w:ascii="Times New Roman" w:hAnsi="Times New Roman"/>
        </w:rPr>
        <w:t xml:space="preserve"> Diggs</w:t>
      </w:r>
      <w:r w:rsidR="001B3A6E">
        <w:rPr>
          <w:rFonts w:ascii="Times New Roman" w:hAnsi="Times New Roman"/>
        </w:rPr>
        <w:t xml:space="preserve">’ meditation on the “death-grip” in </w:t>
      </w:r>
      <w:r w:rsidR="001B3A6E" w:rsidRPr="001B3A6E">
        <w:rPr>
          <w:rFonts w:ascii="Times New Roman" w:hAnsi="Times New Roman"/>
          <w:i/>
        </w:rPr>
        <w:t>Beetlecreek</w:t>
      </w:r>
      <w:r w:rsidR="001B3A6E">
        <w:rPr>
          <w:rFonts w:ascii="Times New Roman" w:hAnsi="Times New Roman"/>
        </w:rPr>
        <w:t xml:space="preserve">. </w:t>
      </w:r>
      <w:r w:rsidR="00AD5B6A">
        <w:rPr>
          <w:rFonts w:ascii="Times New Roman" w:hAnsi="Times New Roman"/>
        </w:rPr>
        <w:t>Lik</w:t>
      </w:r>
      <w:r w:rsidR="00A73996">
        <w:rPr>
          <w:rFonts w:ascii="Times New Roman" w:hAnsi="Times New Roman"/>
        </w:rPr>
        <w:t>e Demby’s wandering narration, Lamming’s</w:t>
      </w:r>
      <w:r w:rsidR="00165008" w:rsidRPr="00541592">
        <w:rPr>
          <w:rFonts w:ascii="Times New Roman" w:hAnsi="Times New Roman"/>
        </w:rPr>
        <w:t xml:space="preserve"> novel refuses a stable narrative perspective and instead emphasizes the </w:t>
      </w:r>
      <w:r w:rsidR="00165008" w:rsidRPr="004E2ED0">
        <w:rPr>
          <w:rFonts w:ascii="Times New Roman" w:hAnsi="Times New Roman"/>
        </w:rPr>
        <w:t>incomplete</w:t>
      </w:r>
      <w:r w:rsidR="00165008">
        <w:rPr>
          <w:rFonts w:ascii="Times New Roman" w:hAnsi="Times New Roman"/>
        </w:rPr>
        <w:t>ness of</w:t>
      </w:r>
      <w:r w:rsidR="00165008" w:rsidRPr="004E2ED0">
        <w:rPr>
          <w:rFonts w:ascii="Times New Roman" w:hAnsi="Times New Roman"/>
        </w:rPr>
        <w:t xml:space="preserve"> </w:t>
      </w:r>
      <w:r w:rsidR="00165008" w:rsidRPr="00541592">
        <w:rPr>
          <w:rFonts w:ascii="Times New Roman" w:hAnsi="Times New Roman"/>
        </w:rPr>
        <w:t xml:space="preserve">knowledge </w:t>
      </w:r>
      <w:r w:rsidR="00165008">
        <w:rPr>
          <w:rFonts w:ascii="Times New Roman" w:hAnsi="Times New Roman"/>
        </w:rPr>
        <w:t>through the villagers’</w:t>
      </w:r>
      <w:r w:rsidR="00165008" w:rsidRPr="00541592">
        <w:rPr>
          <w:rFonts w:ascii="Times New Roman" w:hAnsi="Times New Roman"/>
        </w:rPr>
        <w:t xml:space="preserve"> forced reliance upon speculation and hearsay to situate their respective experiences in the colonial framework. This both underscores the villagers’ predicament and calls attention to the horizontal strategies the villagers use to make alternative meanings in spite of the </w:t>
      </w:r>
      <w:r w:rsidR="00165008">
        <w:rPr>
          <w:rFonts w:ascii="Times New Roman" w:hAnsi="Times New Roman"/>
        </w:rPr>
        <w:t xml:space="preserve">material and rhetorical </w:t>
      </w:r>
      <w:r w:rsidR="00165008" w:rsidRPr="00541592">
        <w:rPr>
          <w:rFonts w:ascii="Times New Roman" w:hAnsi="Times New Roman"/>
        </w:rPr>
        <w:t xml:space="preserve">limitations imposed upon them by the colonial structure. </w:t>
      </w:r>
      <w:r w:rsidR="00CA4C72">
        <w:rPr>
          <w:rFonts w:ascii="Times New Roman" w:hAnsi="Times New Roman"/>
        </w:rPr>
        <w:t>Like Demby’s novel, in which violence is a perpetual threat</w:t>
      </w:r>
      <w:r w:rsidR="006F239F">
        <w:rPr>
          <w:rFonts w:ascii="Times New Roman" w:hAnsi="Times New Roman"/>
        </w:rPr>
        <w:t>—</w:t>
      </w:r>
      <w:r w:rsidR="003316AB">
        <w:rPr>
          <w:rFonts w:ascii="Times New Roman" w:hAnsi="Times New Roman"/>
        </w:rPr>
        <w:t>as evidenced by</w:t>
      </w:r>
      <w:r w:rsidR="0033349D">
        <w:rPr>
          <w:rFonts w:ascii="Times New Roman" w:hAnsi="Times New Roman"/>
        </w:rPr>
        <w:t xml:space="preserve"> talk of police raids</w:t>
      </w:r>
      <w:r w:rsidR="000C15B9">
        <w:rPr>
          <w:rFonts w:ascii="Times New Roman" w:hAnsi="Times New Roman"/>
        </w:rPr>
        <w:t xml:space="preserve"> </w:t>
      </w:r>
      <w:r w:rsidR="0006097E">
        <w:rPr>
          <w:rFonts w:ascii="Times New Roman" w:hAnsi="Times New Roman"/>
        </w:rPr>
        <w:t>(</w:t>
      </w:r>
      <w:r w:rsidR="0038065E">
        <w:rPr>
          <w:rFonts w:ascii="Times New Roman" w:hAnsi="Times New Roman"/>
          <w:i/>
        </w:rPr>
        <w:t xml:space="preserve">Beetlecreek </w:t>
      </w:r>
      <w:r w:rsidR="0038065E">
        <w:rPr>
          <w:rFonts w:ascii="Times New Roman" w:hAnsi="Times New Roman"/>
        </w:rPr>
        <w:t>17, 20, 145</w:t>
      </w:r>
      <w:r w:rsidR="0006097E">
        <w:rPr>
          <w:rFonts w:ascii="Times New Roman" w:hAnsi="Times New Roman"/>
        </w:rPr>
        <w:t xml:space="preserve">) </w:t>
      </w:r>
      <w:r w:rsidR="000C15B9">
        <w:rPr>
          <w:rFonts w:ascii="Times New Roman" w:hAnsi="Times New Roman"/>
        </w:rPr>
        <w:t>and the Scottsboro trials</w:t>
      </w:r>
      <w:r w:rsidR="0033349D">
        <w:rPr>
          <w:rFonts w:ascii="Times New Roman" w:hAnsi="Times New Roman"/>
        </w:rPr>
        <w:t>,</w:t>
      </w:r>
      <w:r w:rsidR="00CA4C72">
        <w:rPr>
          <w:rFonts w:ascii="Times New Roman" w:hAnsi="Times New Roman"/>
        </w:rPr>
        <w:t xml:space="preserve"> but only punctures the town with Trap</w:t>
      </w:r>
      <w:r w:rsidR="007D7017">
        <w:rPr>
          <w:rFonts w:ascii="Times New Roman" w:hAnsi="Times New Roman"/>
        </w:rPr>
        <w:t>p’s assault—</w:t>
      </w:r>
      <w:r w:rsidR="002C472B">
        <w:rPr>
          <w:rFonts w:ascii="Times New Roman" w:hAnsi="Times New Roman"/>
          <w:i/>
        </w:rPr>
        <w:t>In the Castle of My Skin</w:t>
      </w:r>
      <w:r w:rsidR="002C472B">
        <w:rPr>
          <w:rFonts w:ascii="Times New Roman" w:hAnsi="Times New Roman"/>
        </w:rPr>
        <w:t xml:space="preserve"> </w:t>
      </w:r>
      <w:r w:rsidR="00686884">
        <w:rPr>
          <w:rFonts w:ascii="Times New Roman" w:hAnsi="Times New Roman"/>
        </w:rPr>
        <w:t>focuses on the psychic violence of colonialism</w:t>
      </w:r>
      <w:r w:rsidR="00333228">
        <w:rPr>
          <w:rFonts w:ascii="Times New Roman" w:hAnsi="Times New Roman"/>
        </w:rPr>
        <w:t>.</w:t>
      </w:r>
      <w:r w:rsidR="00686884">
        <w:rPr>
          <w:rFonts w:ascii="Times New Roman" w:hAnsi="Times New Roman"/>
        </w:rPr>
        <w:t xml:space="preserve"> </w:t>
      </w:r>
      <w:r w:rsidR="00595E86">
        <w:rPr>
          <w:rFonts w:ascii="Times New Roman" w:hAnsi="Times New Roman"/>
        </w:rPr>
        <w:t>A</w:t>
      </w:r>
      <w:r w:rsidR="003573C5">
        <w:rPr>
          <w:rFonts w:ascii="Times New Roman" w:hAnsi="Times New Roman"/>
        </w:rPr>
        <w:t xml:space="preserve"> commingling of dialogical perspectives emerges in the</w:t>
      </w:r>
      <w:r w:rsidR="003573C5" w:rsidRPr="00541592">
        <w:rPr>
          <w:rFonts w:ascii="Times New Roman" w:hAnsi="Times New Roman"/>
        </w:rPr>
        <w:t xml:space="preserve"> novel’s </w:t>
      </w:r>
      <w:r w:rsidR="003573C5">
        <w:rPr>
          <w:rFonts w:ascii="Times New Roman" w:hAnsi="Times New Roman"/>
        </w:rPr>
        <w:t>experimental style and disjunctive form</w:t>
      </w:r>
      <w:r w:rsidR="00F561CE">
        <w:rPr>
          <w:rFonts w:ascii="Times New Roman" w:hAnsi="Times New Roman"/>
        </w:rPr>
        <w:t xml:space="preserve"> to challenge a master narrative of colonial paternalism</w:t>
      </w:r>
      <w:r w:rsidR="003573C5">
        <w:rPr>
          <w:rFonts w:ascii="Times New Roman" w:hAnsi="Times New Roman"/>
        </w:rPr>
        <w:t xml:space="preserve">. </w:t>
      </w:r>
    </w:p>
    <w:p w14:paraId="2C3CDA80" w14:textId="63EE932C" w:rsidR="003573C5" w:rsidRPr="00541592" w:rsidRDefault="003573C5" w:rsidP="0010783D">
      <w:pPr>
        <w:widowControl w:val="0"/>
        <w:spacing w:line="480" w:lineRule="auto"/>
        <w:ind w:firstLine="720"/>
        <w:contextualSpacing/>
        <w:rPr>
          <w:rFonts w:ascii="Times New Roman" w:hAnsi="Times New Roman"/>
        </w:rPr>
      </w:pPr>
      <w:r w:rsidRPr="00541592">
        <w:rPr>
          <w:rFonts w:ascii="Times New Roman" w:hAnsi="Times New Roman"/>
        </w:rPr>
        <w:t xml:space="preserve">Lamming’s text performs </w:t>
      </w:r>
      <w:r w:rsidR="006C0696">
        <w:rPr>
          <w:rFonts w:ascii="Times New Roman" w:hAnsi="Times New Roman"/>
        </w:rPr>
        <w:t xml:space="preserve">its examination of knowledge </w:t>
      </w:r>
      <w:r w:rsidRPr="00541592">
        <w:rPr>
          <w:rFonts w:ascii="Times New Roman" w:hAnsi="Times New Roman"/>
        </w:rPr>
        <w:t xml:space="preserve">production from multiple angles: from the periphery of the village, from a liminal, proto-national space, and from exilic space, as Lamming wrote the novel </w:t>
      </w:r>
      <w:r>
        <w:rPr>
          <w:rFonts w:ascii="Times New Roman" w:hAnsi="Times New Roman"/>
        </w:rPr>
        <w:t xml:space="preserve">upon </w:t>
      </w:r>
      <w:r w:rsidR="008003E3">
        <w:rPr>
          <w:rFonts w:ascii="Times New Roman" w:hAnsi="Times New Roman"/>
        </w:rPr>
        <w:t>moving</w:t>
      </w:r>
      <w:r>
        <w:rPr>
          <w:rFonts w:ascii="Times New Roman" w:hAnsi="Times New Roman"/>
        </w:rPr>
        <w:t xml:space="preserve"> to</w:t>
      </w:r>
      <w:r w:rsidRPr="00541592">
        <w:rPr>
          <w:rFonts w:ascii="Times New Roman" w:hAnsi="Times New Roman"/>
        </w:rPr>
        <w:t xml:space="preserve"> </w:t>
      </w:r>
      <w:r w:rsidR="00EA2D25">
        <w:rPr>
          <w:rFonts w:ascii="Times New Roman" w:hAnsi="Times New Roman"/>
        </w:rPr>
        <w:t>London</w:t>
      </w:r>
      <w:r w:rsidRPr="00541592">
        <w:rPr>
          <w:rFonts w:ascii="Times New Roman" w:hAnsi="Times New Roman"/>
        </w:rPr>
        <w:t xml:space="preserve">. These </w:t>
      </w:r>
      <w:r>
        <w:rPr>
          <w:rFonts w:ascii="Times New Roman" w:hAnsi="Times New Roman"/>
        </w:rPr>
        <w:t>multiple vantage points course</w:t>
      </w:r>
      <w:r w:rsidRPr="00541592">
        <w:rPr>
          <w:rFonts w:ascii="Times New Roman" w:hAnsi="Times New Roman"/>
        </w:rPr>
        <w:t xml:space="preserve"> </w:t>
      </w:r>
      <w:r>
        <w:rPr>
          <w:rFonts w:ascii="Times New Roman" w:hAnsi="Times New Roman"/>
        </w:rPr>
        <w:t>through</w:t>
      </w:r>
      <w:r w:rsidRPr="00541592">
        <w:rPr>
          <w:rFonts w:ascii="Times New Roman" w:hAnsi="Times New Roman"/>
        </w:rPr>
        <w:t xml:space="preserve"> the text, </w:t>
      </w:r>
      <w:r w:rsidR="003F2970">
        <w:rPr>
          <w:rFonts w:ascii="Times New Roman" w:hAnsi="Times New Roman"/>
        </w:rPr>
        <w:t>probi</w:t>
      </w:r>
      <w:r w:rsidRPr="00541592">
        <w:rPr>
          <w:rFonts w:ascii="Times New Roman" w:hAnsi="Times New Roman"/>
        </w:rPr>
        <w:t xml:space="preserve">ng knowledge production and its effects. In “Narrating the Nation,” Homi Bhabha posits that there is “a particular ambivalence that haunts the idea of the nation, the </w:t>
      </w:r>
      <w:r w:rsidRPr="00541592">
        <w:rPr>
          <w:rFonts w:ascii="Times New Roman" w:hAnsi="Times New Roman"/>
        </w:rPr>
        <w:lastRenderedPageBreak/>
        <w:t xml:space="preserve">language of those who write of it and the lives of those who live it” (359). </w:t>
      </w:r>
      <w:r>
        <w:rPr>
          <w:rFonts w:ascii="Times New Roman" w:hAnsi="Times New Roman"/>
        </w:rPr>
        <w:t>Lamming wa</w:t>
      </w:r>
      <w:r w:rsidRPr="002C47C9">
        <w:rPr>
          <w:rFonts w:ascii="Times New Roman" w:hAnsi="Times New Roman"/>
        </w:rPr>
        <w:t>s in the unique position of being at the forefront of a</w:t>
      </w:r>
      <w:r>
        <w:rPr>
          <w:rFonts w:ascii="Times New Roman" w:hAnsi="Times New Roman"/>
        </w:rPr>
        <w:t>n emerging</w:t>
      </w:r>
      <w:r w:rsidRPr="002C47C9">
        <w:rPr>
          <w:rFonts w:ascii="Times New Roman" w:hAnsi="Times New Roman"/>
        </w:rPr>
        <w:t xml:space="preserve"> literary tradition.</w:t>
      </w:r>
      <w:r>
        <w:rPr>
          <w:rFonts w:ascii="Times New Roman" w:hAnsi="Times New Roman"/>
        </w:rPr>
        <w:t xml:space="preserve"> </w:t>
      </w:r>
      <w:r w:rsidR="005E31B6">
        <w:rPr>
          <w:rFonts w:ascii="Times New Roman" w:hAnsi="Times New Roman"/>
        </w:rPr>
        <w:t>H</w:t>
      </w:r>
      <w:r>
        <w:rPr>
          <w:rFonts w:ascii="Times New Roman" w:hAnsi="Times New Roman"/>
        </w:rPr>
        <w:t>is anti</w:t>
      </w:r>
      <w:r w:rsidRPr="00541592">
        <w:rPr>
          <w:rFonts w:ascii="Times New Roman" w:hAnsi="Times New Roman"/>
        </w:rPr>
        <w:t>colonial novel is marked with Bhabha’s Janus-faced image of ambivalence, as the novel</w:t>
      </w:r>
      <w:r w:rsidR="008C1D04">
        <w:rPr>
          <w:rFonts w:ascii="Times New Roman" w:hAnsi="Times New Roman"/>
        </w:rPr>
        <w:t xml:space="preserve"> </w:t>
      </w:r>
      <w:r w:rsidRPr="00541592">
        <w:rPr>
          <w:rFonts w:ascii="Times New Roman" w:hAnsi="Times New Roman"/>
        </w:rPr>
        <w:t xml:space="preserve">casts </w:t>
      </w:r>
      <w:r w:rsidR="00A758D1">
        <w:rPr>
          <w:rFonts w:ascii="Times New Roman" w:hAnsi="Times New Roman"/>
        </w:rPr>
        <w:t>its</w:t>
      </w:r>
      <w:r w:rsidR="009C44BC">
        <w:rPr>
          <w:rFonts w:ascii="Times New Roman" w:hAnsi="Times New Roman"/>
        </w:rPr>
        <w:t xml:space="preserve"> critical eye back</w:t>
      </w:r>
      <w:r w:rsidRPr="00541592">
        <w:rPr>
          <w:rFonts w:ascii="Times New Roman" w:hAnsi="Times New Roman"/>
        </w:rPr>
        <w:t xml:space="preserve"> upon the institutions of slavery and colonization, even as it l</w:t>
      </w:r>
      <w:r>
        <w:rPr>
          <w:rFonts w:ascii="Times New Roman" w:hAnsi="Times New Roman"/>
        </w:rPr>
        <w:t>ooks forward to more utopic</w:t>
      </w:r>
      <w:r w:rsidRPr="00541592">
        <w:rPr>
          <w:rFonts w:ascii="Times New Roman" w:hAnsi="Times New Roman"/>
        </w:rPr>
        <w:t xml:space="preserve"> possibilities of independence</w:t>
      </w:r>
      <w:r w:rsidR="008C1D04">
        <w:rPr>
          <w:rFonts w:ascii="Times New Roman" w:hAnsi="Times New Roman"/>
        </w:rPr>
        <w:t xml:space="preserve"> and refashioning</w:t>
      </w:r>
      <w:r w:rsidRPr="00541592">
        <w:rPr>
          <w:rFonts w:ascii="Times New Roman" w:hAnsi="Times New Roman"/>
        </w:rPr>
        <w:t>.</w:t>
      </w:r>
      <w:r w:rsidR="003324DA">
        <w:rPr>
          <w:rFonts w:ascii="Times New Roman" w:hAnsi="Times New Roman"/>
        </w:rPr>
        <w:t xml:space="preserve"> Alt</w:t>
      </w:r>
      <w:r>
        <w:rPr>
          <w:rFonts w:ascii="Times New Roman" w:hAnsi="Times New Roman"/>
        </w:rPr>
        <w:t xml:space="preserve">hough nationalism is </w:t>
      </w:r>
      <w:r w:rsidR="008A5158">
        <w:rPr>
          <w:rFonts w:ascii="Times New Roman" w:hAnsi="Times New Roman"/>
        </w:rPr>
        <w:t xml:space="preserve">not </w:t>
      </w:r>
      <w:r w:rsidR="000E5F6B">
        <w:rPr>
          <w:rFonts w:ascii="Times New Roman" w:hAnsi="Times New Roman"/>
        </w:rPr>
        <w:t>presented as an</w:t>
      </w:r>
      <w:r>
        <w:rPr>
          <w:rFonts w:ascii="Times New Roman" w:hAnsi="Times New Roman"/>
        </w:rPr>
        <w:t xml:space="preserve"> antidote to c</w:t>
      </w:r>
      <w:r w:rsidR="00611C5C">
        <w:rPr>
          <w:rFonts w:ascii="Times New Roman" w:hAnsi="Times New Roman"/>
        </w:rPr>
        <w:t>olonialism</w:t>
      </w:r>
      <w:r w:rsidR="00456461">
        <w:rPr>
          <w:rFonts w:ascii="Times New Roman" w:hAnsi="Times New Roman"/>
        </w:rPr>
        <w:t xml:space="preserve"> in Lamming’s text</w:t>
      </w:r>
      <w:r w:rsidR="00611C5C">
        <w:rPr>
          <w:rFonts w:ascii="Times New Roman" w:hAnsi="Times New Roman"/>
        </w:rPr>
        <w:t xml:space="preserve">, independence </w:t>
      </w:r>
      <w:r w:rsidR="00D550B6">
        <w:rPr>
          <w:rFonts w:ascii="Times New Roman" w:hAnsi="Times New Roman"/>
        </w:rPr>
        <w:t>beckons</w:t>
      </w:r>
      <w:r>
        <w:rPr>
          <w:rFonts w:ascii="Times New Roman" w:hAnsi="Times New Roman"/>
        </w:rPr>
        <w:t xml:space="preserve"> the formerly colonized toward a futural horizon.</w:t>
      </w:r>
      <w:r w:rsidRPr="00541592">
        <w:rPr>
          <w:rFonts w:ascii="Times New Roman" w:hAnsi="Times New Roman"/>
        </w:rPr>
        <w:t xml:space="preserve"> </w:t>
      </w:r>
      <w:r w:rsidR="00133A7F">
        <w:rPr>
          <w:rFonts w:ascii="Times New Roman" w:hAnsi="Times New Roman"/>
        </w:rPr>
        <w:t>Lamming’s debut novel</w:t>
      </w:r>
      <w:r>
        <w:rPr>
          <w:rFonts w:ascii="Times New Roman" w:hAnsi="Times New Roman"/>
        </w:rPr>
        <w:t xml:space="preserve"> </w:t>
      </w:r>
      <w:r w:rsidR="00133A7F">
        <w:rPr>
          <w:rFonts w:ascii="Times New Roman" w:hAnsi="Times New Roman"/>
        </w:rPr>
        <w:t>i</w:t>
      </w:r>
      <w:r>
        <w:rPr>
          <w:rFonts w:ascii="Times New Roman" w:hAnsi="Times New Roman"/>
        </w:rPr>
        <w:t xml:space="preserve">s a </w:t>
      </w:r>
      <w:r w:rsidR="00ED4B78">
        <w:rPr>
          <w:rFonts w:ascii="Times New Roman" w:hAnsi="Times New Roman"/>
        </w:rPr>
        <w:t>vehicle</w:t>
      </w:r>
      <w:r>
        <w:rPr>
          <w:rFonts w:ascii="Times New Roman" w:hAnsi="Times New Roman"/>
        </w:rPr>
        <w:t xml:space="preserve"> to </w:t>
      </w:r>
      <w:r w:rsidR="00ED4B78">
        <w:rPr>
          <w:rFonts w:ascii="Times New Roman" w:hAnsi="Times New Roman"/>
        </w:rPr>
        <w:t>decolonize</w:t>
      </w:r>
      <w:r>
        <w:rPr>
          <w:rFonts w:ascii="Times New Roman" w:hAnsi="Times New Roman"/>
        </w:rPr>
        <w:t xml:space="preserve"> the imagination </w:t>
      </w:r>
      <w:r w:rsidR="00132555">
        <w:rPr>
          <w:rFonts w:ascii="Times New Roman" w:hAnsi="Times New Roman"/>
        </w:rPr>
        <w:t>and, writing from postwar London, he does so from the heart of the British empire</w:t>
      </w:r>
      <w:r w:rsidR="00A34D8D">
        <w:rPr>
          <w:rFonts w:ascii="Times New Roman" w:hAnsi="Times New Roman"/>
        </w:rPr>
        <w:t>, looking back, like Demby, upon the 1930s of his youth</w:t>
      </w:r>
      <w:r w:rsidR="006B607E">
        <w:rPr>
          <w:rFonts w:ascii="Times New Roman" w:hAnsi="Times New Roman"/>
        </w:rPr>
        <w:t xml:space="preserve"> spent in the Global South</w:t>
      </w:r>
      <w:r>
        <w:rPr>
          <w:rFonts w:ascii="Times New Roman" w:hAnsi="Times New Roman"/>
        </w:rPr>
        <w:t>.</w:t>
      </w:r>
    </w:p>
    <w:p w14:paraId="435F9BE2" w14:textId="5CEE8A38" w:rsidR="00345D6C" w:rsidRDefault="003573C5" w:rsidP="0010783D">
      <w:pPr>
        <w:widowControl w:val="0"/>
        <w:tabs>
          <w:tab w:val="left" w:pos="9360"/>
        </w:tabs>
        <w:spacing w:line="480" w:lineRule="auto"/>
        <w:ind w:firstLine="720"/>
        <w:contextualSpacing/>
        <w:rPr>
          <w:rFonts w:ascii="Times New Roman" w:hAnsi="Times New Roman"/>
        </w:rPr>
      </w:pPr>
      <w:r w:rsidRPr="00541592">
        <w:rPr>
          <w:rFonts w:ascii="Times New Roman" w:hAnsi="Times New Roman"/>
          <w:i/>
        </w:rPr>
        <w:t>In the Castle of My Skin</w:t>
      </w:r>
      <w:r w:rsidRPr="00541592">
        <w:rPr>
          <w:rFonts w:ascii="Times New Roman" w:hAnsi="Times New Roman"/>
        </w:rPr>
        <w:t xml:space="preserve"> </w:t>
      </w:r>
      <w:r>
        <w:rPr>
          <w:rFonts w:ascii="Times New Roman" w:hAnsi="Times New Roman"/>
        </w:rPr>
        <w:t>is an ambitious text that demonstrate</w:t>
      </w:r>
      <w:r w:rsidR="00C121C6">
        <w:rPr>
          <w:rFonts w:ascii="Times New Roman" w:hAnsi="Times New Roman"/>
        </w:rPr>
        <w:t>s</w:t>
      </w:r>
      <w:r>
        <w:rPr>
          <w:rFonts w:ascii="Times New Roman" w:hAnsi="Times New Roman"/>
        </w:rPr>
        <w:t xml:space="preserve"> </w:t>
      </w:r>
      <w:r w:rsidRPr="00541592">
        <w:rPr>
          <w:rFonts w:ascii="Times New Roman" w:hAnsi="Times New Roman"/>
        </w:rPr>
        <w:t xml:space="preserve">a loosening of rigid categories of </w:t>
      </w:r>
      <w:r>
        <w:rPr>
          <w:rFonts w:ascii="Times New Roman" w:hAnsi="Times New Roman"/>
        </w:rPr>
        <w:t>colonial knowledge with its stylistic risks and innovative form</w:t>
      </w:r>
      <w:r w:rsidRPr="00541592">
        <w:rPr>
          <w:rFonts w:ascii="Times New Roman" w:hAnsi="Times New Roman"/>
        </w:rPr>
        <w:t xml:space="preserve">—an artistic achievement that played an integral part in the formation of an emerging West Indian literary tradition. </w:t>
      </w:r>
      <w:r>
        <w:rPr>
          <w:rFonts w:ascii="Times New Roman" w:hAnsi="Times New Roman"/>
        </w:rPr>
        <w:t>W</w:t>
      </w:r>
      <w:r w:rsidRPr="00541592">
        <w:rPr>
          <w:rFonts w:ascii="Times New Roman" w:hAnsi="Times New Roman"/>
        </w:rPr>
        <w:t xml:space="preserve">ith its </w:t>
      </w:r>
      <w:r>
        <w:rPr>
          <w:rFonts w:ascii="Times New Roman" w:hAnsi="Times New Roman"/>
        </w:rPr>
        <w:t xml:space="preserve">keen </w:t>
      </w:r>
      <w:r w:rsidRPr="00541592">
        <w:rPr>
          <w:rFonts w:ascii="Times New Roman" w:hAnsi="Times New Roman"/>
        </w:rPr>
        <w:t>exp</w:t>
      </w:r>
      <w:r>
        <w:rPr>
          <w:rFonts w:ascii="Times New Roman" w:hAnsi="Times New Roman"/>
        </w:rPr>
        <w:t xml:space="preserve">loration of interpersonal and </w:t>
      </w:r>
      <w:r w:rsidRPr="00541592">
        <w:rPr>
          <w:rFonts w:ascii="Times New Roman" w:hAnsi="Times New Roman"/>
        </w:rPr>
        <w:t xml:space="preserve">communal </w:t>
      </w:r>
      <w:r>
        <w:rPr>
          <w:rFonts w:ascii="Times New Roman" w:hAnsi="Times New Roman"/>
        </w:rPr>
        <w:t>interactions amongst the villagers</w:t>
      </w:r>
      <w:r w:rsidRPr="00541592">
        <w:rPr>
          <w:rFonts w:ascii="Times New Roman" w:hAnsi="Times New Roman"/>
        </w:rPr>
        <w:t xml:space="preserve">, </w:t>
      </w:r>
      <w:r w:rsidRPr="00541592">
        <w:rPr>
          <w:rFonts w:ascii="Times New Roman" w:hAnsi="Times New Roman"/>
          <w:i/>
        </w:rPr>
        <w:t>In the Castle of My Skin</w:t>
      </w:r>
      <w:r>
        <w:rPr>
          <w:rFonts w:ascii="Times New Roman" w:hAnsi="Times New Roman"/>
        </w:rPr>
        <w:t xml:space="preserve"> demonstrates Lamming’s </w:t>
      </w:r>
      <w:r w:rsidRPr="00541592">
        <w:rPr>
          <w:rFonts w:ascii="Times New Roman" w:hAnsi="Times New Roman"/>
        </w:rPr>
        <w:t>hope</w:t>
      </w:r>
      <w:r w:rsidR="008778C7">
        <w:rPr>
          <w:rFonts w:ascii="Times New Roman" w:hAnsi="Times New Roman"/>
        </w:rPr>
        <w:t xml:space="preserve">, as expressed in </w:t>
      </w:r>
      <w:r w:rsidR="00742DEE">
        <w:rPr>
          <w:rFonts w:ascii="Times New Roman" w:hAnsi="Times New Roman"/>
        </w:rPr>
        <w:t>essay</w:t>
      </w:r>
      <w:r w:rsidR="008778C7">
        <w:rPr>
          <w:rFonts w:ascii="Times New Roman" w:hAnsi="Times New Roman"/>
        </w:rPr>
        <w:t>s such as</w:t>
      </w:r>
      <w:r w:rsidR="00742DEE">
        <w:rPr>
          <w:rFonts w:ascii="Times New Roman" w:hAnsi="Times New Roman"/>
        </w:rPr>
        <w:t xml:space="preserve"> </w:t>
      </w:r>
      <w:r w:rsidR="008B4E2C">
        <w:rPr>
          <w:rFonts w:ascii="Times New Roman" w:hAnsi="Times New Roman"/>
        </w:rPr>
        <w:t>“</w:t>
      </w:r>
      <w:r w:rsidR="00A533C1">
        <w:rPr>
          <w:rFonts w:ascii="Times New Roman" w:hAnsi="Times New Roman"/>
        </w:rPr>
        <w:t>The</w:t>
      </w:r>
      <w:r w:rsidR="008B4E2C">
        <w:rPr>
          <w:rFonts w:ascii="Times New Roman" w:hAnsi="Times New Roman"/>
        </w:rPr>
        <w:t xml:space="preserve"> Occasion for Speaking,”</w:t>
      </w:r>
      <w:r w:rsidRPr="00541592">
        <w:rPr>
          <w:rFonts w:ascii="Times New Roman" w:hAnsi="Times New Roman"/>
        </w:rPr>
        <w:t xml:space="preserve"> that a West Indian voice and vision would emerge in time. </w:t>
      </w:r>
      <w:r w:rsidR="00037ACE">
        <w:rPr>
          <w:rFonts w:ascii="Times New Roman" w:hAnsi="Times New Roman"/>
        </w:rPr>
        <w:t>Alongside</w:t>
      </w:r>
      <w:r>
        <w:rPr>
          <w:rFonts w:ascii="Times New Roman" w:hAnsi="Times New Roman"/>
        </w:rPr>
        <w:t xml:space="preserve"> Lamming’s authorial intentions, the novel effectively represents a diverse range of voices</w:t>
      </w:r>
      <w:r w:rsidR="00D62467">
        <w:rPr>
          <w:rFonts w:ascii="Times New Roman" w:hAnsi="Times New Roman"/>
        </w:rPr>
        <w:t xml:space="preserve"> and perspectives</w:t>
      </w:r>
      <w:r>
        <w:rPr>
          <w:rFonts w:ascii="Times New Roman" w:hAnsi="Times New Roman"/>
        </w:rPr>
        <w:t xml:space="preserve">. </w:t>
      </w:r>
      <w:r w:rsidR="00294684">
        <w:rPr>
          <w:rFonts w:ascii="Times New Roman" w:hAnsi="Times New Roman"/>
        </w:rPr>
        <w:t xml:space="preserve">J. Dillon Brown observes that </w:t>
      </w:r>
      <w:r w:rsidR="004E56D9">
        <w:rPr>
          <w:rFonts w:ascii="Times New Roman" w:hAnsi="Times New Roman"/>
        </w:rPr>
        <w:t>a number of critics have noted that</w:t>
      </w:r>
      <w:r w:rsidR="00BA1050">
        <w:rPr>
          <w:rFonts w:ascii="Times New Roman" w:hAnsi="Times New Roman"/>
        </w:rPr>
        <w:t xml:space="preserve"> the novel proceeds in elliptical, impressionistic fashion, eschewing con</w:t>
      </w:r>
      <w:r w:rsidR="00D56117">
        <w:rPr>
          <w:rFonts w:ascii="Times New Roman" w:hAnsi="Times New Roman"/>
        </w:rPr>
        <w:t>ventional narrative plotting</w:t>
      </w:r>
      <w:r w:rsidR="00BA1050">
        <w:rPr>
          <w:rFonts w:ascii="Times New Roman" w:hAnsi="Times New Roman"/>
        </w:rPr>
        <w:t xml:space="preserve"> </w:t>
      </w:r>
      <w:r w:rsidR="00D56117">
        <w:rPr>
          <w:rFonts w:ascii="Times New Roman" w:hAnsi="Times New Roman"/>
        </w:rPr>
        <w:t xml:space="preserve">and </w:t>
      </w:r>
      <w:r w:rsidR="00DA237F">
        <w:rPr>
          <w:rFonts w:ascii="Times New Roman" w:hAnsi="Times New Roman"/>
        </w:rPr>
        <w:t>prese</w:t>
      </w:r>
      <w:r w:rsidR="00D56117">
        <w:rPr>
          <w:rFonts w:ascii="Times New Roman" w:hAnsi="Times New Roman"/>
        </w:rPr>
        <w:t>nting</w:t>
      </w:r>
      <w:r w:rsidR="00373DAC">
        <w:rPr>
          <w:rFonts w:ascii="Times New Roman" w:hAnsi="Times New Roman"/>
        </w:rPr>
        <w:t xml:space="preserve"> a certain formal difficulty</w:t>
      </w:r>
      <w:r w:rsidR="00DA237F">
        <w:rPr>
          <w:rFonts w:ascii="Times New Roman" w:hAnsi="Times New Roman"/>
        </w:rPr>
        <w:t>.</w:t>
      </w:r>
      <w:r w:rsidR="003F1E76">
        <w:rPr>
          <w:rFonts w:ascii="Times New Roman" w:hAnsi="Times New Roman"/>
        </w:rPr>
        <w:t xml:space="preserve"> Brown </w:t>
      </w:r>
      <w:r w:rsidR="007441E7">
        <w:rPr>
          <w:rFonts w:ascii="Times New Roman" w:hAnsi="Times New Roman"/>
        </w:rPr>
        <w:t xml:space="preserve">instantiates several reviews written in preeminent media outlets that compared Lamming’s debut novel to Joyce’s </w:t>
      </w:r>
      <w:r w:rsidR="007441E7" w:rsidRPr="007441E7">
        <w:rPr>
          <w:rFonts w:ascii="Times New Roman" w:hAnsi="Times New Roman"/>
          <w:i/>
        </w:rPr>
        <w:t>A Portrait of the Artist as a Young Man</w:t>
      </w:r>
      <w:r w:rsidR="007441E7">
        <w:rPr>
          <w:rFonts w:ascii="Times New Roman" w:hAnsi="Times New Roman"/>
        </w:rPr>
        <w:t xml:space="preserve">. </w:t>
      </w:r>
      <w:r w:rsidR="00EF5CB1">
        <w:rPr>
          <w:rFonts w:ascii="Times New Roman" w:hAnsi="Times New Roman"/>
        </w:rPr>
        <w:t>In many ways, t</w:t>
      </w:r>
      <w:r w:rsidR="00C0765B">
        <w:rPr>
          <w:rFonts w:ascii="Times New Roman" w:hAnsi="Times New Roman"/>
        </w:rPr>
        <w:t xml:space="preserve">he </w:t>
      </w:r>
      <w:r w:rsidR="00C0765B" w:rsidRPr="00541592">
        <w:rPr>
          <w:rFonts w:ascii="Times New Roman" w:hAnsi="Times New Roman"/>
        </w:rPr>
        <w:t xml:space="preserve">difficulty of </w:t>
      </w:r>
      <w:r w:rsidR="00D63BBE">
        <w:rPr>
          <w:rFonts w:ascii="Times New Roman" w:hAnsi="Times New Roman"/>
        </w:rPr>
        <w:t xml:space="preserve">Lamming </w:t>
      </w:r>
      <w:r w:rsidR="00C0765B">
        <w:rPr>
          <w:rFonts w:ascii="Times New Roman" w:hAnsi="Times New Roman"/>
        </w:rPr>
        <w:t xml:space="preserve">executing his </w:t>
      </w:r>
      <w:r w:rsidR="00C0765B" w:rsidRPr="00541592">
        <w:rPr>
          <w:rFonts w:ascii="Times New Roman" w:hAnsi="Times New Roman"/>
        </w:rPr>
        <w:t xml:space="preserve">rallying task </w:t>
      </w:r>
      <w:r w:rsidR="00C0765B">
        <w:rPr>
          <w:rFonts w:ascii="Times New Roman" w:hAnsi="Times New Roman"/>
        </w:rPr>
        <w:t xml:space="preserve">and vision </w:t>
      </w:r>
      <w:r w:rsidR="006653C4">
        <w:rPr>
          <w:rFonts w:ascii="Times New Roman" w:hAnsi="Times New Roman"/>
        </w:rPr>
        <w:t xml:space="preserve">for the West Indian novel </w:t>
      </w:r>
      <w:r w:rsidR="00C0765B" w:rsidRPr="00541592">
        <w:rPr>
          <w:rFonts w:ascii="Times New Roman" w:hAnsi="Times New Roman"/>
        </w:rPr>
        <w:t xml:space="preserve">is woven into the very form and experimental style of </w:t>
      </w:r>
      <w:r w:rsidR="00FA380C">
        <w:rPr>
          <w:rFonts w:ascii="Times New Roman" w:hAnsi="Times New Roman"/>
        </w:rPr>
        <w:t>hi</w:t>
      </w:r>
      <w:r w:rsidR="00C0765B">
        <w:rPr>
          <w:rFonts w:ascii="Times New Roman" w:hAnsi="Times New Roman"/>
        </w:rPr>
        <w:t>s</w:t>
      </w:r>
      <w:r w:rsidR="00C0765B" w:rsidRPr="00541592">
        <w:rPr>
          <w:rFonts w:ascii="Times New Roman" w:hAnsi="Times New Roman"/>
        </w:rPr>
        <w:t xml:space="preserve"> </w:t>
      </w:r>
      <w:r w:rsidR="00C0765B">
        <w:rPr>
          <w:rFonts w:ascii="Times New Roman" w:hAnsi="Times New Roman"/>
          <w:i/>
        </w:rPr>
        <w:t>avant-</w:t>
      </w:r>
      <w:r w:rsidR="00C0765B" w:rsidRPr="00541592">
        <w:rPr>
          <w:rFonts w:ascii="Times New Roman" w:hAnsi="Times New Roman"/>
          <w:i/>
        </w:rPr>
        <w:t>garde</w:t>
      </w:r>
      <w:r w:rsidR="00C0765B" w:rsidRPr="00541592">
        <w:rPr>
          <w:rFonts w:ascii="Times New Roman" w:hAnsi="Times New Roman"/>
        </w:rPr>
        <w:t xml:space="preserve"> debut novel. </w:t>
      </w:r>
      <w:r w:rsidR="00DA237F">
        <w:rPr>
          <w:rFonts w:ascii="Times New Roman" w:hAnsi="Times New Roman"/>
        </w:rPr>
        <w:t xml:space="preserve"> </w:t>
      </w:r>
    </w:p>
    <w:p w14:paraId="4CCB1D79" w14:textId="10AFEFB2" w:rsidR="00AD27EC" w:rsidRDefault="00AD27EC" w:rsidP="0010783D">
      <w:pPr>
        <w:widowControl w:val="0"/>
        <w:spacing w:line="480" w:lineRule="auto"/>
        <w:ind w:firstLine="720"/>
        <w:contextualSpacing/>
        <w:rPr>
          <w:rFonts w:ascii="Times New Roman" w:hAnsi="Times New Roman"/>
        </w:rPr>
      </w:pPr>
      <w:r>
        <w:rPr>
          <w:rFonts w:ascii="Times New Roman" w:hAnsi="Times New Roman"/>
        </w:rPr>
        <w:lastRenderedPageBreak/>
        <w:t>Early in the novel, t</w:t>
      </w:r>
      <w:r w:rsidRPr="00541592">
        <w:rPr>
          <w:rFonts w:ascii="Times New Roman" w:hAnsi="Times New Roman"/>
        </w:rPr>
        <w:t xml:space="preserve">he narrator G. </w:t>
      </w:r>
      <w:r>
        <w:rPr>
          <w:rFonts w:ascii="Times New Roman" w:hAnsi="Times New Roman"/>
        </w:rPr>
        <w:t>gives voice to</w:t>
      </w:r>
      <w:r w:rsidRPr="00541592">
        <w:rPr>
          <w:rFonts w:ascii="Times New Roman" w:hAnsi="Times New Roman"/>
        </w:rPr>
        <w:t xml:space="preserve"> the instability of knowledge and memory, which plays itself out later in the realm of the boys’ colonial education at the village school. On his ninth birthday, G. muses, “And what did I remember? My father who had only fathered the idea of me had left me the sole liability of my mother who really fathered me. And beyond that my memory was a blank”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11). </w:t>
      </w:r>
      <w:r>
        <w:rPr>
          <w:rFonts w:ascii="Times New Roman" w:hAnsi="Times New Roman"/>
        </w:rPr>
        <w:t xml:space="preserve">G.’s </w:t>
      </w:r>
      <w:r w:rsidRPr="00541592">
        <w:rPr>
          <w:rFonts w:ascii="Times New Roman" w:hAnsi="Times New Roman"/>
        </w:rPr>
        <w:t xml:space="preserve">profound statement of coming into being as an </w:t>
      </w:r>
      <w:r w:rsidRPr="00C972CC">
        <w:rPr>
          <w:rFonts w:ascii="Times New Roman" w:hAnsi="Times New Roman"/>
        </w:rPr>
        <w:t xml:space="preserve">idea </w:t>
      </w:r>
      <w:r w:rsidRPr="00541592">
        <w:rPr>
          <w:rFonts w:ascii="Times New Roman" w:hAnsi="Times New Roman"/>
        </w:rPr>
        <w:t xml:space="preserve">in juxtaposition with his memory as a “blank,” speaks to the novel’s broader concerns regarding history and memory. </w:t>
      </w:r>
      <w:r>
        <w:rPr>
          <w:rFonts w:ascii="Times New Roman" w:hAnsi="Times New Roman"/>
        </w:rPr>
        <w:t xml:space="preserve">In this vein, </w:t>
      </w:r>
      <w:r w:rsidRPr="00541592">
        <w:rPr>
          <w:rFonts w:ascii="Times New Roman" w:hAnsi="Times New Roman"/>
        </w:rPr>
        <w:t>Ngugi argues</w:t>
      </w:r>
      <w:r>
        <w:rPr>
          <w:rFonts w:ascii="Times New Roman" w:hAnsi="Times New Roman"/>
        </w:rPr>
        <w:t>, reinforcing Lamming’s own sense of his project</w:t>
      </w:r>
      <w:r w:rsidR="002A0A72">
        <w:rPr>
          <w:rFonts w:ascii="Times New Roman" w:hAnsi="Times New Roman"/>
        </w:rPr>
        <w:t xml:space="preserve"> as displaying a “tragic innocence</w:t>
      </w:r>
      <w:r>
        <w:rPr>
          <w:rFonts w:ascii="Times New Roman" w:hAnsi="Times New Roman"/>
        </w:rPr>
        <w:t>,</w:t>
      </w:r>
      <w:r w:rsidR="002A0A72">
        <w:rPr>
          <w:rFonts w:ascii="Times New Roman" w:hAnsi="Times New Roman"/>
        </w:rPr>
        <w:t>”</w:t>
      </w:r>
      <w:r w:rsidRPr="00541592">
        <w:rPr>
          <w:rFonts w:ascii="Times New Roman" w:hAnsi="Times New Roman"/>
        </w:rPr>
        <w:t xml:space="preserve"> that Lamming’s novel dramatizes a cultural “mutilation and amnesia” </w:t>
      </w:r>
      <w:r>
        <w:rPr>
          <w:rFonts w:ascii="Times New Roman" w:hAnsi="Times New Roman"/>
        </w:rPr>
        <w:t>(</w:t>
      </w:r>
      <w:r w:rsidRPr="00541592">
        <w:rPr>
          <w:rFonts w:ascii="Times New Roman" w:hAnsi="Times New Roman"/>
        </w:rPr>
        <w:t xml:space="preserve">167). </w:t>
      </w:r>
      <w:r>
        <w:rPr>
          <w:rFonts w:ascii="Times New Roman" w:hAnsi="Times New Roman"/>
        </w:rPr>
        <w:t>O</w:t>
      </w:r>
      <w:r w:rsidRPr="00541592">
        <w:rPr>
          <w:rFonts w:ascii="Times New Roman" w:hAnsi="Times New Roman"/>
        </w:rPr>
        <w:t xml:space="preserve">ne of the </w:t>
      </w:r>
      <w:r>
        <w:rPr>
          <w:rFonts w:ascii="Times New Roman" w:hAnsi="Times New Roman"/>
        </w:rPr>
        <w:t>village school</w:t>
      </w:r>
      <w:r w:rsidRPr="00541592">
        <w:rPr>
          <w:rFonts w:ascii="Times New Roman" w:hAnsi="Times New Roman"/>
        </w:rPr>
        <w:t xml:space="preserve">boys </w:t>
      </w:r>
      <w:r>
        <w:rPr>
          <w:rFonts w:ascii="Times New Roman" w:hAnsi="Times New Roman"/>
        </w:rPr>
        <w:t>asks the teacher about slavery—</w:t>
      </w:r>
      <w:r w:rsidRPr="00541592">
        <w:rPr>
          <w:rFonts w:ascii="Times New Roman" w:hAnsi="Times New Roman"/>
        </w:rPr>
        <w:t>after hearing an old woman’s remark about the “good and great que</w:t>
      </w:r>
      <w:r>
        <w:rPr>
          <w:rFonts w:ascii="Times New Roman" w:hAnsi="Times New Roman"/>
        </w:rPr>
        <w:t xml:space="preserve">en” freeing the island’s slaves—and </w:t>
      </w:r>
      <w:r w:rsidRPr="00541592">
        <w:rPr>
          <w:rFonts w:ascii="Times New Roman" w:hAnsi="Times New Roman"/>
        </w:rPr>
        <w:t xml:space="preserve">the teacher explains </w:t>
      </w:r>
      <w:r>
        <w:rPr>
          <w:rFonts w:ascii="Times New Roman" w:hAnsi="Times New Roman"/>
        </w:rPr>
        <w:t xml:space="preserve">to the class </w:t>
      </w:r>
      <w:r w:rsidRPr="00541592">
        <w:rPr>
          <w:rFonts w:ascii="Times New Roman" w:hAnsi="Times New Roman"/>
        </w:rPr>
        <w:t>that slavery was something that happened “not here, somewhere else”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58). The teacher’s statement demonstrates the constitutive function of language in the shaping of knowledge. </w:t>
      </w:r>
      <w:r>
        <w:rPr>
          <w:rFonts w:ascii="Times New Roman" w:hAnsi="Times New Roman"/>
        </w:rPr>
        <w:t>O</w:t>
      </w:r>
      <w:r w:rsidRPr="00541592">
        <w:rPr>
          <w:rFonts w:ascii="Times New Roman" w:hAnsi="Times New Roman"/>
        </w:rPr>
        <w:t>ne of the schoolboys expresses great relief upon hearing this information: “Thank God, he wasn’t ever a slave. He or his father or his father’s father. Thank God nobody in Barbados was ever a slave”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57). In response to this passage, Ngugi elaborates that “the school kids are discussing slavery as something which belongs to a myth in a distant past. Slavery has nothing to do with them; it happened to others. The school reproduces the notion of Barbados as Little England, a replica of Big England. This is more real, for it is played over and over again in the colonial narrative in boo</w:t>
      </w:r>
      <w:r>
        <w:rPr>
          <w:rFonts w:ascii="Times New Roman" w:hAnsi="Times New Roman"/>
        </w:rPr>
        <w:t>ks and on the blackboard” (167-</w:t>
      </w:r>
      <w:r w:rsidRPr="00541592">
        <w:rPr>
          <w:rFonts w:ascii="Times New Roman" w:hAnsi="Times New Roman"/>
        </w:rPr>
        <w:t xml:space="preserve">68). </w:t>
      </w:r>
      <w:r>
        <w:rPr>
          <w:rFonts w:ascii="Times New Roman" w:hAnsi="Times New Roman"/>
        </w:rPr>
        <w:t>This</w:t>
      </w:r>
      <w:r w:rsidRPr="00541592">
        <w:rPr>
          <w:rFonts w:ascii="Times New Roman" w:hAnsi="Times New Roman"/>
        </w:rPr>
        <w:t xml:space="preserve"> </w:t>
      </w:r>
      <w:r>
        <w:rPr>
          <w:rFonts w:ascii="Times New Roman" w:hAnsi="Times New Roman"/>
        </w:rPr>
        <w:t>emphasis</w:t>
      </w:r>
      <w:r w:rsidRPr="00541592">
        <w:rPr>
          <w:rFonts w:ascii="Times New Roman" w:hAnsi="Times New Roman"/>
        </w:rPr>
        <w:t xml:space="preserve"> </w:t>
      </w:r>
      <w:r>
        <w:rPr>
          <w:rFonts w:ascii="Times New Roman" w:hAnsi="Times New Roman"/>
        </w:rPr>
        <w:t>on</w:t>
      </w:r>
      <w:r w:rsidRPr="00541592">
        <w:rPr>
          <w:rFonts w:ascii="Times New Roman" w:hAnsi="Times New Roman"/>
        </w:rPr>
        <w:t xml:space="preserve"> repetition and of </w:t>
      </w:r>
      <w:r>
        <w:rPr>
          <w:rFonts w:ascii="Times New Roman" w:hAnsi="Times New Roman"/>
        </w:rPr>
        <w:t xml:space="preserve">selected </w:t>
      </w:r>
      <w:r w:rsidRPr="00517500">
        <w:rPr>
          <w:rFonts w:ascii="Times New Roman" w:hAnsi="Times New Roman"/>
        </w:rPr>
        <w:t>reading</w:t>
      </w:r>
      <w:r w:rsidRPr="00541592">
        <w:rPr>
          <w:rFonts w:ascii="Times New Roman" w:hAnsi="Times New Roman"/>
        </w:rPr>
        <w:t xml:space="preserve"> </w:t>
      </w:r>
      <w:r>
        <w:rPr>
          <w:rFonts w:ascii="Times New Roman" w:hAnsi="Times New Roman"/>
        </w:rPr>
        <w:t>is integral</w:t>
      </w:r>
      <w:r w:rsidRPr="00541592">
        <w:rPr>
          <w:rFonts w:ascii="Times New Roman" w:hAnsi="Times New Roman"/>
        </w:rPr>
        <w:t xml:space="preserve"> </w:t>
      </w:r>
      <w:r>
        <w:rPr>
          <w:rFonts w:ascii="Times New Roman" w:hAnsi="Times New Roman"/>
        </w:rPr>
        <w:t xml:space="preserve">to </w:t>
      </w:r>
      <w:r w:rsidRPr="00541592">
        <w:rPr>
          <w:rFonts w:ascii="Times New Roman" w:hAnsi="Times New Roman"/>
        </w:rPr>
        <w:t xml:space="preserve">the production of </w:t>
      </w:r>
      <w:r>
        <w:rPr>
          <w:rFonts w:ascii="Times New Roman" w:hAnsi="Times New Roman"/>
        </w:rPr>
        <w:t xml:space="preserve">colonial </w:t>
      </w:r>
      <w:r w:rsidRPr="00541592">
        <w:rPr>
          <w:rFonts w:ascii="Times New Roman" w:hAnsi="Times New Roman"/>
        </w:rPr>
        <w:t>knowledge</w:t>
      </w:r>
      <w:r>
        <w:rPr>
          <w:rFonts w:ascii="Times New Roman" w:hAnsi="Times New Roman"/>
        </w:rPr>
        <w:t>;</w:t>
      </w:r>
      <w:r w:rsidRPr="00541592">
        <w:rPr>
          <w:rFonts w:ascii="Times New Roman" w:hAnsi="Times New Roman"/>
        </w:rPr>
        <w:t xml:space="preserve"> </w:t>
      </w:r>
      <w:r>
        <w:rPr>
          <w:rFonts w:ascii="Times New Roman" w:hAnsi="Times New Roman"/>
        </w:rPr>
        <w:t xml:space="preserve">the novel uses opaque imagery and methods of defamiliarization to demonstrate and make strange these processes. </w:t>
      </w:r>
    </w:p>
    <w:p w14:paraId="08FCC4E8" w14:textId="6F4E25AA" w:rsidR="00165008" w:rsidRPr="00042364" w:rsidRDefault="00165008" w:rsidP="0010783D">
      <w:pPr>
        <w:widowControl w:val="0"/>
        <w:spacing w:line="480" w:lineRule="auto"/>
        <w:ind w:firstLine="720"/>
        <w:contextualSpacing/>
        <w:rPr>
          <w:rFonts w:ascii="Times New Roman" w:hAnsi="Times New Roman"/>
        </w:rPr>
      </w:pPr>
      <w:r w:rsidRPr="00541592">
        <w:rPr>
          <w:rFonts w:ascii="Times New Roman" w:hAnsi="Times New Roman"/>
        </w:rPr>
        <w:t xml:space="preserve">The novel depicts civil unrest on the island as its inhabitants seek better working </w:t>
      </w:r>
      <w:r w:rsidRPr="00541592">
        <w:rPr>
          <w:rFonts w:ascii="Times New Roman" w:hAnsi="Times New Roman"/>
        </w:rPr>
        <w:lastRenderedPageBreak/>
        <w:t xml:space="preserve">conditions and wages. </w:t>
      </w:r>
      <w:r w:rsidR="007019D8">
        <w:rPr>
          <w:rFonts w:ascii="Times New Roman" w:hAnsi="Times New Roman"/>
        </w:rPr>
        <w:t>What Demby presents as an individual scandal in the form of Bill Trapp’s allegations</w:t>
      </w:r>
      <w:r w:rsidR="00860FC1">
        <w:rPr>
          <w:rFonts w:ascii="Times New Roman" w:hAnsi="Times New Roman"/>
        </w:rPr>
        <w:t>, which blur</w:t>
      </w:r>
      <w:r w:rsidR="009D762A">
        <w:rPr>
          <w:rFonts w:ascii="Times New Roman" w:hAnsi="Times New Roman"/>
        </w:rPr>
        <w:t>s</w:t>
      </w:r>
      <w:r w:rsidR="00860FC1">
        <w:rPr>
          <w:rFonts w:ascii="Times New Roman" w:hAnsi="Times New Roman"/>
        </w:rPr>
        <w:t xml:space="preserve"> the lines of black and white in the town by way of a shared object of contempt, takes</w:t>
      </w:r>
      <w:r w:rsidR="007019D8">
        <w:rPr>
          <w:rFonts w:ascii="Times New Roman" w:hAnsi="Times New Roman"/>
        </w:rPr>
        <w:t xml:space="preserve"> </w:t>
      </w:r>
      <w:r w:rsidR="00860FC1">
        <w:rPr>
          <w:rFonts w:ascii="Times New Roman" w:hAnsi="Times New Roman"/>
        </w:rPr>
        <w:t>on c</w:t>
      </w:r>
      <w:r w:rsidR="007019D8">
        <w:rPr>
          <w:rFonts w:ascii="Times New Roman" w:hAnsi="Times New Roman"/>
        </w:rPr>
        <w:t xml:space="preserve">ommunal </w:t>
      </w:r>
      <w:r w:rsidR="00860FC1">
        <w:rPr>
          <w:rFonts w:ascii="Times New Roman" w:hAnsi="Times New Roman"/>
        </w:rPr>
        <w:t xml:space="preserve">form </w:t>
      </w:r>
      <w:r w:rsidR="007019D8">
        <w:rPr>
          <w:rFonts w:ascii="Times New Roman" w:hAnsi="Times New Roman"/>
        </w:rPr>
        <w:t xml:space="preserve">in Lamming’s village. </w:t>
      </w:r>
      <w:r w:rsidR="000863FE">
        <w:rPr>
          <w:rFonts w:ascii="Times New Roman" w:hAnsi="Times New Roman"/>
        </w:rPr>
        <w:t xml:space="preserve">Like the tension between town and city in </w:t>
      </w:r>
      <w:r w:rsidR="000863FE" w:rsidRPr="00110C55">
        <w:rPr>
          <w:rFonts w:ascii="Times New Roman" w:hAnsi="Times New Roman"/>
          <w:i/>
        </w:rPr>
        <w:t>Beetlecreek</w:t>
      </w:r>
      <w:r w:rsidR="000863FE">
        <w:rPr>
          <w:rFonts w:ascii="Times New Roman" w:hAnsi="Times New Roman"/>
        </w:rPr>
        <w:t xml:space="preserve">, Lamming </w:t>
      </w:r>
      <w:r w:rsidR="00D82526">
        <w:rPr>
          <w:rFonts w:ascii="Times New Roman" w:hAnsi="Times New Roman"/>
        </w:rPr>
        <w:t xml:space="preserve">focuses on the gap between these two spaces. </w:t>
      </w:r>
      <w:r w:rsidRPr="00541592">
        <w:rPr>
          <w:rFonts w:ascii="Times New Roman" w:hAnsi="Times New Roman"/>
        </w:rPr>
        <w:t xml:space="preserve">As </w:t>
      </w:r>
      <w:r>
        <w:rPr>
          <w:rFonts w:ascii="Times New Roman" w:hAnsi="Times New Roman"/>
        </w:rPr>
        <w:t>word comes to the village of r</w:t>
      </w:r>
      <w:r w:rsidRPr="00541592">
        <w:rPr>
          <w:rFonts w:ascii="Times New Roman" w:hAnsi="Times New Roman"/>
        </w:rPr>
        <w:t>iots break</w:t>
      </w:r>
      <w:r>
        <w:rPr>
          <w:rFonts w:ascii="Times New Roman" w:hAnsi="Times New Roman"/>
        </w:rPr>
        <w:t>ing</w:t>
      </w:r>
      <w:r w:rsidRPr="00541592">
        <w:rPr>
          <w:rFonts w:ascii="Times New Roman" w:hAnsi="Times New Roman"/>
        </w:rPr>
        <w:t xml:space="preserve"> out in the city, the villagers find it “difficult to act since everything depended on the fighting in t</w:t>
      </w:r>
      <w:r w:rsidR="006D37FA">
        <w:rPr>
          <w:rFonts w:ascii="Times New Roman" w:hAnsi="Times New Roman"/>
        </w:rPr>
        <w:t>he city which no one had seen [.</w:t>
      </w:r>
      <w:r w:rsidRPr="00541592">
        <w:rPr>
          <w:rFonts w:ascii="Times New Roman" w:hAnsi="Times New Roman"/>
        </w:rPr>
        <w:t>]</w:t>
      </w:r>
      <w:r w:rsidR="006D37FA">
        <w:rPr>
          <w:rFonts w:ascii="Times New Roman" w:hAnsi="Times New Roman"/>
        </w:rPr>
        <w:t xml:space="preserve"> … T</w:t>
      </w:r>
      <w:r w:rsidRPr="00541592">
        <w:rPr>
          <w:rFonts w:ascii="Times New Roman" w:hAnsi="Times New Roman"/>
        </w:rPr>
        <w:t>here was fighting in the city. That was what they were all told, and they repeated the words and tried to guess who were fighting whom. But they couldn’t follow it clearly” (190).</w:t>
      </w:r>
      <w:r w:rsidR="006441E1">
        <w:rPr>
          <w:rStyle w:val="FootnoteReference"/>
          <w:rFonts w:ascii="Times New Roman" w:hAnsi="Times New Roman"/>
        </w:rPr>
        <w:footnoteReference w:id="5"/>
      </w:r>
      <w:r w:rsidRPr="00541592">
        <w:rPr>
          <w:rFonts w:ascii="Times New Roman" w:hAnsi="Times New Roman"/>
        </w:rPr>
        <w:t xml:space="preserve"> </w:t>
      </w:r>
      <w:r>
        <w:rPr>
          <w:rFonts w:ascii="Times New Roman" w:hAnsi="Times New Roman"/>
        </w:rPr>
        <w:t>T</w:t>
      </w:r>
      <w:r w:rsidRPr="00541592">
        <w:rPr>
          <w:rFonts w:ascii="Times New Roman" w:hAnsi="Times New Roman"/>
        </w:rPr>
        <w:t xml:space="preserve">ime and again, </w:t>
      </w:r>
      <w:r w:rsidR="0087364A">
        <w:rPr>
          <w:rFonts w:ascii="Times New Roman" w:hAnsi="Times New Roman"/>
          <w:i/>
        </w:rPr>
        <w:t>in the Castle of My Skin</w:t>
      </w:r>
      <w:r w:rsidR="00302097">
        <w:rPr>
          <w:rFonts w:ascii="Times New Roman" w:hAnsi="Times New Roman"/>
        </w:rPr>
        <w:t xml:space="preserve"> emphasizes how </w:t>
      </w:r>
      <w:r>
        <w:rPr>
          <w:rFonts w:ascii="Times New Roman" w:hAnsi="Times New Roman"/>
        </w:rPr>
        <w:t>information is withheld from the villagers</w:t>
      </w:r>
      <w:r w:rsidR="00CB326B">
        <w:rPr>
          <w:rFonts w:ascii="Times New Roman" w:hAnsi="Times New Roman"/>
        </w:rPr>
        <w:t xml:space="preserve"> </w:t>
      </w:r>
      <w:r w:rsidR="00F44563">
        <w:rPr>
          <w:rFonts w:ascii="Times New Roman" w:hAnsi="Times New Roman"/>
        </w:rPr>
        <w:t xml:space="preserve">as a method of </w:t>
      </w:r>
      <w:r w:rsidR="00196EA9">
        <w:rPr>
          <w:rFonts w:ascii="Times New Roman" w:hAnsi="Times New Roman"/>
        </w:rPr>
        <w:t xml:space="preserve">exerting </w:t>
      </w:r>
      <w:r w:rsidR="00F44563">
        <w:rPr>
          <w:rFonts w:ascii="Times New Roman" w:hAnsi="Times New Roman"/>
        </w:rPr>
        <w:t>control</w:t>
      </w:r>
      <w:r w:rsidR="00E00C72">
        <w:rPr>
          <w:rFonts w:ascii="Times New Roman" w:hAnsi="Times New Roman"/>
        </w:rPr>
        <w:t xml:space="preserve"> and dampening mobilization</w:t>
      </w:r>
      <w:r w:rsidRPr="00541592">
        <w:rPr>
          <w:rFonts w:ascii="Times New Roman" w:hAnsi="Times New Roman"/>
        </w:rPr>
        <w:t xml:space="preserve">. </w:t>
      </w:r>
      <w:r w:rsidR="00CB326B">
        <w:rPr>
          <w:rFonts w:ascii="Times New Roman" w:hAnsi="Times New Roman"/>
        </w:rPr>
        <w:t>T</w:t>
      </w:r>
      <w:r w:rsidRPr="00541592">
        <w:rPr>
          <w:rFonts w:ascii="Times New Roman" w:hAnsi="Times New Roman"/>
        </w:rPr>
        <w:t xml:space="preserve">he narrator notes during the riots, “If they had all got together, each putting his bit with the other’s, they might have been able to make a story, but they had to remain with the fragments” (194). </w:t>
      </w:r>
      <w:r w:rsidR="00FB1869">
        <w:rPr>
          <w:rFonts w:ascii="Times New Roman" w:hAnsi="Times New Roman"/>
        </w:rPr>
        <w:t>These fragments, Lamming posits, produce alternative knowledges</w:t>
      </w:r>
      <w:r w:rsidR="001734F5">
        <w:rPr>
          <w:rFonts w:ascii="Times New Roman" w:hAnsi="Times New Roman"/>
        </w:rPr>
        <w:t xml:space="preserve"> and prompt further speculation</w:t>
      </w:r>
      <w:r w:rsidR="00FB1869">
        <w:rPr>
          <w:rFonts w:ascii="Times New Roman" w:hAnsi="Times New Roman"/>
        </w:rPr>
        <w:t xml:space="preserve">. The novel’s fragmentary, elliptical form demonstrates this theory in practice. </w:t>
      </w:r>
      <w:r w:rsidR="003162F8">
        <w:rPr>
          <w:rFonts w:ascii="Times New Roman" w:hAnsi="Times New Roman"/>
        </w:rPr>
        <w:t>In spite of and against the colonial apparatus, t</w:t>
      </w:r>
      <w:r w:rsidRPr="00541592">
        <w:rPr>
          <w:rFonts w:ascii="Times New Roman" w:hAnsi="Times New Roman"/>
        </w:rPr>
        <w:t xml:space="preserve">he villagers strive </w:t>
      </w:r>
      <w:r>
        <w:rPr>
          <w:rFonts w:ascii="Times New Roman" w:hAnsi="Times New Roman"/>
        </w:rPr>
        <w:t>in communion</w:t>
      </w:r>
      <w:r w:rsidR="007A19C7">
        <w:rPr>
          <w:rFonts w:ascii="Times New Roman" w:hAnsi="Times New Roman"/>
        </w:rPr>
        <w:t xml:space="preserve"> and communication</w:t>
      </w:r>
      <w:r>
        <w:rPr>
          <w:rFonts w:ascii="Times New Roman" w:hAnsi="Times New Roman"/>
        </w:rPr>
        <w:t xml:space="preserve"> with one another</w:t>
      </w:r>
      <w:r w:rsidR="00C849F3">
        <w:rPr>
          <w:rFonts w:ascii="Times New Roman" w:hAnsi="Times New Roman"/>
        </w:rPr>
        <w:t xml:space="preserve"> to come closer to </w:t>
      </w:r>
      <w:r w:rsidR="002302E2">
        <w:rPr>
          <w:rFonts w:ascii="Times New Roman" w:hAnsi="Times New Roman"/>
        </w:rPr>
        <w:t>what</w:t>
      </w:r>
      <w:r>
        <w:rPr>
          <w:rFonts w:ascii="Times New Roman" w:hAnsi="Times New Roman"/>
        </w:rPr>
        <w:t xml:space="preserve"> the village elder Pa</w:t>
      </w:r>
      <w:r w:rsidRPr="00541592">
        <w:rPr>
          <w:rFonts w:ascii="Times New Roman" w:hAnsi="Times New Roman"/>
        </w:rPr>
        <w:t xml:space="preserve"> </w:t>
      </w:r>
      <w:r w:rsidR="00BD11A5">
        <w:rPr>
          <w:rFonts w:ascii="Times New Roman" w:hAnsi="Times New Roman"/>
        </w:rPr>
        <w:t>cal</w:t>
      </w:r>
      <w:r w:rsidR="00F23CE9">
        <w:rPr>
          <w:rFonts w:ascii="Times New Roman" w:hAnsi="Times New Roman"/>
        </w:rPr>
        <w:t>l</w:t>
      </w:r>
      <w:r w:rsidR="00BD11A5">
        <w:rPr>
          <w:rFonts w:ascii="Times New Roman" w:hAnsi="Times New Roman"/>
        </w:rPr>
        <w:t>s</w:t>
      </w:r>
      <w:r w:rsidRPr="00541592">
        <w:rPr>
          <w:rFonts w:ascii="Times New Roman" w:hAnsi="Times New Roman"/>
        </w:rPr>
        <w:t xml:space="preserve"> “the facts” (</w:t>
      </w:r>
      <w:r w:rsidR="00E63643">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192).</w:t>
      </w:r>
      <w:r w:rsidR="00916595">
        <w:rPr>
          <w:rFonts w:ascii="Times New Roman" w:hAnsi="Times New Roman"/>
        </w:rPr>
        <w:t xml:space="preserve"> In this way, Lamming models </w:t>
      </w:r>
      <w:r w:rsidR="00592784">
        <w:rPr>
          <w:rFonts w:ascii="Times New Roman" w:hAnsi="Times New Roman"/>
        </w:rPr>
        <w:t>the undoing</w:t>
      </w:r>
      <w:r w:rsidR="00916595">
        <w:rPr>
          <w:rFonts w:ascii="Times New Roman" w:hAnsi="Times New Roman"/>
        </w:rPr>
        <w:t xml:space="preserve"> of the innocence </w:t>
      </w:r>
      <w:r w:rsidR="00C12700">
        <w:rPr>
          <w:rFonts w:ascii="Times New Roman" w:hAnsi="Times New Roman"/>
        </w:rPr>
        <w:t xml:space="preserve">that </w:t>
      </w:r>
      <w:r w:rsidR="00916595">
        <w:rPr>
          <w:rFonts w:ascii="Times New Roman" w:hAnsi="Times New Roman"/>
        </w:rPr>
        <w:t>the British ruling class hoped to maintain</w:t>
      </w:r>
      <w:r w:rsidR="008D1A1E">
        <w:rPr>
          <w:rFonts w:ascii="Times New Roman" w:hAnsi="Times New Roman"/>
        </w:rPr>
        <w:t xml:space="preserve"> as a method of control</w:t>
      </w:r>
      <w:r w:rsidR="00916595">
        <w:rPr>
          <w:rFonts w:ascii="Times New Roman" w:hAnsi="Times New Roman"/>
        </w:rPr>
        <w:t xml:space="preserve">. </w:t>
      </w:r>
    </w:p>
    <w:p w14:paraId="7A5FD4A2" w14:textId="77777777" w:rsidR="00510EB2" w:rsidRDefault="00510EB2" w:rsidP="00510EB2">
      <w:pPr>
        <w:widowControl w:val="0"/>
        <w:spacing w:line="480" w:lineRule="auto"/>
        <w:ind w:firstLine="720"/>
        <w:contextualSpacing/>
        <w:rPr>
          <w:rFonts w:ascii="Times New Roman" w:hAnsi="Times New Roman"/>
        </w:rPr>
      </w:pPr>
      <w:r>
        <w:rPr>
          <w:rFonts w:ascii="Times New Roman" w:hAnsi="Times New Roman"/>
        </w:rPr>
        <w:t>In its project of estrangement, Englishness is figured in metonymic terms in the novel. T</w:t>
      </w:r>
      <w:r w:rsidRPr="00541592">
        <w:rPr>
          <w:rFonts w:ascii="Times New Roman" w:hAnsi="Times New Roman"/>
        </w:rPr>
        <w:t xml:space="preserve">he narration </w:t>
      </w:r>
      <w:r>
        <w:rPr>
          <w:rFonts w:ascii="Times New Roman" w:hAnsi="Times New Roman"/>
        </w:rPr>
        <w:t>theorizes</w:t>
      </w:r>
      <w:r w:rsidRPr="00541592">
        <w:rPr>
          <w:rFonts w:ascii="Times New Roman" w:hAnsi="Times New Roman"/>
        </w:rPr>
        <w:t xml:space="preserve"> how the iconic Union Jack transmits a subliminal decree: “In every corner of the school the tricolour Union Jack flew its message. The colors though three in number had by constant repetition produced something vast and terrible, a kind of pressure or presence of which everyone was a part [...] They seemed to see a mystery that was its own </w:t>
      </w:r>
      <w:r w:rsidRPr="00541592">
        <w:rPr>
          <w:rFonts w:ascii="Times New Roman" w:hAnsi="Times New Roman"/>
        </w:rPr>
        <w:lastRenderedPageBreak/>
        <w:t>revelation, and there was, therefore, no need to ask questions”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37). The boys’ role as British subjects, as the flag reminds them, is simultaneously a “mystery” an</w:t>
      </w:r>
      <w:r>
        <w:rPr>
          <w:rFonts w:ascii="Times New Roman" w:hAnsi="Times New Roman"/>
        </w:rPr>
        <w:t>d self-evident, which lends them and, by extrapolation,</w:t>
      </w:r>
      <w:r w:rsidRPr="00541592">
        <w:rPr>
          <w:rFonts w:ascii="Times New Roman" w:hAnsi="Times New Roman"/>
        </w:rPr>
        <w:t xml:space="preserve"> the island’s inhabitants at </w:t>
      </w:r>
      <w:r>
        <w:rPr>
          <w:rFonts w:ascii="Times New Roman" w:hAnsi="Times New Roman"/>
        </w:rPr>
        <w:t xml:space="preserve">large, a paradoxical status. </w:t>
      </w:r>
      <w:r w:rsidRPr="00541592">
        <w:rPr>
          <w:rFonts w:ascii="Times New Roman" w:hAnsi="Times New Roman"/>
        </w:rPr>
        <w:t xml:space="preserve">John Plotz </w:t>
      </w:r>
      <w:r>
        <w:rPr>
          <w:rFonts w:ascii="Times New Roman" w:hAnsi="Times New Roman"/>
        </w:rPr>
        <w:t xml:space="preserve">observes: </w:t>
      </w:r>
      <w:r w:rsidRPr="00541592">
        <w:rPr>
          <w:rFonts w:ascii="Times New Roman" w:hAnsi="Times New Roman"/>
        </w:rPr>
        <w:t xml:space="preserve">“Whatever comes from the mother country, home of all objects and of all objectivity, serves in the still colonial sphere as more than a symbol, as a metonymic portion of that mother” (314). Here, the Union Jack </w:t>
      </w:r>
      <w:r>
        <w:rPr>
          <w:rFonts w:ascii="Times New Roman" w:hAnsi="Times New Roman"/>
        </w:rPr>
        <w:t>stands in for the mother country who hails</w:t>
      </w:r>
      <w:r w:rsidRPr="00541592">
        <w:rPr>
          <w:rFonts w:ascii="Times New Roman" w:hAnsi="Times New Roman"/>
        </w:rPr>
        <w:t xml:space="preserve"> her dependent child</w:t>
      </w:r>
      <w:r>
        <w:rPr>
          <w:rFonts w:ascii="Times New Roman" w:hAnsi="Times New Roman"/>
        </w:rPr>
        <w:t xml:space="preserve"> with the diminutive</w:t>
      </w:r>
      <w:r w:rsidRPr="00541592">
        <w:rPr>
          <w:rFonts w:ascii="Times New Roman" w:hAnsi="Times New Roman"/>
        </w:rPr>
        <w:t>, “Little England</w:t>
      </w:r>
      <w:r>
        <w:rPr>
          <w:rFonts w:ascii="Times New Roman" w:hAnsi="Times New Roman"/>
        </w:rPr>
        <w:t>.” As a metonym</w:t>
      </w:r>
      <w:r w:rsidRPr="00541592">
        <w:rPr>
          <w:rFonts w:ascii="Times New Roman" w:hAnsi="Times New Roman"/>
        </w:rPr>
        <w:t xml:space="preserve">, the Union Jack’s seeming </w:t>
      </w:r>
      <w:r>
        <w:rPr>
          <w:rFonts w:ascii="Times New Roman" w:hAnsi="Times New Roman"/>
        </w:rPr>
        <w:t>transparency</w:t>
      </w:r>
      <w:r w:rsidRPr="00541592">
        <w:rPr>
          <w:rFonts w:ascii="Times New Roman" w:hAnsi="Times New Roman"/>
        </w:rPr>
        <w:t xml:space="preserve"> assures the empire’s subjects that there is “no need to ask questions.” This places </w:t>
      </w:r>
      <w:r>
        <w:rPr>
          <w:rFonts w:ascii="Times New Roman" w:hAnsi="Times New Roman"/>
        </w:rPr>
        <w:t xml:space="preserve">knowledge </w:t>
      </w:r>
      <w:r w:rsidRPr="00541592">
        <w:rPr>
          <w:rFonts w:ascii="Times New Roman" w:hAnsi="Times New Roman"/>
        </w:rPr>
        <w:t xml:space="preserve">production in </w:t>
      </w:r>
      <w:r>
        <w:rPr>
          <w:rFonts w:ascii="Times New Roman" w:hAnsi="Times New Roman"/>
        </w:rPr>
        <w:t>a</w:t>
      </w:r>
      <w:r w:rsidRPr="00541592">
        <w:rPr>
          <w:rFonts w:ascii="Times New Roman" w:hAnsi="Times New Roman"/>
        </w:rPr>
        <w:t xml:space="preserve"> regulatory </w:t>
      </w:r>
      <w:r>
        <w:rPr>
          <w:rFonts w:ascii="Times New Roman" w:hAnsi="Times New Roman"/>
        </w:rPr>
        <w:t>mode, as it is transferred passively from teacher to</w:t>
      </w:r>
      <w:r w:rsidRPr="00541592">
        <w:rPr>
          <w:rFonts w:ascii="Times New Roman" w:hAnsi="Times New Roman"/>
        </w:rPr>
        <w:t xml:space="preserve"> pupil without space for questioning or skepticism. Nevertheless, </w:t>
      </w:r>
      <w:r>
        <w:rPr>
          <w:rFonts w:ascii="Times New Roman" w:hAnsi="Times New Roman"/>
        </w:rPr>
        <w:t xml:space="preserve">Lamming takes care to demonstrate that </w:t>
      </w:r>
      <w:r w:rsidRPr="00541592">
        <w:rPr>
          <w:rFonts w:ascii="Times New Roman" w:hAnsi="Times New Roman"/>
        </w:rPr>
        <w:t xml:space="preserve">the boys </w:t>
      </w:r>
      <w:r w:rsidRPr="00C82F50">
        <w:rPr>
          <w:rFonts w:ascii="Times New Roman" w:hAnsi="Times New Roman"/>
        </w:rPr>
        <w:t>do</w:t>
      </w:r>
      <w:r w:rsidRPr="00541592">
        <w:rPr>
          <w:rFonts w:ascii="Times New Roman" w:hAnsi="Times New Roman"/>
        </w:rPr>
        <w:t xml:space="preserve"> ask questions</w:t>
      </w:r>
      <w:r>
        <w:rPr>
          <w:rFonts w:ascii="Times New Roman" w:hAnsi="Times New Roman"/>
        </w:rPr>
        <w:t>: of their teachers and one another</w:t>
      </w:r>
      <w:r w:rsidRPr="00541592">
        <w:rPr>
          <w:rFonts w:ascii="Times New Roman" w:hAnsi="Times New Roman"/>
        </w:rPr>
        <w:t xml:space="preserve"> that challenge the colonial project</w:t>
      </w:r>
      <w:r>
        <w:rPr>
          <w:rFonts w:ascii="Times New Roman" w:hAnsi="Times New Roman"/>
        </w:rPr>
        <w:t>’s</w:t>
      </w:r>
      <w:r w:rsidRPr="00541592">
        <w:rPr>
          <w:rFonts w:ascii="Times New Roman" w:hAnsi="Times New Roman"/>
        </w:rPr>
        <w:t xml:space="preserve"> authenticity</w:t>
      </w:r>
      <w:r>
        <w:rPr>
          <w:rFonts w:ascii="Times New Roman" w:hAnsi="Times New Roman"/>
        </w:rPr>
        <w:t>.</w:t>
      </w:r>
      <w:r w:rsidRPr="00541592">
        <w:rPr>
          <w:rFonts w:ascii="Times New Roman" w:hAnsi="Times New Roman"/>
        </w:rPr>
        <w:t xml:space="preserve"> </w:t>
      </w:r>
      <w:r>
        <w:rPr>
          <w:rFonts w:ascii="Times New Roman" w:hAnsi="Times New Roman"/>
        </w:rPr>
        <w:t xml:space="preserve">Such a project takes on deeper resonance, as it is written from war-ravaged London, when England began to retract its colonial reach in the post-World War II era. </w:t>
      </w:r>
    </w:p>
    <w:p w14:paraId="58DC6F44" w14:textId="6579413A" w:rsidR="00A255D3" w:rsidRDefault="000C137B" w:rsidP="0010783D">
      <w:pPr>
        <w:widowControl w:val="0"/>
        <w:spacing w:line="480" w:lineRule="auto"/>
        <w:ind w:firstLine="720"/>
        <w:contextualSpacing/>
        <w:rPr>
          <w:rFonts w:ascii="Times New Roman" w:hAnsi="Times New Roman"/>
        </w:rPr>
      </w:pPr>
      <w:r>
        <w:rPr>
          <w:rFonts w:ascii="Times New Roman" w:hAnsi="Times New Roman"/>
        </w:rPr>
        <w:t>The novel calls attention to the role of</w:t>
      </w:r>
      <w:r w:rsidR="009D33D2" w:rsidRPr="00541592">
        <w:rPr>
          <w:rFonts w:ascii="Times New Roman" w:hAnsi="Times New Roman"/>
        </w:rPr>
        <w:t xml:space="preserve"> optical surveillance</w:t>
      </w:r>
      <w:r w:rsidR="008B2976">
        <w:rPr>
          <w:rFonts w:ascii="Times New Roman" w:hAnsi="Times New Roman"/>
        </w:rPr>
        <w:t>.</w:t>
      </w:r>
      <w:r w:rsidR="009D33D2" w:rsidRPr="00541592">
        <w:rPr>
          <w:rFonts w:ascii="Times New Roman" w:hAnsi="Times New Roman"/>
        </w:rPr>
        <w:t xml:space="preserve"> </w:t>
      </w:r>
      <w:r w:rsidR="00B24F3E">
        <w:rPr>
          <w:rFonts w:ascii="Times New Roman" w:hAnsi="Times New Roman"/>
        </w:rPr>
        <w:t>D</w:t>
      </w:r>
      <w:r w:rsidR="009E735D" w:rsidRPr="00541592">
        <w:rPr>
          <w:rFonts w:ascii="Times New Roman" w:hAnsi="Times New Roman"/>
        </w:rPr>
        <w:t xml:space="preserve">isparate images </w:t>
      </w:r>
      <w:r w:rsidR="009E735D">
        <w:rPr>
          <w:rFonts w:ascii="Times New Roman" w:hAnsi="Times New Roman"/>
        </w:rPr>
        <w:t xml:space="preserve">and effects </w:t>
      </w:r>
      <w:r w:rsidR="002604D8">
        <w:rPr>
          <w:rFonts w:ascii="Times New Roman" w:hAnsi="Times New Roman"/>
        </w:rPr>
        <w:t>combine</w:t>
      </w:r>
      <w:r w:rsidR="009E735D" w:rsidRPr="00541592">
        <w:rPr>
          <w:rFonts w:ascii="Times New Roman" w:hAnsi="Times New Roman"/>
        </w:rPr>
        <w:t xml:space="preserve"> </w:t>
      </w:r>
      <w:r w:rsidR="009E735D">
        <w:rPr>
          <w:rFonts w:ascii="Times New Roman" w:hAnsi="Times New Roman"/>
        </w:rPr>
        <w:t xml:space="preserve">to produce an idea of “The Great” that </w:t>
      </w:r>
      <w:r w:rsidR="009E735D" w:rsidRPr="00541592">
        <w:rPr>
          <w:rFonts w:ascii="Times New Roman" w:hAnsi="Times New Roman"/>
        </w:rPr>
        <w:t>represents a mode of knowledge production relentlessly conditioned and perpetuated by the colonial apparatus</w:t>
      </w:r>
      <w:r w:rsidR="009E735D">
        <w:rPr>
          <w:rFonts w:ascii="Times New Roman" w:hAnsi="Times New Roman"/>
        </w:rPr>
        <w:t xml:space="preserve">: </w:t>
      </w:r>
      <w:r w:rsidR="0088574A" w:rsidRPr="00541592">
        <w:rPr>
          <w:rFonts w:ascii="Times New Roman" w:hAnsi="Times New Roman"/>
        </w:rPr>
        <w:t>“The landlord. The overseer. The villager. The image of the enemy. The limb of the law, strict, fierce, aggressive. These had combined to produce an idea of the Great” (</w:t>
      </w:r>
      <w:r w:rsidR="00BE30AA">
        <w:rPr>
          <w:rFonts w:ascii="Times New Roman" w:hAnsi="Times New Roman"/>
        </w:rPr>
        <w:t xml:space="preserve">Lamming, </w:t>
      </w:r>
      <w:r w:rsidR="0088574A" w:rsidRPr="00541592">
        <w:rPr>
          <w:rFonts w:ascii="Times New Roman" w:hAnsi="Times New Roman"/>
          <w:i/>
        </w:rPr>
        <w:t>Castle</w:t>
      </w:r>
      <w:r w:rsidR="0088574A" w:rsidRPr="00541592">
        <w:rPr>
          <w:rFonts w:ascii="Times New Roman" w:hAnsi="Times New Roman"/>
        </w:rPr>
        <w:t xml:space="preserve"> 28). </w:t>
      </w:r>
      <w:r w:rsidR="00E878B0">
        <w:rPr>
          <w:rFonts w:ascii="Times New Roman" w:hAnsi="Times New Roman"/>
        </w:rPr>
        <w:t xml:space="preserve">The novel </w:t>
      </w:r>
      <w:r w:rsidR="00CF6D4E">
        <w:rPr>
          <w:rFonts w:ascii="Times New Roman" w:hAnsi="Times New Roman"/>
        </w:rPr>
        <w:t xml:space="preserve">estranges and </w:t>
      </w:r>
      <w:r w:rsidR="00E878B0">
        <w:rPr>
          <w:rFonts w:ascii="Times New Roman" w:hAnsi="Times New Roman"/>
        </w:rPr>
        <w:t xml:space="preserve">dissects this structure, </w:t>
      </w:r>
      <w:r w:rsidR="0088574A">
        <w:rPr>
          <w:rFonts w:ascii="Times New Roman" w:hAnsi="Times New Roman"/>
        </w:rPr>
        <w:t>which includes th</w:t>
      </w:r>
      <w:r w:rsidR="00DF6FB0">
        <w:rPr>
          <w:rFonts w:ascii="Times New Roman" w:hAnsi="Times New Roman"/>
        </w:rPr>
        <w:t>e figure of the landlord and the colonial</w:t>
      </w:r>
      <w:r w:rsidR="0088574A">
        <w:rPr>
          <w:rFonts w:ascii="Times New Roman" w:hAnsi="Times New Roman"/>
        </w:rPr>
        <w:t xml:space="preserve"> arm, the village school</w:t>
      </w:r>
      <w:r w:rsidR="0088574A" w:rsidRPr="00541592">
        <w:rPr>
          <w:rFonts w:ascii="Times New Roman" w:hAnsi="Times New Roman"/>
        </w:rPr>
        <w:t xml:space="preserve">. </w:t>
      </w:r>
      <w:r w:rsidR="003D5131">
        <w:rPr>
          <w:rFonts w:ascii="Times New Roman" w:hAnsi="Times New Roman"/>
        </w:rPr>
        <w:t>T</w:t>
      </w:r>
      <w:r w:rsidR="008B6A23">
        <w:rPr>
          <w:rFonts w:ascii="Times New Roman" w:hAnsi="Times New Roman"/>
        </w:rPr>
        <w:t xml:space="preserve">here is </w:t>
      </w:r>
      <w:r w:rsidR="00EE4CE8">
        <w:rPr>
          <w:rFonts w:ascii="Times New Roman" w:hAnsi="Times New Roman"/>
        </w:rPr>
        <w:t>resil</w:t>
      </w:r>
      <w:r w:rsidR="00415AA6">
        <w:rPr>
          <w:rFonts w:ascii="Times New Roman" w:hAnsi="Times New Roman"/>
        </w:rPr>
        <w:t>ience in the face of oppression</w:t>
      </w:r>
      <w:r w:rsidR="00EE4CE8">
        <w:rPr>
          <w:rFonts w:ascii="Times New Roman" w:hAnsi="Times New Roman"/>
        </w:rPr>
        <w:t xml:space="preserve"> </w:t>
      </w:r>
      <w:r w:rsidR="00415AA6">
        <w:rPr>
          <w:rFonts w:ascii="Times New Roman" w:hAnsi="Times New Roman"/>
        </w:rPr>
        <w:t xml:space="preserve">and </w:t>
      </w:r>
      <w:r w:rsidR="00EE4CE8">
        <w:rPr>
          <w:rFonts w:ascii="Times New Roman" w:hAnsi="Times New Roman"/>
        </w:rPr>
        <w:t>dwelling within this material and psychic structure of domination.</w:t>
      </w:r>
      <w:r w:rsidR="001832EB">
        <w:rPr>
          <w:rFonts w:ascii="Times New Roman" w:hAnsi="Times New Roman"/>
        </w:rPr>
        <w:t xml:space="preserve"> Lamming himself points to this as psychic violence </w:t>
      </w:r>
      <w:r w:rsidR="0062203C">
        <w:rPr>
          <w:rFonts w:ascii="Times New Roman" w:hAnsi="Times New Roman"/>
        </w:rPr>
        <w:t>wrought upon the colonized</w:t>
      </w:r>
      <w:r w:rsidR="00C874B3">
        <w:rPr>
          <w:rFonts w:ascii="Times New Roman" w:hAnsi="Times New Roman"/>
        </w:rPr>
        <w:t xml:space="preserve">, affecting one’s perception of </w:t>
      </w:r>
      <w:r w:rsidR="00F96521">
        <w:rPr>
          <w:rFonts w:ascii="Times New Roman" w:hAnsi="Times New Roman"/>
        </w:rPr>
        <w:t>one’s self and the world</w:t>
      </w:r>
      <w:r w:rsidR="00F971B2">
        <w:rPr>
          <w:rFonts w:ascii="Times New Roman" w:hAnsi="Times New Roman"/>
        </w:rPr>
        <w:t xml:space="preserve"> as a form of “self-mutilation” (</w:t>
      </w:r>
      <w:r w:rsidR="00E34060">
        <w:rPr>
          <w:rFonts w:ascii="Times New Roman" w:hAnsi="Times New Roman"/>
        </w:rPr>
        <w:t>“</w:t>
      </w:r>
      <w:r w:rsidR="00F971B2">
        <w:rPr>
          <w:rFonts w:ascii="Times New Roman" w:hAnsi="Times New Roman"/>
        </w:rPr>
        <w:t>Sea of Stories”).</w:t>
      </w:r>
      <w:r w:rsidR="0062203C">
        <w:rPr>
          <w:rFonts w:ascii="Times New Roman" w:hAnsi="Times New Roman"/>
        </w:rPr>
        <w:t xml:space="preserve"> </w:t>
      </w:r>
      <w:r w:rsidR="00197498">
        <w:rPr>
          <w:rFonts w:ascii="Times New Roman" w:hAnsi="Times New Roman"/>
        </w:rPr>
        <w:t>T</w:t>
      </w:r>
      <w:r w:rsidR="00AB1B16">
        <w:rPr>
          <w:rFonts w:ascii="Times New Roman" w:hAnsi="Times New Roman"/>
        </w:rPr>
        <w:t>ellingly, t</w:t>
      </w:r>
      <w:r w:rsidR="009D33D2">
        <w:rPr>
          <w:rFonts w:ascii="Times New Roman" w:hAnsi="Times New Roman"/>
        </w:rPr>
        <w:t xml:space="preserve">he </w:t>
      </w:r>
      <w:r w:rsidR="00197498">
        <w:rPr>
          <w:rFonts w:ascii="Times New Roman" w:hAnsi="Times New Roman"/>
        </w:rPr>
        <w:t xml:space="preserve">English </w:t>
      </w:r>
      <w:r w:rsidR="009D33D2">
        <w:rPr>
          <w:rFonts w:ascii="Times New Roman" w:hAnsi="Times New Roman"/>
        </w:rPr>
        <w:t>inspector’s visit</w:t>
      </w:r>
      <w:r w:rsidR="00E34060">
        <w:rPr>
          <w:rFonts w:ascii="Times New Roman" w:hAnsi="Times New Roman"/>
        </w:rPr>
        <w:t xml:space="preserve"> to the village school</w:t>
      </w:r>
      <w:r w:rsidR="009D33D2">
        <w:rPr>
          <w:rFonts w:ascii="Times New Roman" w:hAnsi="Times New Roman"/>
        </w:rPr>
        <w:t xml:space="preserve"> is a key</w:t>
      </w:r>
      <w:r w:rsidR="009D33D2" w:rsidRPr="00541592">
        <w:rPr>
          <w:rFonts w:ascii="Times New Roman" w:hAnsi="Times New Roman"/>
        </w:rPr>
        <w:t xml:space="preserve"> event that </w:t>
      </w:r>
      <w:r w:rsidR="009D33D2" w:rsidRPr="00541592">
        <w:rPr>
          <w:rFonts w:ascii="Times New Roman" w:hAnsi="Times New Roman"/>
        </w:rPr>
        <w:lastRenderedPageBreak/>
        <w:t xml:space="preserve">inspires dread in </w:t>
      </w:r>
      <w:r w:rsidR="009D33D2">
        <w:rPr>
          <w:rFonts w:ascii="Times New Roman" w:hAnsi="Times New Roman"/>
        </w:rPr>
        <w:t xml:space="preserve">the village’s </w:t>
      </w:r>
      <w:r w:rsidR="009D33D2" w:rsidRPr="00541592">
        <w:rPr>
          <w:rFonts w:ascii="Times New Roman" w:hAnsi="Times New Roman"/>
        </w:rPr>
        <w:t>teachers and pupils alike, so that “on such occasions the teachers and boys all seemed frightened, and the head teacher who seldom laughed would smile for the length of the inspector’s visit” (</w:t>
      </w:r>
      <w:r w:rsidR="004B3D88">
        <w:rPr>
          <w:rFonts w:ascii="Times New Roman" w:hAnsi="Times New Roman"/>
        </w:rPr>
        <w:t xml:space="preserve">Lamming, </w:t>
      </w:r>
      <w:r w:rsidR="009D33D2" w:rsidRPr="00541592">
        <w:rPr>
          <w:rFonts w:ascii="Times New Roman" w:hAnsi="Times New Roman"/>
          <w:i/>
        </w:rPr>
        <w:t>Castle</w:t>
      </w:r>
      <w:r w:rsidR="009D33D2" w:rsidRPr="00541592">
        <w:rPr>
          <w:rFonts w:ascii="Times New Roman" w:hAnsi="Times New Roman"/>
        </w:rPr>
        <w:t xml:space="preserve"> 35). Like the Great’s anxiety-producing omnipresence</w:t>
      </w:r>
      <w:r w:rsidR="001C258C">
        <w:rPr>
          <w:rFonts w:ascii="Times New Roman" w:hAnsi="Times New Roman"/>
        </w:rPr>
        <w:t xml:space="preserve"> and the guilt-</w:t>
      </w:r>
      <w:r w:rsidR="009D33D2">
        <w:rPr>
          <w:rFonts w:ascii="Times New Roman" w:hAnsi="Times New Roman"/>
        </w:rPr>
        <w:t>inspiring appearance of the constable</w:t>
      </w:r>
      <w:r w:rsidR="00365CA6">
        <w:rPr>
          <w:rFonts w:ascii="Times New Roman" w:hAnsi="Times New Roman"/>
        </w:rPr>
        <w:t xml:space="preserve"> in the village</w:t>
      </w:r>
      <w:r w:rsidR="009D33D2" w:rsidRPr="00541592">
        <w:rPr>
          <w:rFonts w:ascii="Times New Roman" w:hAnsi="Times New Roman"/>
        </w:rPr>
        <w:t xml:space="preserve">, the inspector’s visit hails the teachers and students as </w:t>
      </w:r>
      <w:r w:rsidR="00090CC0">
        <w:rPr>
          <w:rFonts w:ascii="Times New Roman" w:hAnsi="Times New Roman"/>
        </w:rPr>
        <w:t>incomplete</w:t>
      </w:r>
      <w:r w:rsidR="009D33D2" w:rsidRPr="00541592">
        <w:rPr>
          <w:rFonts w:ascii="Times New Roman" w:hAnsi="Times New Roman"/>
        </w:rPr>
        <w:t xml:space="preserve"> subjects. </w:t>
      </w:r>
    </w:p>
    <w:p w14:paraId="683BBA87" w14:textId="40738AE4" w:rsidR="009D33D2" w:rsidRPr="00541592" w:rsidRDefault="009D33D2" w:rsidP="0010783D">
      <w:pPr>
        <w:widowControl w:val="0"/>
        <w:spacing w:line="480" w:lineRule="auto"/>
        <w:ind w:firstLine="720"/>
        <w:contextualSpacing/>
        <w:rPr>
          <w:rFonts w:ascii="Times New Roman" w:hAnsi="Times New Roman"/>
        </w:rPr>
      </w:pPr>
      <w:r>
        <w:rPr>
          <w:rFonts w:ascii="Times New Roman" w:hAnsi="Times New Roman"/>
        </w:rPr>
        <w:t xml:space="preserve">The </w:t>
      </w:r>
      <w:r w:rsidR="006D3907">
        <w:rPr>
          <w:rFonts w:ascii="Times New Roman" w:hAnsi="Times New Roman"/>
        </w:rPr>
        <w:t xml:space="preserve">village </w:t>
      </w:r>
      <w:r>
        <w:rPr>
          <w:rFonts w:ascii="Times New Roman" w:hAnsi="Times New Roman"/>
        </w:rPr>
        <w:t>school</w:t>
      </w:r>
      <w:r w:rsidR="005C1BFD">
        <w:rPr>
          <w:rFonts w:ascii="Times New Roman" w:hAnsi="Times New Roman"/>
        </w:rPr>
        <w:t xml:space="preserve"> in the novel</w:t>
      </w:r>
      <w:r>
        <w:rPr>
          <w:rFonts w:ascii="Times New Roman" w:hAnsi="Times New Roman"/>
        </w:rPr>
        <w:t xml:space="preserve"> stands in to inculcate and reinforce a message of dependency on the mother country</w:t>
      </w:r>
      <w:r w:rsidR="000E4AC1">
        <w:rPr>
          <w:rFonts w:ascii="Times New Roman" w:hAnsi="Times New Roman"/>
        </w:rPr>
        <w:t xml:space="preserve"> that is always already</w:t>
      </w:r>
      <w:r>
        <w:rPr>
          <w:rFonts w:ascii="Times New Roman" w:hAnsi="Times New Roman"/>
        </w:rPr>
        <w:t xml:space="preserve"> an incomplete process. Highlighting its ironic function and effects</w:t>
      </w:r>
      <w:r w:rsidRPr="00541592">
        <w:rPr>
          <w:rFonts w:ascii="Times New Roman" w:hAnsi="Times New Roman"/>
        </w:rPr>
        <w:t xml:space="preserve">, Sandra Pouchet Paquet notes how “supposedly a source of knowledge and understanding, the school functions to perpetuate ignorance, confusion, and a destructive cultural dependence on the mother country among its pupils” (19). The production of knowledge, however, is not entirely regulated in the </w:t>
      </w:r>
      <w:r w:rsidR="008A592B">
        <w:rPr>
          <w:rFonts w:ascii="Times New Roman" w:hAnsi="Times New Roman"/>
        </w:rPr>
        <w:t>aforementioned</w:t>
      </w:r>
      <w:r w:rsidRPr="00541592">
        <w:rPr>
          <w:rFonts w:ascii="Times New Roman" w:hAnsi="Times New Roman"/>
        </w:rPr>
        <w:t xml:space="preserve"> exchange </w:t>
      </w:r>
      <w:r>
        <w:rPr>
          <w:rFonts w:ascii="Times New Roman" w:hAnsi="Times New Roman"/>
        </w:rPr>
        <w:t xml:space="preserve">regarding slavery </w:t>
      </w:r>
      <w:r w:rsidRPr="00541592">
        <w:rPr>
          <w:rFonts w:ascii="Times New Roman" w:hAnsi="Times New Roman"/>
        </w:rPr>
        <w:t>between teacher and students. Not all the boys are satisfied with the teacher’s reply: “He asked the teacher what was the meaning of slave, and the teacher explained. But it didn’t make sense” (</w:t>
      </w:r>
      <w:r w:rsidR="0034694F">
        <w:rPr>
          <w:rFonts w:ascii="Times New Roman" w:hAnsi="Times New Roman"/>
        </w:rPr>
        <w:t xml:space="preserve">Lamming, </w:t>
      </w:r>
      <w:r w:rsidR="0034694F" w:rsidRPr="00541592">
        <w:rPr>
          <w:rFonts w:ascii="Times New Roman" w:hAnsi="Times New Roman"/>
          <w:i/>
        </w:rPr>
        <w:t>Castle</w:t>
      </w:r>
      <w:r w:rsidRPr="00541592">
        <w:rPr>
          <w:rFonts w:ascii="Times New Roman" w:hAnsi="Times New Roman"/>
          <w:i/>
        </w:rPr>
        <w:t xml:space="preserve"> </w:t>
      </w:r>
      <w:r w:rsidRPr="00541592">
        <w:rPr>
          <w:rFonts w:ascii="Times New Roman" w:hAnsi="Times New Roman"/>
        </w:rPr>
        <w:t>57). In spite of their teacher’s disavowal of slavery on the island, the boys cannot totally dismiss the old woman’s memory</w:t>
      </w:r>
      <w:r>
        <w:rPr>
          <w:rFonts w:ascii="Times New Roman" w:hAnsi="Times New Roman"/>
        </w:rPr>
        <w:t xml:space="preserve"> of slavery</w:t>
      </w:r>
      <w:r w:rsidRPr="00541592">
        <w:rPr>
          <w:rFonts w:ascii="Times New Roman" w:hAnsi="Times New Roman"/>
        </w:rPr>
        <w:t>, n</w:t>
      </w:r>
      <w:r w:rsidR="0071020D">
        <w:rPr>
          <w:rFonts w:ascii="Times New Roman" w:hAnsi="Times New Roman"/>
        </w:rPr>
        <w:t xml:space="preserve">or its oral transmission. The word </w:t>
      </w:r>
      <w:r w:rsidR="00023A40">
        <w:rPr>
          <w:rFonts w:ascii="Times New Roman" w:hAnsi="Times New Roman"/>
        </w:rPr>
        <w:t>“</w:t>
      </w:r>
      <w:r w:rsidR="0071020D">
        <w:rPr>
          <w:rFonts w:ascii="Times New Roman" w:hAnsi="Times New Roman"/>
        </w:rPr>
        <w:t>slave</w:t>
      </w:r>
      <w:r w:rsidR="00023A40">
        <w:rPr>
          <w:rFonts w:ascii="Times New Roman" w:hAnsi="Times New Roman"/>
        </w:rPr>
        <w:t>”</w:t>
      </w:r>
      <w:r w:rsidR="0071020D">
        <w:rPr>
          <w:rFonts w:ascii="Times New Roman" w:hAnsi="Times New Roman"/>
        </w:rPr>
        <w:t xml:space="preserve"> </w:t>
      </w:r>
      <w:r w:rsidRPr="00541592">
        <w:rPr>
          <w:rFonts w:ascii="Times New Roman" w:hAnsi="Times New Roman"/>
        </w:rPr>
        <w:t>haunts the bo</w:t>
      </w:r>
      <w:r>
        <w:rPr>
          <w:rFonts w:ascii="Times New Roman" w:hAnsi="Times New Roman"/>
        </w:rPr>
        <w:t>ys</w:t>
      </w:r>
      <w:r w:rsidR="00804A1B">
        <w:rPr>
          <w:rFonts w:ascii="Times New Roman" w:hAnsi="Times New Roman"/>
        </w:rPr>
        <w:t>,</w:t>
      </w:r>
      <w:r>
        <w:rPr>
          <w:rFonts w:ascii="Times New Roman" w:hAnsi="Times New Roman"/>
        </w:rPr>
        <w:t xml:space="preserve"> </w:t>
      </w:r>
      <w:r w:rsidRPr="00541592">
        <w:rPr>
          <w:rFonts w:ascii="Times New Roman" w:hAnsi="Times New Roman"/>
        </w:rPr>
        <w:t>announcing the</w:t>
      </w:r>
      <w:r w:rsidR="00804A1B">
        <w:rPr>
          <w:rFonts w:ascii="Times New Roman" w:hAnsi="Times New Roman"/>
        </w:rPr>
        <w:t>ir</w:t>
      </w:r>
      <w:r w:rsidRPr="00541592">
        <w:rPr>
          <w:rFonts w:ascii="Times New Roman" w:hAnsi="Times New Roman"/>
        </w:rPr>
        <w:t xml:space="preserve"> increasing skepticism and self-reflexivity and alternative forms of knowing that exceed the village school’s </w:t>
      </w:r>
      <w:r w:rsidR="005A7A18">
        <w:rPr>
          <w:rFonts w:ascii="Times New Roman" w:hAnsi="Times New Roman"/>
        </w:rPr>
        <w:t xml:space="preserve">obfuscating, </w:t>
      </w:r>
      <w:r>
        <w:rPr>
          <w:rFonts w:ascii="Times New Roman" w:hAnsi="Times New Roman"/>
        </w:rPr>
        <w:t>disciplinary</w:t>
      </w:r>
      <w:r w:rsidRPr="00541592">
        <w:rPr>
          <w:rFonts w:ascii="Times New Roman" w:hAnsi="Times New Roman"/>
        </w:rPr>
        <w:t xml:space="preserve"> function. </w:t>
      </w:r>
    </w:p>
    <w:p w14:paraId="045ECB28" w14:textId="728A9FF4" w:rsidR="00CA4F0E" w:rsidRDefault="009D33D2" w:rsidP="00811A95">
      <w:pPr>
        <w:widowControl w:val="0"/>
        <w:spacing w:line="480" w:lineRule="auto"/>
        <w:contextualSpacing/>
        <w:rPr>
          <w:rFonts w:ascii="Times New Roman" w:hAnsi="Times New Roman"/>
        </w:rPr>
      </w:pPr>
      <w:r w:rsidRPr="00541592">
        <w:rPr>
          <w:rFonts w:ascii="Times New Roman" w:hAnsi="Times New Roman"/>
        </w:rPr>
        <w:t xml:space="preserve">Plotz explains the transformative potential of “discovering that one’s imaginary motherland, the England that made and shaped one, bears no relation to the England of the English. In other words, by refusing its imaginary hold, one can discover that the seeming portability of the imperial motherland is an illusion” </w:t>
      </w:r>
      <w:r w:rsidR="00D85301">
        <w:rPr>
          <w:rFonts w:ascii="Times New Roman" w:hAnsi="Times New Roman"/>
        </w:rPr>
        <w:t xml:space="preserve">(309). The novel </w:t>
      </w:r>
      <w:r w:rsidRPr="00541592">
        <w:rPr>
          <w:rFonts w:ascii="Times New Roman" w:hAnsi="Times New Roman"/>
        </w:rPr>
        <w:t xml:space="preserve">supports such a conclusion </w:t>
      </w:r>
      <w:r w:rsidR="009B23CF">
        <w:rPr>
          <w:rFonts w:ascii="Times New Roman" w:hAnsi="Times New Roman"/>
        </w:rPr>
        <w:t xml:space="preserve">regarding the colonial narrative as a </w:t>
      </w:r>
      <w:r w:rsidR="008B0C91">
        <w:rPr>
          <w:rFonts w:ascii="Times New Roman" w:hAnsi="Times New Roman"/>
        </w:rPr>
        <w:t xml:space="preserve">collective </w:t>
      </w:r>
      <w:r w:rsidR="009B23CF">
        <w:rPr>
          <w:rFonts w:ascii="Times New Roman" w:hAnsi="Times New Roman"/>
        </w:rPr>
        <w:t xml:space="preserve">fantasy </w:t>
      </w:r>
      <w:r w:rsidRPr="00541592">
        <w:rPr>
          <w:rFonts w:ascii="Times New Roman" w:hAnsi="Times New Roman"/>
        </w:rPr>
        <w:t xml:space="preserve">with its unrelenting examination of the objects—flags, coins, uniforms, books, etc.—that go into sculpting </w:t>
      </w:r>
      <w:r>
        <w:rPr>
          <w:rFonts w:ascii="Times New Roman" w:hAnsi="Times New Roman"/>
        </w:rPr>
        <w:t xml:space="preserve">and maintaining </w:t>
      </w:r>
      <w:r w:rsidRPr="00541592">
        <w:rPr>
          <w:rFonts w:ascii="Times New Roman" w:hAnsi="Times New Roman"/>
        </w:rPr>
        <w:t xml:space="preserve">British subjectivity. </w:t>
      </w:r>
    </w:p>
    <w:p w14:paraId="4CA8C4FC" w14:textId="5E7C4821" w:rsidR="009D33D2" w:rsidRDefault="009D33D2" w:rsidP="00EC32AB">
      <w:pPr>
        <w:widowControl w:val="0"/>
        <w:spacing w:line="480" w:lineRule="auto"/>
        <w:ind w:firstLine="720"/>
        <w:contextualSpacing/>
        <w:rPr>
          <w:rFonts w:ascii="Times New Roman" w:hAnsi="Times New Roman"/>
        </w:rPr>
      </w:pPr>
      <w:r>
        <w:rPr>
          <w:rFonts w:ascii="Times New Roman" w:hAnsi="Times New Roman"/>
        </w:rPr>
        <w:lastRenderedPageBreak/>
        <w:t xml:space="preserve">Language is at once a tool of control and a </w:t>
      </w:r>
      <w:r w:rsidR="0052276A">
        <w:rPr>
          <w:rFonts w:ascii="Times New Roman" w:hAnsi="Times New Roman"/>
        </w:rPr>
        <w:t>potential</w:t>
      </w:r>
      <w:r>
        <w:rPr>
          <w:rFonts w:ascii="Times New Roman" w:hAnsi="Times New Roman"/>
        </w:rPr>
        <w:t xml:space="preserve"> vehicle of liberation. Certainly, language’s indoctrinating potential is made evident in the novel’s treatment of colonial education. The regimented schoolhouse</w:t>
      </w:r>
      <w:r w:rsidR="00400D2C">
        <w:rPr>
          <w:rFonts w:ascii="Times New Roman" w:hAnsi="Times New Roman"/>
        </w:rPr>
        <w:t xml:space="preserve"> stands </w:t>
      </w:r>
      <w:r>
        <w:rPr>
          <w:rFonts w:ascii="Times New Roman" w:hAnsi="Times New Roman"/>
        </w:rPr>
        <w:t>in contrast to the beach, where G. and his friends spend time reflecting on their lives and speaking openly about their hopes and fears. The beach—at once a place of dangerous tides and expansive possibilities—</w:t>
      </w:r>
      <w:r w:rsidR="00DB7662">
        <w:rPr>
          <w:rFonts w:ascii="Times New Roman" w:hAnsi="Times New Roman"/>
        </w:rPr>
        <w:t>is</w:t>
      </w:r>
      <w:r>
        <w:rPr>
          <w:rFonts w:ascii="Times New Roman" w:hAnsi="Times New Roman"/>
        </w:rPr>
        <w:t xml:space="preserve"> an appropriate </w:t>
      </w:r>
      <w:r w:rsidR="00984B27">
        <w:rPr>
          <w:rFonts w:ascii="Times New Roman" w:hAnsi="Times New Roman"/>
        </w:rPr>
        <w:t>locale for the narrator’s</w:t>
      </w:r>
      <w:r>
        <w:rPr>
          <w:rFonts w:ascii="Times New Roman" w:hAnsi="Times New Roman"/>
        </w:rPr>
        <w:t xml:space="preserve"> meditation on language and recalls the paradoxically destructive and transformative power of the novel’s initiating flood</w:t>
      </w:r>
      <w:r w:rsidR="001C2FB1">
        <w:rPr>
          <w:rFonts w:ascii="Times New Roman" w:hAnsi="Times New Roman"/>
        </w:rPr>
        <w:t xml:space="preserve">: </w:t>
      </w:r>
      <w:r w:rsidR="001C2FB1" w:rsidRPr="00541592">
        <w:rPr>
          <w:rFonts w:ascii="Times New Roman" w:hAnsi="Times New Roman"/>
        </w:rPr>
        <w:t>“the season of flood could change everything. The floods could level the stature and even conceal the identity of the village” (</w:t>
      </w:r>
      <w:r w:rsidR="00CB147D">
        <w:rPr>
          <w:rFonts w:ascii="Times New Roman" w:hAnsi="Times New Roman"/>
        </w:rPr>
        <w:t xml:space="preserve">Lamming, </w:t>
      </w:r>
      <w:r w:rsidR="00CB147D" w:rsidRPr="00541592">
        <w:rPr>
          <w:rFonts w:ascii="Times New Roman" w:hAnsi="Times New Roman"/>
          <w:i/>
        </w:rPr>
        <w:t>Castle</w:t>
      </w:r>
      <w:r w:rsidR="00E31328">
        <w:rPr>
          <w:rFonts w:ascii="Times New Roman" w:hAnsi="Times New Roman"/>
        </w:rPr>
        <w:t xml:space="preserve"> 11). </w:t>
      </w:r>
      <w:r w:rsidR="007D146B" w:rsidRPr="00541592">
        <w:rPr>
          <w:rFonts w:ascii="Times New Roman" w:hAnsi="Times New Roman"/>
        </w:rPr>
        <w:t xml:space="preserve">Ngugi explains that “in the colonial and even the post-independence school, language plays a crucial role in producing and reproducing cultural dependency on the stamp that certifies the neocolonial mind as being truly made in Europe” </w:t>
      </w:r>
      <w:r w:rsidR="007D146B">
        <w:rPr>
          <w:rFonts w:ascii="Times New Roman" w:hAnsi="Times New Roman"/>
        </w:rPr>
        <w:t>(</w:t>
      </w:r>
      <w:r w:rsidR="007D146B" w:rsidRPr="00541592">
        <w:rPr>
          <w:rFonts w:ascii="Times New Roman" w:hAnsi="Times New Roman"/>
        </w:rPr>
        <w:t xml:space="preserve">168). </w:t>
      </w:r>
      <w:r w:rsidR="0004358A">
        <w:rPr>
          <w:rFonts w:ascii="Times New Roman" w:hAnsi="Times New Roman"/>
        </w:rPr>
        <w:t xml:space="preserve">Such </w:t>
      </w:r>
      <w:r w:rsidR="007D146B" w:rsidRPr="00541592">
        <w:rPr>
          <w:rFonts w:ascii="Times New Roman" w:hAnsi="Times New Roman"/>
        </w:rPr>
        <w:t>comments reveal language’s constitutive function and the dynamic whereby those who are educated abroad become “more Br</w:t>
      </w:r>
      <w:r w:rsidR="007D146B">
        <w:rPr>
          <w:rFonts w:ascii="Times New Roman" w:hAnsi="Times New Roman"/>
        </w:rPr>
        <w:t>itish” than Barbados’</w:t>
      </w:r>
      <w:r w:rsidR="007D146B" w:rsidRPr="00541592">
        <w:rPr>
          <w:rFonts w:ascii="Times New Roman" w:hAnsi="Times New Roman"/>
        </w:rPr>
        <w:t xml:space="preserve"> ostensibly British subjects.</w:t>
      </w:r>
    </w:p>
    <w:p w14:paraId="0199C327" w14:textId="7FD10850" w:rsidR="009D33D2" w:rsidRPr="00B904DA" w:rsidRDefault="000F5A1B" w:rsidP="0010783D">
      <w:pPr>
        <w:widowControl w:val="0"/>
        <w:spacing w:line="480" w:lineRule="auto"/>
        <w:ind w:firstLine="720"/>
        <w:contextualSpacing/>
        <w:rPr>
          <w:rFonts w:ascii="Times New Roman" w:hAnsi="Times New Roman"/>
        </w:rPr>
      </w:pPr>
      <w:r>
        <w:rPr>
          <w:rFonts w:ascii="Times New Roman" w:hAnsi="Times New Roman"/>
        </w:rPr>
        <w:t>In the novel, language</w:t>
      </w:r>
      <w:r w:rsidR="00D77AC6">
        <w:rPr>
          <w:rFonts w:ascii="Times New Roman" w:hAnsi="Times New Roman"/>
        </w:rPr>
        <w:t>, in its colonial wielding,</w:t>
      </w:r>
      <w:r>
        <w:rPr>
          <w:rFonts w:ascii="Times New Roman" w:hAnsi="Times New Roman"/>
        </w:rPr>
        <w:t xml:space="preserve"> is opposed to feeling. </w:t>
      </w:r>
      <w:r w:rsidR="009D33D2">
        <w:rPr>
          <w:rFonts w:ascii="Times New Roman" w:hAnsi="Times New Roman"/>
        </w:rPr>
        <w:t>During one of the boys’ oceanside discussions, language is compared to a knife: “When the feelings came up like so many little pigs that grunted and irritated with their grunts, you could slaughter them. You could slaughter your feelings as you slaughtered a pig. Language was all you needed” (</w:t>
      </w:r>
      <w:r w:rsidR="00501840">
        <w:rPr>
          <w:rFonts w:ascii="Times New Roman" w:hAnsi="Times New Roman"/>
        </w:rPr>
        <w:t xml:space="preserve">Lamming, </w:t>
      </w:r>
      <w:r w:rsidR="00501840" w:rsidRPr="00541592">
        <w:rPr>
          <w:rFonts w:ascii="Times New Roman" w:hAnsi="Times New Roman"/>
          <w:i/>
        </w:rPr>
        <w:t>Castle</w:t>
      </w:r>
      <w:r w:rsidR="00501840" w:rsidRPr="00541592">
        <w:rPr>
          <w:rFonts w:ascii="Times New Roman" w:hAnsi="Times New Roman"/>
        </w:rPr>
        <w:t xml:space="preserve"> </w:t>
      </w:r>
      <w:r w:rsidR="009D33D2">
        <w:rPr>
          <w:rFonts w:ascii="Times New Roman" w:hAnsi="Times New Roman"/>
        </w:rPr>
        <w:t>154). This passage carries the implication that language has been used on the island to exact control and domination. In this vein, G. thinks, “Perhaps we could do better if we had good big words like the educated people. But we didn’t. We had to say something was like something else, and whatever we said didn’t convey all that we felt” (</w:t>
      </w:r>
      <w:r w:rsidR="00601742">
        <w:rPr>
          <w:rFonts w:ascii="Times New Roman" w:hAnsi="Times New Roman"/>
        </w:rPr>
        <w:t xml:space="preserve">Lamming, </w:t>
      </w:r>
      <w:r w:rsidR="00601742" w:rsidRPr="00541592">
        <w:rPr>
          <w:rFonts w:ascii="Times New Roman" w:hAnsi="Times New Roman"/>
          <w:i/>
        </w:rPr>
        <w:t>Castle</w:t>
      </w:r>
      <w:r w:rsidR="00601742" w:rsidRPr="00541592">
        <w:rPr>
          <w:rFonts w:ascii="Times New Roman" w:hAnsi="Times New Roman"/>
        </w:rPr>
        <w:t xml:space="preserve"> </w:t>
      </w:r>
      <w:r w:rsidR="009D33D2">
        <w:rPr>
          <w:rFonts w:ascii="Times New Roman" w:hAnsi="Times New Roman"/>
        </w:rPr>
        <w:t xml:space="preserve">153). G. points both to language’s potential to wield control and to the inadequacy of language to convey meaning owing to its constant deferral. </w:t>
      </w:r>
      <w:r w:rsidR="00943F02">
        <w:rPr>
          <w:rFonts w:ascii="Times New Roman" w:hAnsi="Times New Roman"/>
        </w:rPr>
        <w:t>L</w:t>
      </w:r>
      <w:r w:rsidR="009D33D2">
        <w:rPr>
          <w:rFonts w:ascii="Times New Roman" w:hAnsi="Times New Roman"/>
        </w:rPr>
        <w:t xml:space="preserve">anguage is presented here as differential and </w:t>
      </w:r>
      <w:r w:rsidR="009D33D2">
        <w:rPr>
          <w:rFonts w:ascii="Times New Roman" w:hAnsi="Times New Roman"/>
        </w:rPr>
        <w:lastRenderedPageBreak/>
        <w:t>incomplete, so that “something was like something else.” This revelation, which upsets the young G., is ironically the same dynamic that works to unsettle the colonial project of fixed binaries</w:t>
      </w:r>
      <w:r w:rsidR="00820D22">
        <w:rPr>
          <w:rFonts w:ascii="Times New Roman" w:hAnsi="Times New Roman"/>
        </w:rPr>
        <w:t xml:space="preserve">—for instance, </w:t>
      </w:r>
      <w:r w:rsidR="00E8379E">
        <w:rPr>
          <w:rFonts w:ascii="Times New Roman" w:hAnsi="Times New Roman"/>
        </w:rPr>
        <w:t xml:space="preserve">the image of </w:t>
      </w:r>
      <w:r w:rsidR="00820D22">
        <w:rPr>
          <w:rFonts w:ascii="Times New Roman" w:hAnsi="Times New Roman"/>
        </w:rPr>
        <w:t xml:space="preserve">“the Great” </w:t>
      </w:r>
      <w:r w:rsidR="00A3557F">
        <w:rPr>
          <w:rFonts w:ascii="Times New Roman" w:hAnsi="Times New Roman"/>
        </w:rPr>
        <w:t>versus</w:t>
      </w:r>
      <w:r w:rsidR="00820D22">
        <w:rPr>
          <w:rFonts w:ascii="Times New Roman" w:hAnsi="Times New Roman"/>
        </w:rPr>
        <w:t xml:space="preserve"> the villagers, the</w:t>
      </w:r>
      <w:r w:rsidR="00E8379E">
        <w:rPr>
          <w:rFonts w:ascii="Times New Roman" w:hAnsi="Times New Roman"/>
        </w:rPr>
        <w:t xml:space="preserve"> English</w:t>
      </w:r>
      <w:r w:rsidR="00820D22">
        <w:rPr>
          <w:rFonts w:ascii="Times New Roman" w:hAnsi="Times New Roman"/>
        </w:rPr>
        <w:t xml:space="preserve"> inspector </w:t>
      </w:r>
      <w:r w:rsidR="00266164">
        <w:rPr>
          <w:rFonts w:ascii="Times New Roman" w:hAnsi="Times New Roman"/>
        </w:rPr>
        <w:t>versus</w:t>
      </w:r>
      <w:r w:rsidR="007F081A">
        <w:rPr>
          <w:rFonts w:ascii="Times New Roman" w:hAnsi="Times New Roman"/>
        </w:rPr>
        <w:t xml:space="preserve"> the teachers</w:t>
      </w:r>
      <w:r w:rsidR="009D33D2">
        <w:rPr>
          <w:rFonts w:ascii="Times New Roman" w:hAnsi="Times New Roman"/>
        </w:rPr>
        <w:t xml:space="preserve">. In time, G.’s recognition of language’s constitutive function affords him a degree of critical distance, which suggests that he will not mimic his own educational experience when he begins teaching English in Trinidad at the novel’s end. In its revolutionary approach to language and its acknowledgment of its power to both control and subvert, the novel allows for the emergence of a self-reflexive subject position, even as it bluntly highlights the difficulties of carving out such a place within </w:t>
      </w:r>
      <w:r w:rsidR="00A03984">
        <w:rPr>
          <w:rFonts w:ascii="Times New Roman" w:hAnsi="Times New Roman"/>
        </w:rPr>
        <w:t xml:space="preserve">what Lamming terms </w:t>
      </w:r>
      <w:r w:rsidR="009D33D2" w:rsidRPr="008E2558">
        <w:rPr>
          <w:rFonts w:ascii="Times New Roman" w:hAnsi="Times New Roman"/>
        </w:rPr>
        <w:t>“the colonial structure of awareness” (</w:t>
      </w:r>
      <w:r w:rsidR="009D33D2" w:rsidRPr="00DD27A2">
        <w:rPr>
          <w:rFonts w:ascii="Times New Roman" w:hAnsi="Times New Roman"/>
          <w:i/>
        </w:rPr>
        <w:t>Exile</w:t>
      </w:r>
      <w:r w:rsidR="009D33D2" w:rsidRPr="008E2558">
        <w:rPr>
          <w:rFonts w:ascii="Times New Roman" w:hAnsi="Times New Roman"/>
        </w:rPr>
        <w:t xml:space="preserve"> 36)</w:t>
      </w:r>
      <w:r w:rsidR="009D33D2">
        <w:rPr>
          <w:rFonts w:ascii="Times New Roman" w:hAnsi="Times New Roman"/>
        </w:rPr>
        <w:t xml:space="preserve">. </w:t>
      </w:r>
    </w:p>
    <w:p w14:paraId="3AB5351D" w14:textId="5A2EE49A" w:rsidR="005C38D3" w:rsidRDefault="009D33D2" w:rsidP="005C38D3">
      <w:pPr>
        <w:widowControl w:val="0"/>
        <w:spacing w:line="480" w:lineRule="auto"/>
        <w:ind w:firstLine="720"/>
        <w:contextualSpacing/>
        <w:rPr>
          <w:rFonts w:ascii="Times New Roman" w:hAnsi="Times New Roman"/>
        </w:rPr>
      </w:pPr>
      <w:r w:rsidRPr="00541592">
        <w:rPr>
          <w:rFonts w:ascii="Times New Roman" w:hAnsi="Times New Roman"/>
        </w:rPr>
        <w:t>In many ways, G.’s liminal adolescent subject position articulates the isla</w:t>
      </w:r>
      <w:r w:rsidR="00BA606F">
        <w:rPr>
          <w:rFonts w:ascii="Times New Roman" w:hAnsi="Times New Roman"/>
        </w:rPr>
        <w:t>nd’s shift from colony to trans</w:t>
      </w:r>
      <w:r w:rsidRPr="00541592">
        <w:rPr>
          <w:rFonts w:ascii="Times New Roman" w:hAnsi="Times New Roman"/>
        </w:rPr>
        <w:t>national space. G. muses, “I remained in the village living, it seemed, on the circumference of two worlds. It was as though my roots had been snapped from the centre of what I knew best, while I remained impotent to wrest what my fortunes had forced me into” (</w:t>
      </w:r>
      <w:r w:rsidR="00A23C2E">
        <w:rPr>
          <w:rFonts w:ascii="Times New Roman" w:hAnsi="Times New Roman"/>
        </w:rPr>
        <w:t xml:space="preserve">Lamming, </w:t>
      </w:r>
      <w:r w:rsidR="00A23C2E" w:rsidRPr="00541592">
        <w:rPr>
          <w:rFonts w:ascii="Times New Roman" w:hAnsi="Times New Roman"/>
          <w:i/>
        </w:rPr>
        <w:t>Castle</w:t>
      </w:r>
      <w:r w:rsidRPr="00541592">
        <w:rPr>
          <w:rFonts w:ascii="Times New Roman" w:hAnsi="Times New Roman"/>
        </w:rPr>
        <w:t xml:space="preserve"> 220). G.’s experience of being on the “circumference of two worlds” evokes the possibility of change inasmuch as it speaks to a mode of indeterminacy that can breed “impotence.” </w:t>
      </w:r>
      <w:r>
        <w:rPr>
          <w:rFonts w:ascii="Times New Roman" w:hAnsi="Times New Roman"/>
        </w:rPr>
        <w:t xml:space="preserve">He thinks, “It wasn’t long before I relaxed into an </w:t>
      </w:r>
      <w:r w:rsidRPr="009E3262">
        <w:rPr>
          <w:rFonts w:ascii="Times New Roman" w:hAnsi="Times New Roman"/>
          <w:i/>
        </w:rPr>
        <w:t>old boy</w:t>
      </w:r>
      <w:r>
        <w:rPr>
          <w:rFonts w:ascii="Times New Roman" w:hAnsi="Times New Roman"/>
        </w:rPr>
        <w:t xml:space="preserve"> at the High School. I grew as callous as most of the others, and played the role which the </w:t>
      </w:r>
      <w:r w:rsidRPr="009E3262">
        <w:rPr>
          <w:rFonts w:ascii="Times New Roman" w:hAnsi="Times New Roman"/>
          <w:i/>
        </w:rPr>
        <w:t>old boys</w:t>
      </w:r>
      <w:r>
        <w:rPr>
          <w:rFonts w:ascii="Times New Roman" w:hAnsi="Times New Roman"/>
        </w:rPr>
        <w:t xml:space="preserve"> played” (</w:t>
      </w:r>
      <w:r w:rsidR="00BA606F">
        <w:rPr>
          <w:rFonts w:ascii="Times New Roman" w:hAnsi="Times New Roman"/>
        </w:rPr>
        <w:t xml:space="preserve">Lamming, </w:t>
      </w:r>
      <w:r>
        <w:rPr>
          <w:rFonts w:ascii="Times New Roman" w:hAnsi="Times New Roman"/>
          <w:i/>
        </w:rPr>
        <w:t>Castle</w:t>
      </w:r>
      <w:r>
        <w:rPr>
          <w:rFonts w:ascii="Times New Roman" w:hAnsi="Times New Roman"/>
        </w:rPr>
        <w:t xml:space="preserve"> 218</w:t>
      </w:r>
      <w:r w:rsidR="00BA606F">
        <w:rPr>
          <w:rFonts w:ascii="Times New Roman" w:hAnsi="Times New Roman"/>
        </w:rPr>
        <w:t>; original italics</w:t>
      </w:r>
      <w:r>
        <w:rPr>
          <w:rFonts w:ascii="Times New Roman" w:hAnsi="Times New Roman"/>
        </w:rPr>
        <w:t xml:space="preserve">). </w:t>
      </w:r>
      <w:r w:rsidR="009C2C47">
        <w:rPr>
          <w:rFonts w:ascii="Times New Roman" w:hAnsi="Times New Roman"/>
        </w:rPr>
        <w:t xml:space="preserve">G. notes the performative aspects of his education, which sustains the novel’s critical look at colonial education. </w:t>
      </w:r>
      <w:r>
        <w:rPr>
          <w:rFonts w:ascii="Times New Roman" w:hAnsi="Times New Roman"/>
        </w:rPr>
        <w:t xml:space="preserve">As a young man, </w:t>
      </w:r>
      <w:r w:rsidRPr="00541592">
        <w:rPr>
          <w:rFonts w:ascii="Times New Roman" w:hAnsi="Times New Roman"/>
        </w:rPr>
        <w:t>G. acknowledges the limited choices avail</w:t>
      </w:r>
      <w:r w:rsidR="009F29A1">
        <w:rPr>
          <w:rFonts w:ascii="Times New Roman" w:hAnsi="Times New Roman"/>
        </w:rPr>
        <w:t>able to him and his friends in</w:t>
      </w:r>
      <w:r w:rsidRPr="00541592">
        <w:rPr>
          <w:rFonts w:ascii="Times New Roman" w:hAnsi="Times New Roman"/>
        </w:rPr>
        <w:t xml:space="preserve"> </w:t>
      </w:r>
      <w:r w:rsidR="007D315C">
        <w:rPr>
          <w:rFonts w:ascii="Times New Roman" w:hAnsi="Times New Roman"/>
        </w:rPr>
        <w:t xml:space="preserve">a </w:t>
      </w:r>
      <w:r w:rsidRPr="00541592">
        <w:rPr>
          <w:rFonts w:ascii="Times New Roman" w:hAnsi="Times New Roman"/>
        </w:rPr>
        <w:t xml:space="preserve">staccato </w:t>
      </w:r>
      <w:r w:rsidR="009F29A1">
        <w:rPr>
          <w:rFonts w:ascii="Times New Roman" w:hAnsi="Times New Roman"/>
        </w:rPr>
        <w:t>fashion</w:t>
      </w:r>
      <w:r w:rsidRPr="00541592">
        <w:rPr>
          <w:rFonts w:ascii="Times New Roman" w:hAnsi="Times New Roman"/>
        </w:rPr>
        <w:t>: “America. The High School. The Police Force. These were the three different worlds where our respective fortunes had taken us” (</w:t>
      </w:r>
      <w:r w:rsidR="009904D7">
        <w:rPr>
          <w:rFonts w:ascii="Times New Roman" w:hAnsi="Times New Roman"/>
        </w:rPr>
        <w:t xml:space="preserve">Lamming, </w:t>
      </w:r>
      <w:r w:rsidR="009904D7" w:rsidRPr="00541592">
        <w:rPr>
          <w:rFonts w:ascii="Times New Roman" w:hAnsi="Times New Roman"/>
          <w:i/>
        </w:rPr>
        <w:t>Castle</w:t>
      </w:r>
      <w:r w:rsidR="009904D7" w:rsidRPr="00541592">
        <w:rPr>
          <w:rFonts w:ascii="Times New Roman" w:hAnsi="Times New Roman"/>
        </w:rPr>
        <w:t xml:space="preserve"> </w:t>
      </w:r>
      <w:r w:rsidRPr="00541592">
        <w:rPr>
          <w:rFonts w:ascii="Times New Roman" w:hAnsi="Times New Roman"/>
        </w:rPr>
        <w:t xml:space="preserve">225). Though </w:t>
      </w:r>
      <w:r>
        <w:rPr>
          <w:rFonts w:ascii="Times New Roman" w:hAnsi="Times New Roman"/>
        </w:rPr>
        <w:t xml:space="preserve">as a young man </w:t>
      </w:r>
      <w:r w:rsidRPr="00541592">
        <w:rPr>
          <w:rFonts w:ascii="Times New Roman" w:hAnsi="Times New Roman"/>
        </w:rPr>
        <w:t xml:space="preserve">G. is receptive to hearing about his friend </w:t>
      </w:r>
      <w:r w:rsidRPr="00541592">
        <w:rPr>
          <w:rFonts w:ascii="Times New Roman" w:hAnsi="Times New Roman"/>
        </w:rPr>
        <w:lastRenderedPageBreak/>
        <w:t xml:space="preserve">Trumper’s time in America </w:t>
      </w:r>
      <w:r>
        <w:rPr>
          <w:rFonts w:ascii="Times New Roman" w:hAnsi="Times New Roman"/>
        </w:rPr>
        <w:t xml:space="preserve">after Trumper </w:t>
      </w:r>
      <w:r w:rsidRPr="00541592">
        <w:rPr>
          <w:rFonts w:ascii="Times New Roman" w:hAnsi="Times New Roman"/>
        </w:rPr>
        <w:t>return</w:t>
      </w:r>
      <w:r>
        <w:rPr>
          <w:rFonts w:ascii="Times New Roman" w:hAnsi="Times New Roman"/>
        </w:rPr>
        <w:t>s</w:t>
      </w:r>
      <w:r w:rsidRPr="00541592">
        <w:rPr>
          <w:rFonts w:ascii="Times New Roman" w:hAnsi="Times New Roman"/>
        </w:rPr>
        <w:t xml:space="preserve"> to </w:t>
      </w:r>
      <w:r>
        <w:rPr>
          <w:rFonts w:ascii="Times New Roman" w:hAnsi="Times New Roman"/>
        </w:rPr>
        <w:t xml:space="preserve">visit </w:t>
      </w:r>
      <w:r w:rsidRPr="00541592">
        <w:rPr>
          <w:rFonts w:ascii="Times New Roman" w:hAnsi="Times New Roman"/>
        </w:rPr>
        <w:t>the village</w:t>
      </w:r>
      <w:r>
        <w:rPr>
          <w:rFonts w:ascii="Times New Roman" w:hAnsi="Times New Roman"/>
        </w:rPr>
        <w:t xml:space="preserve"> late in the novel, G.</w:t>
      </w:r>
      <w:r w:rsidRPr="00541592">
        <w:rPr>
          <w:rFonts w:ascii="Times New Roman" w:hAnsi="Times New Roman"/>
        </w:rPr>
        <w:t xml:space="preserve"> does not seem to subscribe to </w:t>
      </w:r>
      <w:r w:rsidR="00BA606F">
        <w:rPr>
          <w:rFonts w:ascii="Times New Roman" w:hAnsi="Times New Roman"/>
        </w:rPr>
        <w:t>Trumper’</w:t>
      </w:r>
      <w:r w:rsidRPr="00541592">
        <w:rPr>
          <w:rFonts w:ascii="Times New Roman" w:hAnsi="Times New Roman"/>
        </w:rPr>
        <w:t>s newfound belief in</w:t>
      </w:r>
      <w:r w:rsidR="002F437E">
        <w:rPr>
          <w:rFonts w:ascii="Times New Roman" w:hAnsi="Times New Roman"/>
        </w:rPr>
        <w:t xml:space="preserve"> the power of</w:t>
      </w:r>
      <w:r w:rsidRPr="00541592">
        <w:rPr>
          <w:rFonts w:ascii="Times New Roman" w:hAnsi="Times New Roman"/>
        </w:rPr>
        <w:t xml:space="preserve"> “the Negro race” (</w:t>
      </w:r>
      <w:r w:rsidR="009904D7">
        <w:rPr>
          <w:rFonts w:ascii="Times New Roman" w:hAnsi="Times New Roman"/>
        </w:rPr>
        <w:t xml:space="preserve">Lamming, </w:t>
      </w:r>
      <w:r w:rsidR="009904D7" w:rsidRPr="00541592">
        <w:rPr>
          <w:rFonts w:ascii="Times New Roman" w:hAnsi="Times New Roman"/>
          <w:i/>
        </w:rPr>
        <w:t>Castle</w:t>
      </w:r>
      <w:r w:rsidRPr="00541592">
        <w:rPr>
          <w:rFonts w:ascii="Times New Roman" w:hAnsi="Times New Roman"/>
        </w:rPr>
        <w:t xml:space="preserve"> 295) as a defining answer to the village’s predicament. Trumper</w:t>
      </w:r>
      <w:r w:rsidR="00E65704">
        <w:rPr>
          <w:rFonts w:ascii="Times New Roman" w:hAnsi="Times New Roman"/>
        </w:rPr>
        <w:t xml:space="preserve"> serves, as such,</w:t>
      </w:r>
      <w:r w:rsidRPr="00541592">
        <w:rPr>
          <w:rFonts w:ascii="Times New Roman" w:hAnsi="Times New Roman"/>
        </w:rPr>
        <w:t xml:space="preserve"> </w:t>
      </w:r>
      <w:r w:rsidR="00E65704">
        <w:rPr>
          <w:rFonts w:ascii="Times New Roman" w:hAnsi="Times New Roman"/>
        </w:rPr>
        <w:t>a</w:t>
      </w:r>
      <w:r w:rsidRPr="00541592">
        <w:rPr>
          <w:rFonts w:ascii="Times New Roman" w:hAnsi="Times New Roman"/>
        </w:rPr>
        <w:t>s a foil to G.’s character</w:t>
      </w:r>
      <w:r w:rsidR="00E65704">
        <w:rPr>
          <w:rFonts w:ascii="Times New Roman" w:hAnsi="Times New Roman"/>
        </w:rPr>
        <w:t>, presenting an alternative, transnational discourse</w:t>
      </w:r>
      <w:r w:rsidR="007A20F6">
        <w:rPr>
          <w:rFonts w:ascii="Times New Roman" w:hAnsi="Times New Roman"/>
        </w:rPr>
        <w:t xml:space="preserve"> of P</w:t>
      </w:r>
      <w:r w:rsidR="003C74E0">
        <w:rPr>
          <w:rFonts w:ascii="Times New Roman" w:hAnsi="Times New Roman"/>
        </w:rPr>
        <w:t>an-Africanism</w:t>
      </w:r>
      <w:r w:rsidR="00B2116B">
        <w:rPr>
          <w:rFonts w:ascii="Times New Roman" w:hAnsi="Times New Roman"/>
        </w:rPr>
        <w:t xml:space="preserve"> that may find G. later in time</w:t>
      </w:r>
      <w:r w:rsidRPr="00541592">
        <w:rPr>
          <w:rFonts w:ascii="Times New Roman" w:hAnsi="Times New Roman"/>
        </w:rPr>
        <w:t>. The novel’s underlying resistance to a single model of “truth” can thus be heard in G.’s bittersweet reflection as he prepares for his own departure to Trinidad</w:t>
      </w:r>
      <w:r w:rsidR="00103B70">
        <w:rPr>
          <w:rFonts w:ascii="Times New Roman" w:hAnsi="Times New Roman"/>
        </w:rPr>
        <w:t xml:space="preserve"> at the novel’s end</w:t>
      </w:r>
      <w:r w:rsidRPr="00541592">
        <w:rPr>
          <w:rFonts w:ascii="Times New Roman" w:hAnsi="Times New Roman"/>
        </w:rPr>
        <w:t xml:space="preserve">: “I knew in a sense more </w:t>
      </w:r>
      <w:r w:rsidR="003613C9">
        <w:rPr>
          <w:rFonts w:ascii="Times New Roman" w:hAnsi="Times New Roman"/>
        </w:rPr>
        <w:t>deep than simple departure I had</w:t>
      </w:r>
      <w:r w:rsidRPr="00541592">
        <w:rPr>
          <w:rFonts w:ascii="Times New Roman" w:hAnsi="Times New Roman"/>
        </w:rPr>
        <w:t xml:space="preserve"> said farewell, farewell to the land” (</w:t>
      </w:r>
      <w:r w:rsidR="00FA74F6">
        <w:rPr>
          <w:rFonts w:ascii="Times New Roman" w:hAnsi="Times New Roman"/>
        </w:rPr>
        <w:t xml:space="preserve">Lamming, </w:t>
      </w:r>
      <w:r w:rsidR="00FA74F6" w:rsidRPr="00541592">
        <w:rPr>
          <w:rFonts w:ascii="Times New Roman" w:hAnsi="Times New Roman"/>
          <w:i/>
        </w:rPr>
        <w:t>Castle</w:t>
      </w:r>
      <w:r w:rsidR="002B776A">
        <w:rPr>
          <w:rFonts w:ascii="Times New Roman" w:hAnsi="Times New Roman"/>
        </w:rPr>
        <w:t xml:space="preserve"> 303). </w:t>
      </w:r>
      <w:r w:rsidRPr="00541592">
        <w:rPr>
          <w:rFonts w:ascii="Times New Roman" w:hAnsi="Times New Roman"/>
        </w:rPr>
        <w:t xml:space="preserve">G. </w:t>
      </w:r>
      <w:r>
        <w:rPr>
          <w:rFonts w:ascii="Times New Roman" w:hAnsi="Times New Roman"/>
        </w:rPr>
        <w:t>move</w:t>
      </w:r>
      <w:r w:rsidR="002B776A">
        <w:rPr>
          <w:rFonts w:ascii="Times New Roman" w:hAnsi="Times New Roman"/>
        </w:rPr>
        <w:t>s</w:t>
      </w:r>
      <w:r>
        <w:rPr>
          <w:rFonts w:ascii="Times New Roman" w:hAnsi="Times New Roman"/>
        </w:rPr>
        <w:t xml:space="preserve"> within the Anglophone Car</w:t>
      </w:r>
      <w:r w:rsidRPr="00541592">
        <w:rPr>
          <w:rFonts w:ascii="Times New Roman" w:hAnsi="Times New Roman"/>
        </w:rPr>
        <w:t>ib</w:t>
      </w:r>
      <w:r>
        <w:rPr>
          <w:rFonts w:ascii="Times New Roman" w:hAnsi="Times New Roman"/>
        </w:rPr>
        <w:t>b</w:t>
      </w:r>
      <w:r w:rsidRPr="00541592">
        <w:rPr>
          <w:rFonts w:ascii="Times New Roman" w:hAnsi="Times New Roman"/>
        </w:rPr>
        <w:t xml:space="preserve">ean world as he departs to teach English </w:t>
      </w:r>
      <w:r>
        <w:rPr>
          <w:rFonts w:ascii="Times New Roman" w:hAnsi="Times New Roman"/>
        </w:rPr>
        <w:t xml:space="preserve">to South Americans </w:t>
      </w:r>
      <w:r w:rsidRPr="00541592">
        <w:rPr>
          <w:rFonts w:ascii="Times New Roman" w:hAnsi="Times New Roman"/>
        </w:rPr>
        <w:t xml:space="preserve">in Trinidad. </w:t>
      </w:r>
      <w:r w:rsidR="006B3FA3">
        <w:rPr>
          <w:rFonts w:ascii="Times New Roman" w:hAnsi="Times New Roman"/>
        </w:rPr>
        <w:t>H</w:t>
      </w:r>
      <w:r>
        <w:rPr>
          <w:rFonts w:ascii="Times New Roman" w:hAnsi="Times New Roman"/>
        </w:rPr>
        <w:t>e embarks for</w:t>
      </w:r>
      <w:r w:rsidRPr="00541592">
        <w:rPr>
          <w:rFonts w:ascii="Times New Roman" w:hAnsi="Times New Roman"/>
        </w:rPr>
        <w:t xml:space="preserve"> </w:t>
      </w:r>
      <w:r>
        <w:rPr>
          <w:rFonts w:ascii="Times New Roman" w:hAnsi="Times New Roman"/>
        </w:rPr>
        <w:t>a</w:t>
      </w:r>
      <w:r w:rsidRPr="00541592">
        <w:rPr>
          <w:rFonts w:ascii="Times New Roman" w:hAnsi="Times New Roman"/>
        </w:rPr>
        <w:t xml:space="preserve"> space that is still </w:t>
      </w:r>
      <w:r w:rsidR="00F3009F">
        <w:rPr>
          <w:rFonts w:ascii="Times New Roman" w:hAnsi="Times New Roman"/>
        </w:rPr>
        <w:t>marked by the British empire</w:t>
      </w:r>
      <w:r>
        <w:rPr>
          <w:rFonts w:ascii="Times New Roman" w:hAnsi="Times New Roman"/>
        </w:rPr>
        <w:t>, though not necessarily commensurate with the</w:t>
      </w:r>
      <w:r w:rsidRPr="00541592">
        <w:rPr>
          <w:rFonts w:ascii="Times New Roman" w:hAnsi="Times New Roman"/>
        </w:rPr>
        <w:t xml:space="preserve"> </w:t>
      </w:r>
      <w:r>
        <w:rPr>
          <w:rFonts w:ascii="Times New Roman" w:hAnsi="Times New Roman"/>
        </w:rPr>
        <w:t>space of his upbringing</w:t>
      </w:r>
      <w:r w:rsidRPr="00541592">
        <w:rPr>
          <w:rFonts w:ascii="Times New Roman" w:hAnsi="Times New Roman"/>
        </w:rPr>
        <w:t xml:space="preserve">. </w:t>
      </w:r>
    </w:p>
    <w:p w14:paraId="22B62F29" w14:textId="54C37B64" w:rsidR="009D33D2" w:rsidRDefault="009D33D2" w:rsidP="00B80086">
      <w:pPr>
        <w:widowControl w:val="0"/>
        <w:spacing w:line="480" w:lineRule="auto"/>
        <w:ind w:firstLine="720"/>
        <w:contextualSpacing/>
        <w:rPr>
          <w:rFonts w:ascii="Times New Roman" w:hAnsi="Times New Roman"/>
        </w:rPr>
      </w:pPr>
      <w:r w:rsidRPr="00541592">
        <w:rPr>
          <w:rFonts w:ascii="Times New Roman" w:hAnsi="Times New Roman"/>
        </w:rPr>
        <w:t xml:space="preserve">In addition to the </w:t>
      </w:r>
      <w:r>
        <w:rPr>
          <w:rFonts w:ascii="Times New Roman" w:hAnsi="Times New Roman"/>
        </w:rPr>
        <w:t xml:space="preserve">varied </w:t>
      </w:r>
      <w:r w:rsidRPr="00541592">
        <w:rPr>
          <w:rFonts w:ascii="Times New Roman" w:hAnsi="Times New Roman"/>
        </w:rPr>
        <w:t xml:space="preserve">perspectives G. and Trumper provide as the island’s new </w:t>
      </w:r>
      <w:r>
        <w:rPr>
          <w:rFonts w:ascii="Times New Roman" w:hAnsi="Times New Roman"/>
        </w:rPr>
        <w:t xml:space="preserve">and increasingly mobile </w:t>
      </w:r>
      <w:r w:rsidRPr="00541592">
        <w:rPr>
          <w:rFonts w:ascii="Times New Roman" w:hAnsi="Times New Roman"/>
        </w:rPr>
        <w:t>generation, the novel also depicts the ways in which the village’s elders</w:t>
      </w:r>
      <w:r w:rsidR="000E6345">
        <w:rPr>
          <w:rFonts w:ascii="Times New Roman" w:hAnsi="Times New Roman"/>
        </w:rPr>
        <w:t>, particularly the character Pa,</w:t>
      </w:r>
      <w:r w:rsidRPr="00541592">
        <w:rPr>
          <w:rFonts w:ascii="Times New Roman" w:hAnsi="Times New Roman"/>
        </w:rPr>
        <w:t xml:space="preserve"> make sense of the island’s shifting dynamics. Though his wife, Ma, remains fiercely loyal to the British landlord and the church to her dying breath, the novel presents the poetic and lyrical monologue Pa delivers in his sleep as expressive of </w:t>
      </w:r>
      <w:r w:rsidR="00BF5421">
        <w:rPr>
          <w:rFonts w:ascii="Times New Roman" w:hAnsi="Times New Roman"/>
        </w:rPr>
        <w:t>a looser, freewheeling mode of knowing.</w:t>
      </w:r>
      <w:r w:rsidRPr="00541592">
        <w:rPr>
          <w:rFonts w:ascii="Times New Roman" w:hAnsi="Times New Roman"/>
        </w:rPr>
        <w:t xml:space="preserve"> Still, Pa’s </w:t>
      </w:r>
      <w:r>
        <w:rPr>
          <w:rFonts w:ascii="Times New Roman" w:hAnsi="Times New Roman"/>
        </w:rPr>
        <w:t xml:space="preserve">dream </w:t>
      </w:r>
      <w:r w:rsidRPr="00541592">
        <w:rPr>
          <w:rFonts w:ascii="Times New Roman" w:hAnsi="Times New Roman"/>
        </w:rPr>
        <w:t xml:space="preserve">speech points to the difficulty of such meaning-making </w:t>
      </w:r>
      <w:r>
        <w:rPr>
          <w:rFonts w:ascii="Times New Roman" w:hAnsi="Times New Roman"/>
        </w:rPr>
        <w:t xml:space="preserve">finding space </w:t>
      </w:r>
      <w:r w:rsidRPr="00541592">
        <w:rPr>
          <w:rFonts w:ascii="Times New Roman" w:hAnsi="Times New Roman"/>
        </w:rPr>
        <w:t>on the island, as its content is perip</w:t>
      </w:r>
      <w:r w:rsidR="00BF5421">
        <w:rPr>
          <w:rFonts w:ascii="Times New Roman" w:hAnsi="Times New Roman"/>
        </w:rPr>
        <w:t>heral to the dominant discourse. T</w:t>
      </w:r>
      <w:r w:rsidRPr="00541592">
        <w:rPr>
          <w:rFonts w:ascii="Times New Roman" w:hAnsi="Times New Roman"/>
        </w:rPr>
        <w:t>hough his words “are fluent and coherent,” Ma “couldn’t follow the meaning.” (</w:t>
      </w:r>
      <w:r w:rsidR="001B72EB">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209). Significantly, Pa’s </w:t>
      </w:r>
      <w:r>
        <w:rPr>
          <w:rFonts w:ascii="Times New Roman" w:hAnsi="Times New Roman"/>
        </w:rPr>
        <w:t xml:space="preserve">mystical </w:t>
      </w:r>
      <w:r w:rsidRPr="00541592">
        <w:rPr>
          <w:rFonts w:ascii="Times New Roman" w:hAnsi="Times New Roman"/>
        </w:rPr>
        <w:t xml:space="preserve">dream-speech culminates with Ma’s </w:t>
      </w:r>
      <w:r>
        <w:rPr>
          <w:rFonts w:ascii="Times New Roman" w:hAnsi="Times New Roman"/>
        </w:rPr>
        <w:t xml:space="preserve">sudden </w:t>
      </w:r>
      <w:r w:rsidRPr="00541592">
        <w:rPr>
          <w:rFonts w:ascii="Times New Roman" w:hAnsi="Times New Roman"/>
        </w:rPr>
        <w:t>death. In light of the fact that it is Ma who repeatedly finds comfort in</w:t>
      </w:r>
      <w:r w:rsidR="00682AE3">
        <w:rPr>
          <w:rFonts w:ascii="Times New Roman" w:hAnsi="Times New Roman"/>
        </w:rPr>
        <w:t xml:space="preserve"> the landlord’s presence and in</w:t>
      </w:r>
      <w:r w:rsidR="00F66B52">
        <w:rPr>
          <w:rFonts w:ascii="Times New Roman" w:hAnsi="Times New Roman"/>
        </w:rPr>
        <w:t xml:space="preserve"> </w:t>
      </w:r>
      <w:r w:rsidRPr="00541592">
        <w:rPr>
          <w:rFonts w:ascii="Times New Roman" w:hAnsi="Times New Roman"/>
        </w:rPr>
        <w:t xml:space="preserve">religion, her passing in the wake of Pa’s revolutionary </w:t>
      </w:r>
      <w:r>
        <w:rPr>
          <w:rFonts w:ascii="Times New Roman" w:hAnsi="Times New Roman"/>
        </w:rPr>
        <w:t xml:space="preserve">dream </w:t>
      </w:r>
      <w:r w:rsidRPr="00541592">
        <w:rPr>
          <w:rFonts w:ascii="Times New Roman" w:hAnsi="Times New Roman"/>
        </w:rPr>
        <w:t xml:space="preserve">speech </w:t>
      </w:r>
      <w:r>
        <w:rPr>
          <w:rFonts w:ascii="Times New Roman" w:hAnsi="Times New Roman"/>
        </w:rPr>
        <w:t>suggests that meaning production on the</w:t>
      </w:r>
      <w:r w:rsidRPr="00541592">
        <w:rPr>
          <w:rFonts w:ascii="Times New Roman" w:hAnsi="Times New Roman"/>
        </w:rPr>
        <w:t xml:space="preserve"> island </w:t>
      </w:r>
      <w:r>
        <w:rPr>
          <w:rFonts w:ascii="Times New Roman" w:hAnsi="Times New Roman"/>
        </w:rPr>
        <w:t xml:space="preserve">may be </w:t>
      </w:r>
      <w:r w:rsidRPr="00541592">
        <w:rPr>
          <w:rFonts w:ascii="Times New Roman" w:hAnsi="Times New Roman"/>
        </w:rPr>
        <w:t>taking a new direction</w:t>
      </w:r>
      <w:r>
        <w:rPr>
          <w:rFonts w:ascii="Times New Roman" w:hAnsi="Times New Roman"/>
        </w:rPr>
        <w:t xml:space="preserve">, away from colonial modes of </w:t>
      </w:r>
      <w:r>
        <w:rPr>
          <w:rFonts w:ascii="Times New Roman" w:hAnsi="Times New Roman"/>
        </w:rPr>
        <w:lastRenderedPageBreak/>
        <w:t>understanding</w:t>
      </w:r>
      <w:r w:rsidRPr="00541592">
        <w:rPr>
          <w:rFonts w:ascii="Times New Roman" w:hAnsi="Times New Roman"/>
        </w:rPr>
        <w:t>. As such, Pa’s words articulate a complex narrative of struggle that addresses the island’s history of slavery, which stands in sharp contrast to the colonial narrative of progress and advancement, as heard in the schoolhouse.</w:t>
      </w:r>
    </w:p>
    <w:p w14:paraId="423C0718" w14:textId="33D8A497" w:rsidR="009D33D2" w:rsidRDefault="009D33D2" w:rsidP="0010783D">
      <w:pPr>
        <w:widowControl w:val="0"/>
        <w:spacing w:line="480" w:lineRule="auto"/>
        <w:ind w:firstLine="720"/>
        <w:contextualSpacing/>
        <w:rPr>
          <w:rFonts w:ascii="Times New Roman" w:hAnsi="Times New Roman"/>
        </w:rPr>
      </w:pPr>
      <w:r w:rsidRPr="00541592">
        <w:rPr>
          <w:rFonts w:ascii="Times New Roman" w:hAnsi="Times New Roman"/>
        </w:rPr>
        <w:t xml:space="preserve"> In his dream-speech, Pa warns, “So if you hear some young fool fretting about back to Africa, keep far from the invalid and don’t force a passage to where you won’t yet belong. These words not for you but those that come after” </w:t>
      </w:r>
      <w:r w:rsidR="001E69B4">
        <w:rPr>
          <w:rFonts w:ascii="Times New Roman" w:hAnsi="Times New Roman"/>
        </w:rPr>
        <w:t xml:space="preserve">(Lamming, </w:t>
      </w:r>
      <w:r w:rsidR="001E69B4" w:rsidRPr="00541592">
        <w:rPr>
          <w:rFonts w:ascii="Times New Roman" w:hAnsi="Times New Roman"/>
          <w:i/>
        </w:rPr>
        <w:t>Castle</w:t>
      </w:r>
      <w:r w:rsidRPr="00541592">
        <w:rPr>
          <w:rFonts w:ascii="Times New Roman" w:hAnsi="Times New Roman"/>
        </w:rPr>
        <w:t xml:space="preserve"> 211). Pa’s suspicion of </w:t>
      </w:r>
      <w:r>
        <w:rPr>
          <w:rFonts w:ascii="Times New Roman" w:hAnsi="Times New Roman"/>
        </w:rPr>
        <w:t xml:space="preserve">Pan-Africanism, emblematized by Trumper’s character, </w:t>
      </w:r>
      <w:r w:rsidRPr="00541592">
        <w:rPr>
          <w:rFonts w:ascii="Times New Roman" w:hAnsi="Times New Roman"/>
        </w:rPr>
        <w:t>expresses the novel’s implicit call for consciousness-raising to take place on the island itself</w:t>
      </w:r>
      <w:r w:rsidR="00D9305E">
        <w:rPr>
          <w:rFonts w:ascii="Times New Roman" w:hAnsi="Times New Roman"/>
        </w:rPr>
        <w:t>, not from afar</w:t>
      </w:r>
      <w:r w:rsidRPr="00541592">
        <w:rPr>
          <w:rFonts w:ascii="Times New Roman" w:hAnsi="Times New Roman"/>
        </w:rPr>
        <w:t>. This, of course, is in tension with the departure of young villagers, like G. and Tr</w:t>
      </w:r>
      <w:r w:rsidR="002E23C1">
        <w:rPr>
          <w:rFonts w:ascii="Times New Roman" w:hAnsi="Times New Roman"/>
        </w:rPr>
        <w:t>umper, and, moreover, with the</w:t>
      </w:r>
      <w:r w:rsidRPr="00541592">
        <w:rPr>
          <w:rFonts w:ascii="Times New Roman" w:hAnsi="Times New Roman"/>
        </w:rPr>
        <w:t xml:space="preserve"> fact that Pa is sent to live out his days in the almshouse. </w:t>
      </w:r>
      <w:r w:rsidR="00136530">
        <w:rPr>
          <w:rFonts w:ascii="Times New Roman" w:hAnsi="Times New Roman"/>
        </w:rPr>
        <w:t xml:space="preserve">This is amplified by Lamming’s own departure for England. </w:t>
      </w:r>
      <w:r w:rsidRPr="00541592">
        <w:rPr>
          <w:rFonts w:ascii="Times New Roman" w:hAnsi="Times New Roman"/>
        </w:rPr>
        <w:t>The notion that Pa’s words are for “those that come after” implies that, while the island is in a frustrated positi</w:t>
      </w:r>
      <w:r>
        <w:rPr>
          <w:rFonts w:ascii="Times New Roman" w:hAnsi="Times New Roman"/>
        </w:rPr>
        <w:t>on vis-à-vis its independence, liberatory</w:t>
      </w:r>
      <w:r w:rsidRPr="00541592">
        <w:rPr>
          <w:rFonts w:ascii="Times New Roman" w:hAnsi="Times New Roman"/>
        </w:rPr>
        <w:t xml:space="preserve"> possibilities do exist for the isla</w:t>
      </w:r>
      <w:r w:rsidR="00255B91">
        <w:rPr>
          <w:rFonts w:ascii="Times New Roman" w:hAnsi="Times New Roman"/>
        </w:rPr>
        <w:t xml:space="preserve">nd’s future. Pa’s dream-speech </w:t>
      </w:r>
      <w:r w:rsidRPr="00541592">
        <w:rPr>
          <w:rFonts w:ascii="Times New Roman" w:hAnsi="Times New Roman"/>
        </w:rPr>
        <w:t>artic</w:t>
      </w:r>
      <w:r w:rsidR="00255B91">
        <w:rPr>
          <w:rFonts w:ascii="Times New Roman" w:hAnsi="Times New Roman"/>
        </w:rPr>
        <w:t>ulating the</w:t>
      </w:r>
      <w:r>
        <w:rPr>
          <w:rFonts w:ascii="Times New Roman" w:hAnsi="Times New Roman"/>
        </w:rPr>
        <w:t xml:space="preserve"> cultural unconscious</w:t>
      </w:r>
      <w:r w:rsidRPr="00541592">
        <w:rPr>
          <w:rFonts w:ascii="Times New Roman" w:hAnsi="Times New Roman"/>
        </w:rPr>
        <w:t xml:space="preserve"> </w:t>
      </w:r>
      <w:r w:rsidR="00D105A7">
        <w:rPr>
          <w:rFonts w:ascii="Times New Roman" w:hAnsi="Times New Roman"/>
        </w:rPr>
        <w:t>courses</w:t>
      </w:r>
      <w:r w:rsidRPr="00541592">
        <w:rPr>
          <w:rFonts w:ascii="Times New Roman" w:hAnsi="Times New Roman"/>
        </w:rPr>
        <w:t xml:space="preserve"> with poetic power</w:t>
      </w:r>
      <w:r w:rsidR="00400779">
        <w:rPr>
          <w:rFonts w:ascii="Times New Roman" w:hAnsi="Times New Roman"/>
        </w:rPr>
        <w:t>,</w:t>
      </w:r>
      <w:r w:rsidRPr="00541592">
        <w:rPr>
          <w:rFonts w:ascii="Times New Roman" w:hAnsi="Times New Roman"/>
        </w:rPr>
        <w:t xml:space="preserve"> </w:t>
      </w:r>
      <w:r w:rsidR="00400779">
        <w:rPr>
          <w:rFonts w:ascii="Times New Roman" w:hAnsi="Times New Roman"/>
        </w:rPr>
        <w:t>challenging</w:t>
      </w:r>
      <w:r w:rsidRPr="00541592">
        <w:rPr>
          <w:rFonts w:ascii="Times New Roman" w:hAnsi="Times New Roman"/>
        </w:rPr>
        <w:t xml:space="preserve"> the colonial structure’s binaries </w:t>
      </w:r>
      <w:r w:rsidR="001A101E">
        <w:rPr>
          <w:rFonts w:ascii="Times New Roman" w:hAnsi="Times New Roman"/>
        </w:rPr>
        <w:t>with</w:t>
      </w:r>
      <w:r w:rsidRPr="00541592">
        <w:rPr>
          <w:rFonts w:ascii="Times New Roman" w:hAnsi="Times New Roman"/>
        </w:rPr>
        <w:t xml:space="preserve"> its very utterance. </w:t>
      </w:r>
      <w:r>
        <w:rPr>
          <w:rFonts w:ascii="Times New Roman" w:hAnsi="Times New Roman"/>
        </w:rPr>
        <w:t xml:space="preserve">As a village elder, there is a strength and dignity in Pa’s experience that cannot be entirely silenced, even when he is physically removed from the village. </w:t>
      </w:r>
    </w:p>
    <w:p w14:paraId="5D6A5A69" w14:textId="519EE1C5" w:rsidR="007B5FB2" w:rsidRDefault="009D33D2" w:rsidP="0010783D">
      <w:pPr>
        <w:widowControl w:val="0"/>
        <w:spacing w:line="480" w:lineRule="auto"/>
        <w:ind w:firstLine="720"/>
        <w:contextualSpacing/>
        <w:rPr>
          <w:rFonts w:ascii="Times New Roman" w:hAnsi="Times New Roman"/>
        </w:rPr>
      </w:pPr>
      <w:r w:rsidRPr="00541592">
        <w:rPr>
          <w:rFonts w:ascii="Times New Roman" w:hAnsi="Times New Roman"/>
        </w:rPr>
        <w:t xml:space="preserve">Read within the larger project of the novel, </w:t>
      </w:r>
      <w:r>
        <w:rPr>
          <w:rFonts w:ascii="Times New Roman" w:hAnsi="Times New Roman"/>
        </w:rPr>
        <w:t>Pa’s dream speech</w:t>
      </w:r>
      <w:r w:rsidRPr="00541592">
        <w:rPr>
          <w:rFonts w:ascii="Times New Roman" w:hAnsi="Times New Roman"/>
        </w:rPr>
        <w:t xml:space="preserve"> emphasizes how the </w:t>
      </w:r>
      <w:r>
        <w:rPr>
          <w:rFonts w:ascii="Times New Roman" w:hAnsi="Times New Roman"/>
        </w:rPr>
        <w:t>static</w:t>
      </w:r>
      <w:r w:rsidRPr="00541592">
        <w:rPr>
          <w:rFonts w:ascii="Times New Roman" w:hAnsi="Times New Roman"/>
        </w:rPr>
        <w:t xml:space="preserve"> colonial </w:t>
      </w:r>
      <w:r>
        <w:rPr>
          <w:rFonts w:ascii="Times New Roman" w:hAnsi="Times New Roman"/>
        </w:rPr>
        <w:t xml:space="preserve">model of meaning inadvertently </w:t>
      </w:r>
      <w:r w:rsidRPr="00541592">
        <w:rPr>
          <w:rFonts w:ascii="Times New Roman" w:hAnsi="Times New Roman"/>
        </w:rPr>
        <w:t xml:space="preserve">prompts multiple perspectives and ways of knowing </w:t>
      </w:r>
      <w:r>
        <w:rPr>
          <w:rFonts w:ascii="Times New Roman" w:hAnsi="Times New Roman"/>
        </w:rPr>
        <w:t xml:space="preserve">alongside of or in excess of its boundaries. These perspectives, nevertheless, </w:t>
      </w:r>
      <w:r w:rsidRPr="00541592">
        <w:rPr>
          <w:rFonts w:ascii="Times New Roman" w:hAnsi="Times New Roman"/>
        </w:rPr>
        <w:t xml:space="preserve">do not necessarily </w:t>
      </w:r>
      <w:r w:rsidR="00C74A49">
        <w:rPr>
          <w:rFonts w:ascii="Times New Roman" w:hAnsi="Times New Roman"/>
        </w:rPr>
        <w:t>cohere as a</w:t>
      </w:r>
      <w:r w:rsidRPr="00541592">
        <w:rPr>
          <w:rFonts w:ascii="Times New Roman" w:hAnsi="Times New Roman"/>
        </w:rPr>
        <w:t xml:space="preserve"> whole, in much the same way as the villagers</w:t>
      </w:r>
      <w:r>
        <w:rPr>
          <w:rFonts w:ascii="Times New Roman" w:hAnsi="Times New Roman"/>
        </w:rPr>
        <w:t>’</w:t>
      </w:r>
      <w:r w:rsidRPr="00541592">
        <w:rPr>
          <w:rFonts w:ascii="Times New Roman" w:hAnsi="Times New Roman"/>
        </w:rPr>
        <w:t xml:space="preserve"> fragments </w:t>
      </w:r>
      <w:r>
        <w:rPr>
          <w:rFonts w:ascii="Times New Roman" w:hAnsi="Times New Roman"/>
        </w:rPr>
        <w:t xml:space="preserve">during the riots, for instance, </w:t>
      </w:r>
      <w:r w:rsidRPr="00541592">
        <w:rPr>
          <w:rFonts w:ascii="Times New Roman" w:hAnsi="Times New Roman"/>
        </w:rPr>
        <w:t xml:space="preserve">do not adhere </w:t>
      </w:r>
      <w:r>
        <w:rPr>
          <w:rFonts w:ascii="Times New Roman" w:hAnsi="Times New Roman"/>
        </w:rPr>
        <w:t>to convey the</w:t>
      </w:r>
      <w:r w:rsidRPr="00541592">
        <w:rPr>
          <w:rFonts w:ascii="Times New Roman" w:hAnsi="Times New Roman"/>
        </w:rPr>
        <w:t xml:space="preserve"> </w:t>
      </w:r>
      <w:r>
        <w:rPr>
          <w:rFonts w:ascii="Times New Roman" w:hAnsi="Times New Roman"/>
        </w:rPr>
        <w:t>“</w:t>
      </w:r>
      <w:r w:rsidRPr="00541592">
        <w:rPr>
          <w:rFonts w:ascii="Times New Roman" w:hAnsi="Times New Roman"/>
        </w:rPr>
        <w:t>whole</w:t>
      </w:r>
      <w:r>
        <w:rPr>
          <w:rFonts w:ascii="Times New Roman" w:hAnsi="Times New Roman"/>
        </w:rPr>
        <w:t>”</w:t>
      </w:r>
      <w:r w:rsidRPr="00541592">
        <w:rPr>
          <w:rFonts w:ascii="Times New Roman" w:hAnsi="Times New Roman"/>
        </w:rPr>
        <w:t xml:space="preserve"> story. </w:t>
      </w:r>
      <w:r w:rsidR="00321766">
        <w:rPr>
          <w:rFonts w:ascii="Times New Roman" w:hAnsi="Times New Roman"/>
        </w:rPr>
        <w:t xml:space="preserve">Decades later, Lamming reflected back on his novel and asserted that </w:t>
      </w:r>
      <w:r w:rsidR="0098700A">
        <w:rPr>
          <w:rFonts w:ascii="Times New Roman" w:hAnsi="Times New Roman"/>
        </w:rPr>
        <w:t>al</w:t>
      </w:r>
      <w:r w:rsidR="00321766">
        <w:rPr>
          <w:rFonts w:ascii="Times New Roman" w:hAnsi="Times New Roman"/>
        </w:rPr>
        <w:t>t</w:t>
      </w:r>
      <w:r w:rsidR="0098700A">
        <w:rPr>
          <w:rFonts w:ascii="Times New Roman" w:hAnsi="Times New Roman"/>
        </w:rPr>
        <w:t>hough</w:t>
      </w:r>
      <w:r w:rsidR="009F6B1F">
        <w:rPr>
          <w:rFonts w:ascii="Times New Roman" w:hAnsi="Times New Roman"/>
        </w:rPr>
        <w:t xml:space="preserve"> the rioting villagers do not harm the landlord</w:t>
      </w:r>
      <w:r w:rsidR="00E9370C">
        <w:rPr>
          <w:rFonts w:ascii="Times New Roman" w:hAnsi="Times New Roman"/>
        </w:rPr>
        <w:t xml:space="preserve">, in retrospect, Lamming felt </w:t>
      </w:r>
      <w:r w:rsidR="0006753B">
        <w:rPr>
          <w:rFonts w:ascii="Times New Roman" w:hAnsi="Times New Roman"/>
        </w:rPr>
        <w:t xml:space="preserve">“the past now seemed more brutal, and I wondered why I had allowed the landlord </w:t>
      </w:r>
      <w:r w:rsidR="0006753B">
        <w:rPr>
          <w:rFonts w:ascii="Times New Roman" w:hAnsi="Times New Roman"/>
        </w:rPr>
        <w:lastRenderedPageBreak/>
        <w:t>to go free” (“Sea of Stories”)</w:t>
      </w:r>
      <w:r w:rsidR="009F6B1F">
        <w:rPr>
          <w:rFonts w:ascii="Times New Roman" w:hAnsi="Times New Roman"/>
        </w:rPr>
        <w:t xml:space="preserve">. </w:t>
      </w:r>
      <w:r w:rsidR="007B5FB2">
        <w:rPr>
          <w:rFonts w:ascii="Times New Roman" w:hAnsi="Times New Roman"/>
        </w:rPr>
        <w:t>He goes on:</w:t>
      </w:r>
    </w:p>
    <w:p w14:paraId="13E8FD56" w14:textId="5BC00436" w:rsidR="009D33D2" w:rsidRPr="00541592" w:rsidRDefault="007B5FB2" w:rsidP="0010783D">
      <w:pPr>
        <w:widowControl w:val="0"/>
        <w:spacing w:line="480" w:lineRule="auto"/>
        <w:ind w:left="720"/>
        <w:contextualSpacing/>
        <w:rPr>
          <w:rFonts w:ascii="Times New Roman" w:hAnsi="Times New Roman"/>
        </w:rPr>
      </w:pPr>
      <w:r>
        <w:rPr>
          <w:rFonts w:ascii="Times New Roman" w:hAnsi="Times New Roman"/>
        </w:rPr>
        <w:t>No white man had been killed in the riots of 1937. But I had taken liberty with other facts, in the interest of a more essential truth. And I have thought ever since that the most authentic response to the long history of shame and humiliation that produced the riots demanded that the white landlord should have been killed: the symbolic end of a social order that deserved to be destroyed (“Sea of Stories”)</w:t>
      </w:r>
    </w:p>
    <w:p w14:paraId="6669AF56" w14:textId="3DF147CD" w:rsidR="00CB0354" w:rsidRDefault="004F5E1A" w:rsidP="004F5E1A">
      <w:pPr>
        <w:widowControl w:val="0"/>
        <w:spacing w:line="480" w:lineRule="auto"/>
        <w:contextualSpacing/>
        <w:rPr>
          <w:rFonts w:ascii="Times New Roman" w:hAnsi="Times New Roman"/>
        </w:rPr>
      </w:pPr>
      <w:r>
        <w:rPr>
          <w:rFonts w:ascii="Times New Roman" w:hAnsi="Times New Roman"/>
        </w:rPr>
        <w:t>By relaying</w:t>
      </w:r>
      <w:r w:rsidR="00336E87">
        <w:rPr>
          <w:rFonts w:ascii="Times New Roman" w:hAnsi="Times New Roman"/>
        </w:rPr>
        <w:t>, like Demby,</w:t>
      </w:r>
      <w:r>
        <w:rPr>
          <w:rFonts w:ascii="Times New Roman" w:hAnsi="Times New Roman"/>
        </w:rPr>
        <w:t xml:space="preserve"> the experiences of its many characters, the novel subtly orchestrates a chorus of perspectives without overtly championing any singular framework. </w:t>
      </w:r>
      <w:r w:rsidRPr="00541592">
        <w:rPr>
          <w:rFonts w:ascii="Times New Roman" w:hAnsi="Times New Roman"/>
        </w:rPr>
        <w:t xml:space="preserve">As such, Lamming offers a shifting, polyphonic account of the colonial experience in Barbados, rather than a strictly ethnographic or </w:t>
      </w:r>
      <w:r>
        <w:rPr>
          <w:rFonts w:ascii="Times New Roman" w:hAnsi="Times New Roman"/>
        </w:rPr>
        <w:t>auto</w:t>
      </w:r>
      <w:r w:rsidRPr="00541592">
        <w:rPr>
          <w:rFonts w:ascii="Times New Roman" w:hAnsi="Times New Roman"/>
        </w:rPr>
        <w:t xml:space="preserve">biographical </w:t>
      </w:r>
      <w:r>
        <w:rPr>
          <w:rFonts w:ascii="Times New Roman" w:hAnsi="Times New Roman"/>
        </w:rPr>
        <w:t>account</w:t>
      </w:r>
      <w:r w:rsidRPr="00541592">
        <w:rPr>
          <w:rFonts w:ascii="Times New Roman" w:hAnsi="Times New Roman"/>
        </w:rPr>
        <w:t>.</w:t>
      </w:r>
      <w:r>
        <w:rPr>
          <w:rFonts w:ascii="Times New Roman" w:hAnsi="Times New Roman"/>
        </w:rPr>
        <w:t xml:space="preserve"> </w:t>
      </w:r>
      <w:r w:rsidR="006A7B95">
        <w:rPr>
          <w:rFonts w:ascii="Times New Roman" w:hAnsi="Times New Roman"/>
        </w:rPr>
        <w:t xml:space="preserve">As Vadde argues, “Lamming, like [Claude] McKay, strove to circumvent the individualism of the liberal cosmopolitan tradition” (135). </w:t>
      </w:r>
      <w:r w:rsidR="00540847">
        <w:rPr>
          <w:rFonts w:ascii="Times New Roman" w:hAnsi="Times New Roman"/>
        </w:rPr>
        <w:t xml:space="preserve">Lamming’s </w:t>
      </w:r>
      <w:r>
        <w:rPr>
          <w:rFonts w:ascii="Times New Roman" w:hAnsi="Times New Roman"/>
        </w:rPr>
        <w:t xml:space="preserve">polyphonic method </w:t>
      </w:r>
      <w:r w:rsidR="00526039">
        <w:rPr>
          <w:rFonts w:ascii="Times New Roman" w:hAnsi="Times New Roman"/>
        </w:rPr>
        <w:t xml:space="preserve">privileges acts of </w:t>
      </w:r>
      <w:r>
        <w:rPr>
          <w:rFonts w:ascii="Times New Roman" w:hAnsi="Times New Roman"/>
        </w:rPr>
        <w:t>imagination and critical inquiry</w:t>
      </w:r>
      <w:r w:rsidR="00526039">
        <w:rPr>
          <w:rFonts w:ascii="Times New Roman" w:hAnsi="Times New Roman"/>
        </w:rPr>
        <w:t xml:space="preserve"> a</w:t>
      </w:r>
      <w:r w:rsidR="005B6DA9">
        <w:rPr>
          <w:rFonts w:ascii="Times New Roman" w:hAnsi="Times New Roman"/>
        </w:rPr>
        <w:t>s being a</w:t>
      </w:r>
      <w:r w:rsidR="00526039">
        <w:rPr>
          <w:rFonts w:ascii="Times New Roman" w:hAnsi="Times New Roman"/>
        </w:rPr>
        <w:t>t the fore of decolonizing processes</w:t>
      </w:r>
      <w:r>
        <w:rPr>
          <w:rFonts w:ascii="Times New Roman" w:hAnsi="Times New Roman"/>
        </w:rPr>
        <w:t xml:space="preserve">. </w:t>
      </w:r>
    </w:p>
    <w:p w14:paraId="3CE1A2FA" w14:textId="7F78539A" w:rsidR="009D33D2" w:rsidRPr="00541592" w:rsidRDefault="0076685C" w:rsidP="00CB0354">
      <w:pPr>
        <w:widowControl w:val="0"/>
        <w:spacing w:line="480" w:lineRule="auto"/>
        <w:ind w:firstLine="720"/>
        <w:contextualSpacing/>
        <w:rPr>
          <w:rFonts w:ascii="Times New Roman" w:hAnsi="Times New Roman"/>
        </w:rPr>
      </w:pPr>
      <w:r>
        <w:rPr>
          <w:rFonts w:ascii="Times New Roman" w:hAnsi="Times New Roman"/>
        </w:rPr>
        <w:t>Over the course of Lamming’s</w:t>
      </w:r>
      <w:r w:rsidR="009D33D2" w:rsidRPr="00541592">
        <w:rPr>
          <w:rFonts w:ascii="Times New Roman" w:hAnsi="Times New Roman"/>
        </w:rPr>
        <w:t xml:space="preserve"> novel, the narrative’s dialogical strands work to unravel the tightly-bound disciplinary and regulatory function of knowledge in “Little England.” Though the novel has been critiqued for “its ungainly style and erratic narrative” (Kortenaar 43), its innovative style and open-ended structure effectively rehearse the instability of knowledge and postponement of meaning in the village. The absence of a central narrative perspective thus articulates a mode of hybridity and ambivalence that underscores the multiple modes of knowledge vying for recognition in the village. Lamming’s novel does not explicitly endorse</w:t>
      </w:r>
      <w:r w:rsidR="009D33D2">
        <w:rPr>
          <w:rFonts w:ascii="Times New Roman" w:hAnsi="Times New Roman"/>
        </w:rPr>
        <w:t xml:space="preserve"> any one articulation of “truth</w:t>
      </w:r>
      <w:r w:rsidR="009D33D2" w:rsidRPr="00541592">
        <w:rPr>
          <w:rFonts w:ascii="Times New Roman" w:hAnsi="Times New Roman"/>
        </w:rPr>
        <w:t>”</w:t>
      </w:r>
      <w:r w:rsidR="009D33D2">
        <w:rPr>
          <w:rFonts w:ascii="Times New Roman" w:hAnsi="Times New Roman"/>
        </w:rPr>
        <w:t>;</w:t>
      </w:r>
      <w:r w:rsidR="009D33D2" w:rsidRPr="00541592">
        <w:rPr>
          <w:rFonts w:ascii="Times New Roman" w:hAnsi="Times New Roman"/>
        </w:rPr>
        <w:t xml:space="preserve"> rather, the text presents a fabric of </w:t>
      </w:r>
      <w:r w:rsidR="009D33D2" w:rsidRPr="006752D0">
        <w:rPr>
          <w:rFonts w:ascii="Times New Roman" w:hAnsi="Times New Roman"/>
        </w:rPr>
        <w:t xml:space="preserve">interwoven </w:t>
      </w:r>
      <w:r w:rsidR="009D33D2" w:rsidRPr="00541592">
        <w:rPr>
          <w:rFonts w:ascii="Times New Roman" w:hAnsi="Times New Roman"/>
        </w:rPr>
        <w:t>mod</w:t>
      </w:r>
      <w:r w:rsidR="009D33D2">
        <w:rPr>
          <w:rFonts w:ascii="Times New Roman" w:hAnsi="Times New Roman"/>
        </w:rPr>
        <w:t>es of understanding that commingle</w:t>
      </w:r>
      <w:r w:rsidR="009D33D2" w:rsidRPr="00541592">
        <w:rPr>
          <w:rFonts w:ascii="Times New Roman" w:hAnsi="Times New Roman"/>
        </w:rPr>
        <w:t xml:space="preserve"> without concretizing, which radically contrasts the transcendental signifieds of the colonial project. The novel critiques the colonial enterprise by theorizing </w:t>
      </w:r>
      <w:r w:rsidR="009D33D2" w:rsidRPr="00541592">
        <w:rPr>
          <w:rFonts w:ascii="Times New Roman" w:hAnsi="Times New Roman"/>
        </w:rPr>
        <w:lastRenderedPageBreak/>
        <w:t>language’s constitutive function in the production of knowing subjects and, in turn, ultimately advocates for flexible modes of meaning-making</w:t>
      </w:r>
      <w:r w:rsidR="009D33D2">
        <w:rPr>
          <w:rFonts w:ascii="Times New Roman" w:hAnsi="Times New Roman"/>
        </w:rPr>
        <w:t>, as reflected in its experimental prose</w:t>
      </w:r>
      <w:r w:rsidR="009D33D2" w:rsidRPr="00541592">
        <w:rPr>
          <w:rFonts w:ascii="Times New Roman" w:hAnsi="Times New Roman"/>
        </w:rPr>
        <w:t xml:space="preserve">. </w:t>
      </w:r>
    </w:p>
    <w:p w14:paraId="0FCFC175" w14:textId="38B62322" w:rsidR="009D33D2" w:rsidRDefault="002E3EEF" w:rsidP="0010783D">
      <w:pPr>
        <w:widowControl w:val="0"/>
        <w:spacing w:line="480" w:lineRule="auto"/>
        <w:ind w:firstLine="720"/>
        <w:contextualSpacing/>
        <w:rPr>
          <w:rFonts w:ascii="Times New Roman" w:hAnsi="Times New Roman"/>
        </w:rPr>
      </w:pPr>
      <w:r w:rsidRPr="00541592">
        <w:rPr>
          <w:rFonts w:ascii="Times New Roman" w:hAnsi="Times New Roman"/>
        </w:rPr>
        <w:t>Surely, the novel’s experimental style is a call to envision different modes of meaning.</w:t>
      </w:r>
      <w:r>
        <w:rPr>
          <w:rFonts w:ascii="Times New Roman" w:hAnsi="Times New Roman"/>
        </w:rPr>
        <w:t xml:space="preserve"> </w:t>
      </w:r>
      <w:r w:rsidRPr="00541592">
        <w:rPr>
          <w:rFonts w:ascii="Times New Roman" w:hAnsi="Times New Roman"/>
        </w:rPr>
        <w:t xml:space="preserve">Viney Kirpal demands that the novel be read and appreciated “on its own terms as a work straddling different ‘literary’ traditions [oral and written] while remaining firmly rooted in the indigenous” (113). </w:t>
      </w:r>
      <w:r w:rsidR="00065430">
        <w:rPr>
          <w:rFonts w:ascii="Times New Roman" w:hAnsi="Times New Roman"/>
        </w:rPr>
        <w:t>With</w:t>
      </w:r>
      <w:r w:rsidR="009D33D2" w:rsidRPr="00541592">
        <w:rPr>
          <w:rFonts w:ascii="Times New Roman" w:hAnsi="Times New Roman"/>
        </w:rPr>
        <w:t xml:space="preserve"> its sustained attention to the performativity of colonial identity and its suspicion of statements packaged as “truth” or “history,” </w:t>
      </w:r>
      <w:r w:rsidR="009D33D2" w:rsidRPr="00541592">
        <w:rPr>
          <w:rFonts w:ascii="Times New Roman" w:hAnsi="Times New Roman"/>
          <w:i/>
        </w:rPr>
        <w:t>In the Castle of My Skin</w:t>
      </w:r>
      <w:r w:rsidR="00E30C0C">
        <w:rPr>
          <w:rFonts w:ascii="Times New Roman" w:hAnsi="Times New Roman"/>
        </w:rPr>
        <w:t xml:space="preserve"> defamiliarizes</w:t>
      </w:r>
      <w:r w:rsidR="009D33D2" w:rsidRPr="00541592">
        <w:rPr>
          <w:rFonts w:ascii="Times New Roman" w:hAnsi="Times New Roman"/>
        </w:rPr>
        <w:t xml:space="preserve"> the </w:t>
      </w:r>
      <w:r w:rsidR="009D33D2">
        <w:rPr>
          <w:rFonts w:ascii="Times New Roman" w:hAnsi="Times New Roman"/>
        </w:rPr>
        <w:t>British colonial presence</w:t>
      </w:r>
      <w:r w:rsidR="00A5517A">
        <w:rPr>
          <w:rFonts w:ascii="Times New Roman" w:hAnsi="Times New Roman"/>
        </w:rPr>
        <w:t xml:space="preserve"> and its impact of the lived experience of the colonized</w:t>
      </w:r>
      <w:r w:rsidR="009D33D2" w:rsidRPr="00541592">
        <w:rPr>
          <w:rFonts w:ascii="Times New Roman" w:hAnsi="Times New Roman"/>
        </w:rPr>
        <w:t xml:space="preserve">. </w:t>
      </w:r>
      <w:r w:rsidR="00B059D8">
        <w:rPr>
          <w:rFonts w:ascii="Times New Roman" w:hAnsi="Times New Roman"/>
        </w:rPr>
        <w:t>B</w:t>
      </w:r>
      <w:r w:rsidR="009D33D2" w:rsidRPr="00541592">
        <w:rPr>
          <w:rFonts w:ascii="Times New Roman" w:hAnsi="Times New Roman"/>
        </w:rPr>
        <w:t xml:space="preserve">y observing the limitations of the Eurocentric models that have been imposed upon the island, it aims to refashion conceptions of truth and history from a </w:t>
      </w:r>
      <w:r w:rsidR="00B64362">
        <w:rPr>
          <w:rFonts w:ascii="Times New Roman" w:hAnsi="Times New Roman"/>
        </w:rPr>
        <w:t>critical cosmopolitan</w:t>
      </w:r>
      <w:r w:rsidR="009D33D2" w:rsidRPr="00541592">
        <w:rPr>
          <w:rFonts w:ascii="Times New Roman" w:hAnsi="Times New Roman"/>
        </w:rPr>
        <w:t xml:space="preserve"> perspective</w:t>
      </w:r>
      <w:r w:rsidR="006900D1">
        <w:rPr>
          <w:rFonts w:ascii="Times New Roman" w:hAnsi="Times New Roman"/>
        </w:rPr>
        <w:t xml:space="preserve">—one, like Demby’s, </w:t>
      </w:r>
      <w:r w:rsidR="00C813EE">
        <w:rPr>
          <w:rFonts w:ascii="Times New Roman" w:hAnsi="Times New Roman"/>
        </w:rPr>
        <w:t xml:space="preserve">forged </w:t>
      </w:r>
      <w:r w:rsidR="006900D1">
        <w:rPr>
          <w:rFonts w:ascii="Times New Roman" w:hAnsi="Times New Roman"/>
        </w:rPr>
        <w:t xml:space="preserve">outside </w:t>
      </w:r>
      <w:r w:rsidR="00C813EE">
        <w:rPr>
          <w:rFonts w:ascii="Times New Roman" w:hAnsi="Times New Roman"/>
        </w:rPr>
        <w:t xml:space="preserve">of </w:t>
      </w:r>
      <w:r w:rsidR="006900D1">
        <w:rPr>
          <w:rFonts w:ascii="Times New Roman" w:hAnsi="Times New Roman"/>
        </w:rPr>
        <w:t>the physical bounds of one’s homeland</w:t>
      </w:r>
      <w:r w:rsidR="00DB0E90">
        <w:rPr>
          <w:rFonts w:ascii="Times New Roman" w:hAnsi="Times New Roman"/>
        </w:rPr>
        <w:t xml:space="preserve"> and in a self-reflexive</w:t>
      </w:r>
      <w:r w:rsidR="009C0627">
        <w:rPr>
          <w:rFonts w:ascii="Times New Roman" w:hAnsi="Times New Roman"/>
        </w:rPr>
        <w:t xml:space="preserve"> mode</w:t>
      </w:r>
      <w:r w:rsidR="009D33D2" w:rsidRPr="00541592">
        <w:rPr>
          <w:rFonts w:ascii="Times New Roman" w:hAnsi="Times New Roman"/>
        </w:rPr>
        <w:t xml:space="preserve">. </w:t>
      </w:r>
    </w:p>
    <w:p w14:paraId="53AFB36A" w14:textId="1682C4B3" w:rsidR="00037B84" w:rsidRDefault="00037B84" w:rsidP="000872A4">
      <w:pPr>
        <w:widowControl w:val="0"/>
        <w:spacing w:line="480" w:lineRule="auto"/>
        <w:contextualSpacing/>
        <w:jc w:val="center"/>
        <w:outlineLvl w:val="0"/>
        <w:rPr>
          <w:rFonts w:ascii="Times New Roman" w:hAnsi="Times New Roman"/>
        </w:rPr>
      </w:pPr>
      <w:r>
        <w:rPr>
          <w:rFonts w:ascii="Times New Roman" w:hAnsi="Times New Roman"/>
        </w:rPr>
        <w:t>Conclusion</w:t>
      </w:r>
    </w:p>
    <w:p w14:paraId="486488FF" w14:textId="7FB507B1" w:rsidR="00B54027" w:rsidRPr="00770ACD" w:rsidRDefault="00B54027" w:rsidP="0010783D">
      <w:pPr>
        <w:widowControl w:val="0"/>
        <w:spacing w:line="480" w:lineRule="auto"/>
        <w:ind w:firstLine="720"/>
        <w:contextualSpacing/>
      </w:pPr>
      <w:r w:rsidRPr="00770ACD">
        <w:t>Of his own role in the African American literary and artistic tradition, Demby recalls a visit to New York in 1956, w</w:t>
      </w:r>
      <w:r>
        <w:t>here he received a call from</w:t>
      </w:r>
      <w:r w:rsidRPr="00770ACD">
        <w:t xml:space="preserve"> Arna Bontemps, who told him: “Langston Hughes is here. Come with us to Carl Van Vechten’s place, so you can be photographed as a member of the Harlem Renaissance.” Demby concludes: “And that’s the last photograph Van Vechten took of anyone connected to the Harlem Renaissance. I was the end of the line” (Micconi</w:t>
      </w:r>
      <w:r w:rsidR="004C17B8">
        <w:t>, “Ghosts”</w:t>
      </w:r>
      <w:r w:rsidRPr="00770ACD">
        <w:t xml:space="preserve"> 133). Though he was living abroad, Demby saw his work as</w:t>
      </w:r>
      <w:r>
        <w:t xml:space="preserve"> being</w:t>
      </w:r>
      <w:r w:rsidRPr="00770ACD">
        <w:t xml:space="preserve"> in </w:t>
      </w:r>
      <w:r>
        <w:t xml:space="preserve">direct </w:t>
      </w:r>
      <w:r w:rsidRPr="00770ACD">
        <w:t>conversation with an African American literary tradition. His feeling of reaching the “end</w:t>
      </w:r>
      <w:r>
        <w:t xml:space="preserve"> of the line,” translates into the</w:t>
      </w:r>
      <w:r w:rsidRPr="00770ACD">
        <w:t xml:space="preserve"> dramatic shift in style and form that would characterize the black radical tradition of the </w:t>
      </w:r>
      <w:r>
        <w:t xml:space="preserve">1960s </w:t>
      </w:r>
      <w:r w:rsidRPr="00770ACD">
        <w:t xml:space="preserve">at large, </w:t>
      </w:r>
      <w:r>
        <w:t>and</w:t>
      </w:r>
      <w:r w:rsidRPr="00770ACD">
        <w:t xml:space="preserve"> Demby’s </w:t>
      </w:r>
      <w:r>
        <w:t>s</w:t>
      </w:r>
      <w:r w:rsidRPr="00770ACD">
        <w:t xml:space="preserve">econd novel, </w:t>
      </w:r>
      <w:r w:rsidRPr="00770ACD">
        <w:rPr>
          <w:i/>
        </w:rPr>
        <w:t>The Catacombs</w:t>
      </w:r>
      <w:r>
        <w:rPr>
          <w:i/>
        </w:rPr>
        <w:t xml:space="preserve"> </w:t>
      </w:r>
      <w:r>
        <w:t>(1965), in particular, whose aesthetic innovation i</w:t>
      </w:r>
      <w:r w:rsidRPr="00123735">
        <w:t xml:space="preserve">s a harbinger of black </w:t>
      </w:r>
      <w:r w:rsidR="00E02209">
        <w:t>experimentalism.</w:t>
      </w:r>
    </w:p>
    <w:p w14:paraId="53E876D4" w14:textId="03A51762" w:rsidR="00B54027" w:rsidRDefault="00B54027" w:rsidP="0010783D">
      <w:pPr>
        <w:widowControl w:val="0"/>
        <w:spacing w:line="480" w:lineRule="auto"/>
        <w:ind w:firstLine="720"/>
        <w:contextualSpacing/>
      </w:pPr>
      <w:r w:rsidRPr="00770ACD">
        <w:lastRenderedPageBreak/>
        <w:t xml:space="preserve">The critical success of Demby’s debut novel </w:t>
      </w:r>
      <w:r>
        <w:rPr>
          <w:i/>
        </w:rPr>
        <w:t xml:space="preserve">Beetlecreek </w:t>
      </w:r>
      <w:r w:rsidRPr="00770ACD">
        <w:t xml:space="preserve">led to reporting opportunities for </w:t>
      </w:r>
      <w:r>
        <w:t xml:space="preserve">prominent </w:t>
      </w:r>
      <w:r w:rsidRPr="00770ACD">
        <w:t xml:space="preserve">Italian </w:t>
      </w:r>
      <w:r>
        <w:t>magazines</w:t>
      </w:r>
      <w:r w:rsidRPr="00770ACD">
        <w:t xml:space="preserve"> like </w:t>
      </w:r>
      <w:r w:rsidRPr="00770ACD">
        <w:rPr>
          <w:i/>
        </w:rPr>
        <w:t>Epoca</w:t>
      </w:r>
      <w:r w:rsidRPr="00770ACD">
        <w:t xml:space="preserve"> and American publications like </w:t>
      </w:r>
      <w:r w:rsidRPr="00770ACD">
        <w:rPr>
          <w:i/>
        </w:rPr>
        <w:t>Harper’s</w:t>
      </w:r>
      <w:r w:rsidRPr="00770ACD">
        <w:t xml:space="preserve"> and </w:t>
      </w:r>
      <w:r w:rsidRPr="00770ACD">
        <w:rPr>
          <w:i/>
        </w:rPr>
        <w:t>Holiday</w:t>
      </w:r>
      <w:r w:rsidRPr="00770ACD">
        <w:t xml:space="preserve">. Demby traveled </w:t>
      </w:r>
      <w:r w:rsidR="009800C4">
        <w:t>frequently throughout the 1950s</w:t>
      </w:r>
      <w:r w:rsidRPr="00770ACD">
        <w:t xml:space="preserve"> </w:t>
      </w:r>
      <w:r w:rsidR="009800C4">
        <w:t xml:space="preserve">through </w:t>
      </w:r>
      <w:r w:rsidR="00EA6B20">
        <w:t xml:space="preserve">much of Europe, </w:t>
      </w:r>
      <w:r w:rsidR="009800C4">
        <w:t xml:space="preserve">and to Ethiopia and Japan, before </w:t>
      </w:r>
      <w:r w:rsidRPr="00770ACD">
        <w:t>returning to the United States</w:t>
      </w:r>
      <w:r w:rsidR="00211A5F">
        <w:t xml:space="preserve"> in 1956</w:t>
      </w:r>
      <w:r w:rsidRPr="00770ACD">
        <w:t xml:space="preserve">. He traveled through the South, for </w:t>
      </w:r>
      <w:r w:rsidRPr="00770ACD">
        <w:rPr>
          <w:i/>
        </w:rPr>
        <w:t>Reporter</w:t>
      </w:r>
      <w:r w:rsidRPr="00770ACD">
        <w:t xml:space="preserve"> magazine, where he profiled the grassroots organizing efforts of </w:t>
      </w:r>
      <w:r>
        <w:t>the Montgomery Bus Boycott in a</w:t>
      </w:r>
      <w:r w:rsidRPr="00770ACD">
        <w:t xml:space="preserve"> 1956 article, “They Surely Can’t Stop Us Now.” </w:t>
      </w:r>
      <w:r w:rsidR="00716B7E">
        <w:t>On his way back to Rome from this</w:t>
      </w:r>
      <w:r w:rsidRPr="00770ACD">
        <w:t xml:space="preserve"> trip, Demby visited Richard Wright in his Paris apartment overlooking the Rue Monsieur le Prince; the two discussed the </w:t>
      </w:r>
      <w:r>
        <w:t xml:space="preserve">Afro-Asian </w:t>
      </w:r>
      <w:r w:rsidRPr="00770ACD">
        <w:t xml:space="preserve">Bandung Conference held in 1955 in the Republic of Java, and </w:t>
      </w:r>
      <w:r w:rsidRPr="00770ACD">
        <w:rPr>
          <w:i/>
        </w:rPr>
        <w:t>The Color Curtain</w:t>
      </w:r>
      <w:r w:rsidRPr="00770ACD">
        <w:t xml:space="preserve">, </w:t>
      </w:r>
      <w:r>
        <w:t>which</w:t>
      </w:r>
      <w:r w:rsidRPr="00770ACD">
        <w:t xml:space="preserve"> Wright wrote in response to the </w:t>
      </w:r>
      <w:r>
        <w:t>transformative gathering</w:t>
      </w:r>
      <w:r w:rsidRPr="00770ACD">
        <w:t xml:space="preserve">. </w:t>
      </w:r>
      <w:r w:rsidR="00161D98">
        <w:t xml:space="preserve">The two </w:t>
      </w:r>
      <w:r w:rsidR="00824851">
        <w:t xml:space="preserve">compared the Algerian anticolonial struggle to </w:t>
      </w:r>
      <w:r w:rsidR="00BD163B">
        <w:t>the black freedom struggle in the United States.</w:t>
      </w:r>
    </w:p>
    <w:p w14:paraId="4E635839" w14:textId="51C1D77F" w:rsidR="00C36B86" w:rsidRDefault="00D57483" w:rsidP="00E04411">
      <w:pPr>
        <w:widowControl w:val="0"/>
        <w:spacing w:line="480" w:lineRule="auto"/>
        <w:ind w:firstLine="720"/>
        <w:contextualSpacing/>
      </w:pPr>
      <w:r>
        <w:t>Lamming</w:t>
      </w:r>
      <w:r w:rsidR="0028230B">
        <w:t xml:space="preserve">, who visited the United States in 1955, having worked as a freelance reporter for the </w:t>
      </w:r>
      <w:r w:rsidR="00AF7CD5">
        <w:t>BBC,</w:t>
      </w:r>
      <w:r>
        <w:t xml:space="preserve"> would come to Paris a month </w:t>
      </w:r>
      <w:r w:rsidR="00DA2628">
        <w:t xml:space="preserve">after Demby </w:t>
      </w:r>
      <w:r>
        <w:t xml:space="preserve">for the First </w:t>
      </w:r>
      <w:r w:rsidR="008E4609">
        <w:t xml:space="preserve">International </w:t>
      </w:r>
      <w:r>
        <w:t xml:space="preserve">Congress of Black </w:t>
      </w:r>
      <w:r w:rsidR="008E4609">
        <w:t xml:space="preserve">Writers and </w:t>
      </w:r>
      <w:r>
        <w:t xml:space="preserve">Artists, </w:t>
      </w:r>
      <w:r w:rsidR="00314C78">
        <w:t>in which Wright also participated</w:t>
      </w:r>
      <w:r>
        <w:t>.</w:t>
      </w:r>
      <w:r w:rsidR="00EB48C4">
        <w:rPr>
          <w:rStyle w:val="FootnoteReference"/>
        </w:rPr>
        <w:footnoteReference w:id="6"/>
      </w:r>
      <w:r>
        <w:t xml:space="preserve"> </w:t>
      </w:r>
      <w:r w:rsidR="009F1EDE">
        <w:t>The two had met in London</w:t>
      </w:r>
      <w:r w:rsidR="003E6B8F">
        <w:t xml:space="preserve">, and </w:t>
      </w:r>
      <w:r w:rsidR="00FC33AD">
        <w:t>Wright wr</w:t>
      </w:r>
      <w:r w:rsidR="0044368C">
        <w:t>ote the introduction to the 1953</w:t>
      </w:r>
      <w:r w:rsidR="00FC33AD">
        <w:t xml:space="preserve"> </w:t>
      </w:r>
      <w:r w:rsidR="009C6008">
        <w:t xml:space="preserve">first </w:t>
      </w:r>
      <w:r w:rsidR="00FC33AD">
        <w:t xml:space="preserve">edition of </w:t>
      </w:r>
      <w:r w:rsidR="00FC33AD" w:rsidRPr="00D2217E">
        <w:rPr>
          <w:i/>
        </w:rPr>
        <w:t>In the Castle of My Skin</w:t>
      </w:r>
      <w:r w:rsidR="00AF7CD5">
        <w:t xml:space="preserve">. </w:t>
      </w:r>
      <w:r w:rsidR="00E04411">
        <w:t>In his talk, “</w:t>
      </w:r>
      <w:r w:rsidR="00E04411">
        <w:rPr>
          <w:rFonts w:ascii="Times New Roman" w:hAnsi="Times New Roman"/>
        </w:rPr>
        <w:t>The Negro Writer and His World,</w:t>
      </w:r>
      <w:r w:rsidR="00E04411" w:rsidRPr="00F53E53">
        <w:rPr>
          <w:rFonts w:ascii="Times New Roman" w:hAnsi="Times New Roman"/>
        </w:rPr>
        <w:t xml:space="preserve">” </w:t>
      </w:r>
      <w:r w:rsidR="00C36B86">
        <w:t xml:space="preserve">Lamming describes the </w:t>
      </w:r>
      <w:r w:rsidR="00187E10">
        <w:t xml:space="preserve">role of the </w:t>
      </w:r>
      <w:r w:rsidR="00EF7D9A">
        <w:t>black writer in the world.</w:t>
      </w:r>
      <w:r w:rsidR="00C36B86">
        <w:t xml:space="preserve"> Lamming defines thre</w:t>
      </w:r>
      <w:r w:rsidR="00F529D7">
        <w:t>e worlds “</w:t>
      </w:r>
      <w:r w:rsidR="00C36B86">
        <w:t>to which the writer bears in some way a responsibility, worlds which are distin</w:t>
      </w:r>
      <w:r w:rsidR="007F2E3D">
        <w:t>ct, and yet very deeply related”</w:t>
      </w:r>
      <w:r w:rsidR="004938EB">
        <w:t xml:space="preserve"> (</w:t>
      </w:r>
      <w:r w:rsidR="008A522F">
        <w:t xml:space="preserve">“The Negro Writer” </w:t>
      </w:r>
      <w:r w:rsidR="004938EB">
        <w:t>323)</w:t>
      </w:r>
      <w:r w:rsidR="00243460">
        <w:t>: his private world, his social world (</w:t>
      </w:r>
      <w:r w:rsidR="008E1F43">
        <w:t xml:space="preserve">that </w:t>
      </w:r>
      <w:r w:rsidR="00243460">
        <w:t>of his home country</w:t>
      </w:r>
      <w:r w:rsidR="00A24B51">
        <w:t xml:space="preserve"> and culture</w:t>
      </w:r>
      <w:r w:rsidR="00243460">
        <w:t>), and the world of men</w:t>
      </w:r>
      <w:r w:rsidR="00956FA9">
        <w:t xml:space="preserve">. His private </w:t>
      </w:r>
      <w:r w:rsidR="004938EB">
        <w:t>world</w:t>
      </w:r>
      <w:r w:rsidR="009E7F21">
        <w:t>, Lamming elaborates,</w:t>
      </w:r>
      <w:r w:rsidR="004938EB">
        <w:t xml:space="preserve"> </w:t>
      </w:r>
      <w:r w:rsidR="00956FA9">
        <w:t>“</w:t>
      </w:r>
      <w:r w:rsidR="00C36B86">
        <w:t>contains the range of his ambitions, his deceit, his perplexity, his pride, his shame, his guilt, his honor, his need. All these qualities are there, h</w:t>
      </w:r>
      <w:r w:rsidR="004938EB">
        <w:t xml:space="preserve">idden in the castle of his </w:t>
      </w:r>
      <w:r w:rsidR="004938EB">
        <w:lastRenderedPageBreak/>
        <w:t>skin”</w:t>
      </w:r>
      <w:r w:rsidR="00C36B86">
        <w:t xml:space="preserve"> (</w:t>
      </w:r>
      <w:r w:rsidR="008A522F">
        <w:t xml:space="preserve">“The Negro Writer” </w:t>
      </w:r>
      <w:r w:rsidR="00C36B86">
        <w:t>324).</w:t>
      </w:r>
      <w:r w:rsidR="00B25A8B">
        <w:t xml:space="preserve"> These remarks, which harken back </w:t>
      </w:r>
      <w:r w:rsidR="00E764B3">
        <w:t>and cast light on</w:t>
      </w:r>
      <w:r w:rsidR="00B25A8B">
        <w:t xml:space="preserve"> his debut novel’s title, </w:t>
      </w:r>
      <w:r w:rsidR="00077326">
        <w:t xml:space="preserve">gain resonance as he goes on to explain that these three worlds are, for better and often for worse, inseparable. Tangled as they are, the task of the black writer is </w:t>
      </w:r>
      <w:r w:rsidR="0076625C">
        <w:t>“</w:t>
      </w:r>
      <w:r w:rsidR="00077326">
        <w:t xml:space="preserve">to </w:t>
      </w:r>
      <w:r w:rsidR="007E7062">
        <w:t>find meaning for his destiny</w:t>
      </w:r>
      <w:r w:rsidR="0076625C">
        <w:t xml:space="preserve">” </w:t>
      </w:r>
      <w:r w:rsidR="00182B26">
        <w:t xml:space="preserve">and his place in the world </w:t>
      </w:r>
      <w:r w:rsidR="0076625C">
        <w:t>(“The Negro Writer” 325), which is, perforce, both a private and public undertaking.</w:t>
      </w:r>
      <w:r w:rsidR="00384618">
        <w:t xml:space="preserve"> In terms of the interrelatedness of the U</w:t>
      </w:r>
      <w:r w:rsidR="00BE30A1">
        <w:t>nited States</w:t>
      </w:r>
      <w:r w:rsidR="00384618">
        <w:t xml:space="preserve"> and the Caribbean, Lamming </w:t>
      </w:r>
      <w:r w:rsidR="006979F0">
        <w:t>points out</w:t>
      </w:r>
      <w:r w:rsidR="00384618">
        <w:t xml:space="preserve"> that in the wake of “the tactical withdrawal of the British … the Caribbean returns to its old role of an imperial frontier, now perceived as essential to the security interests of the US” (“Sea of Stories”). </w:t>
      </w:r>
      <w:r w:rsidR="00E27AB6">
        <w:t>This critical constellation of writers and their cosmopolitical take on the times forms a poignant temporal node in black literary history.</w:t>
      </w:r>
    </w:p>
    <w:p w14:paraId="35D74E8F" w14:textId="02548A15" w:rsidR="00E30C0C" w:rsidRDefault="00647335" w:rsidP="0010783D">
      <w:pPr>
        <w:widowControl w:val="0"/>
        <w:spacing w:line="480" w:lineRule="auto"/>
        <w:ind w:firstLine="720"/>
        <w:contextualSpacing/>
      </w:pPr>
      <w:r>
        <w:t xml:space="preserve">Though </w:t>
      </w:r>
      <w:r w:rsidR="001906D4">
        <w:t xml:space="preserve">there is no evidence that the </w:t>
      </w:r>
      <w:r w:rsidR="00311A5D">
        <w:t xml:space="preserve">Demby </w:t>
      </w:r>
      <w:r w:rsidR="00C90414">
        <w:t xml:space="preserve">and Lamming </w:t>
      </w:r>
      <w:r w:rsidR="00311A5D">
        <w:t>ever</w:t>
      </w:r>
      <w:r w:rsidR="001906D4">
        <w:t xml:space="preserve"> met</w:t>
      </w:r>
      <w:r w:rsidR="00311A5D">
        <w:t xml:space="preserve"> each other, their</w:t>
      </w:r>
      <w:r w:rsidR="001906D4">
        <w:t xml:space="preserve"> </w:t>
      </w:r>
      <w:r w:rsidR="00DA1B7C">
        <w:t xml:space="preserve">respective </w:t>
      </w:r>
      <w:r w:rsidR="00C07DF3">
        <w:t>connections</w:t>
      </w:r>
      <w:r w:rsidR="001906D4">
        <w:t xml:space="preserve"> with Richard Wright</w:t>
      </w:r>
      <w:r w:rsidR="00DA1B7C">
        <w:t xml:space="preserve"> in Paris</w:t>
      </w:r>
      <w:r w:rsidR="001906D4">
        <w:t xml:space="preserve"> within a month of one another </w:t>
      </w:r>
      <w:r w:rsidR="00FD6230">
        <w:t xml:space="preserve">helps to </w:t>
      </w:r>
      <w:r w:rsidR="00FE3A2D">
        <w:t>map</w:t>
      </w:r>
      <w:r w:rsidR="005D73F4">
        <w:t xml:space="preserve"> </w:t>
      </w:r>
      <w:r w:rsidR="00263DD3">
        <w:t>networks of black cosmopolitan thought</w:t>
      </w:r>
      <w:r w:rsidR="00C44635">
        <w:t>. P</w:t>
      </w:r>
      <w:r w:rsidR="00C504F6">
        <w:t xml:space="preserve">redicated on </w:t>
      </w:r>
      <w:r w:rsidR="00632E73">
        <w:t xml:space="preserve">a </w:t>
      </w:r>
      <w:r w:rsidR="00841C5D">
        <w:t xml:space="preserve">critical detachment </w:t>
      </w:r>
      <w:r w:rsidR="0061467C">
        <w:t xml:space="preserve">from structures of oppression </w:t>
      </w:r>
      <w:r w:rsidR="00841C5D">
        <w:t xml:space="preserve">and </w:t>
      </w:r>
      <w:r w:rsidR="00DF3EAC">
        <w:t xml:space="preserve">literary strategies of </w:t>
      </w:r>
      <w:r w:rsidR="00FE3A2D">
        <w:t>resistance</w:t>
      </w:r>
      <w:r w:rsidR="00C44635">
        <w:t xml:space="preserve">, their shared project of narrative defamiliarization signals a black Atlantic </w:t>
      </w:r>
      <w:r w:rsidR="006D734A">
        <w:t xml:space="preserve">creative </w:t>
      </w:r>
      <w:r w:rsidR="00C44635">
        <w:t>affiliation</w:t>
      </w:r>
      <w:r w:rsidR="00FE3A2D">
        <w:t xml:space="preserve">. </w:t>
      </w:r>
      <w:r w:rsidR="00F21CA7">
        <w:t>This relational model situates acts of imagination</w:t>
      </w:r>
      <w:r w:rsidR="00174ACF">
        <w:t xml:space="preserve"> in keeping with Edoua</w:t>
      </w:r>
      <w:r w:rsidR="008B5FD2">
        <w:t>rd Glissant’s articulation of the “poetics of relation”</w:t>
      </w:r>
      <w:r w:rsidR="00F21CA7">
        <w:t xml:space="preserve"> </w:t>
      </w:r>
      <w:r w:rsidR="008106CA">
        <w:t xml:space="preserve">as </w:t>
      </w:r>
      <w:r w:rsidR="008B5FD2">
        <w:t xml:space="preserve">being </w:t>
      </w:r>
      <w:r w:rsidR="00F21CA7">
        <w:t xml:space="preserve">at the fore of </w:t>
      </w:r>
      <w:r w:rsidR="00691D82">
        <w:t xml:space="preserve">decolonizing psychic and material processes. </w:t>
      </w:r>
      <w:r w:rsidR="00E30C0C" w:rsidRPr="00917C2B">
        <w:t>Demby’s</w:t>
      </w:r>
      <w:r>
        <w:t xml:space="preserve"> and Lamming’s respective</w:t>
      </w:r>
      <w:r w:rsidR="00E30C0C" w:rsidRPr="00917C2B">
        <w:t xml:space="preserve"> </w:t>
      </w:r>
      <w:r w:rsidR="00AF7B2E">
        <w:t xml:space="preserve">literary and critical </w:t>
      </w:r>
      <w:r w:rsidR="007938F5">
        <w:t>contributions hold</w:t>
      </w:r>
      <w:r w:rsidR="00E30C0C" w:rsidRPr="00917C2B">
        <w:t xml:space="preserve"> great relevance for adding significant nuances to black</w:t>
      </w:r>
      <w:r w:rsidR="00C728A2">
        <w:t xml:space="preserve"> Atlantic</w:t>
      </w:r>
      <w:r w:rsidR="00E30C0C" w:rsidRPr="00917C2B">
        <w:t xml:space="preserve"> literary history and for probing the continued role of the imagination and artistic production in effecting social transformation and social justice. </w:t>
      </w:r>
    </w:p>
    <w:p w14:paraId="38896DC0" w14:textId="52ABC329" w:rsidR="00DC47A6" w:rsidRPr="00541592" w:rsidRDefault="008E22F9" w:rsidP="000872A4">
      <w:pPr>
        <w:widowControl w:val="0"/>
        <w:spacing w:line="480" w:lineRule="auto"/>
        <w:contextualSpacing/>
        <w:jc w:val="center"/>
        <w:outlineLvl w:val="0"/>
        <w:rPr>
          <w:rFonts w:ascii="Times New Roman" w:hAnsi="Times New Roman"/>
        </w:rPr>
      </w:pPr>
      <w:r>
        <w:rPr>
          <w:rFonts w:ascii="Times New Roman" w:hAnsi="Times New Roman"/>
        </w:rPr>
        <w:br w:type="page"/>
      </w:r>
      <w:r w:rsidR="00DC47A6" w:rsidRPr="00541592">
        <w:rPr>
          <w:rFonts w:ascii="Times New Roman" w:hAnsi="Times New Roman"/>
        </w:rPr>
        <w:lastRenderedPageBreak/>
        <w:t xml:space="preserve">Works Cited </w:t>
      </w:r>
    </w:p>
    <w:p w14:paraId="0B442676" w14:textId="62F2C974" w:rsidR="00DC47A6" w:rsidRPr="00541592" w:rsidRDefault="00DC47A6" w:rsidP="0010783D">
      <w:pPr>
        <w:widowControl w:val="0"/>
        <w:spacing w:line="480" w:lineRule="auto"/>
        <w:contextualSpacing/>
        <w:rPr>
          <w:rFonts w:ascii="Times New Roman" w:hAnsi="Times New Roman"/>
        </w:rPr>
      </w:pPr>
      <w:r w:rsidRPr="00541592">
        <w:rPr>
          <w:rFonts w:ascii="Times New Roman" w:hAnsi="Times New Roman"/>
        </w:rPr>
        <w:t xml:space="preserve">Bhabha, Homi. “Narrating the Nation.” </w:t>
      </w:r>
      <w:r w:rsidRPr="00541592">
        <w:rPr>
          <w:rFonts w:ascii="Times New Roman" w:hAnsi="Times New Roman"/>
          <w:i/>
        </w:rPr>
        <w:t>Nations and Identities.</w:t>
      </w:r>
      <w:r w:rsidRPr="00541592">
        <w:rPr>
          <w:rFonts w:ascii="Times New Roman" w:hAnsi="Times New Roman"/>
        </w:rPr>
        <w:t xml:space="preserve"> Ed. Vincent P. Pecora. </w:t>
      </w:r>
    </w:p>
    <w:p w14:paraId="508429D3" w14:textId="13AB9C79" w:rsidR="00DC47A6" w:rsidRPr="00541592" w:rsidRDefault="00DC47A6" w:rsidP="0010783D">
      <w:pPr>
        <w:widowControl w:val="0"/>
        <w:spacing w:line="480" w:lineRule="auto"/>
        <w:ind w:left="720"/>
        <w:contextualSpacing/>
        <w:rPr>
          <w:rFonts w:ascii="Times New Roman" w:hAnsi="Times New Roman"/>
        </w:rPr>
      </w:pPr>
      <w:r w:rsidRPr="00541592">
        <w:rPr>
          <w:rFonts w:ascii="Times New Roman" w:hAnsi="Times New Roman"/>
        </w:rPr>
        <w:t xml:space="preserve">Blackwell, 2001. </w:t>
      </w:r>
      <w:r>
        <w:rPr>
          <w:rFonts w:ascii="Times New Roman" w:hAnsi="Times New Roman"/>
        </w:rPr>
        <w:t xml:space="preserve">pp. </w:t>
      </w:r>
      <w:r w:rsidRPr="00541592">
        <w:rPr>
          <w:rFonts w:ascii="Times New Roman" w:hAnsi="Times New Roman"/>
        </w:rPr>
        <w:t xml:space="preserve">359-363. </w:t>
      </w:r>
    </w:p>
    <w:p w14:paraId="7DB06B79" w14:textId="632FCE3A" w:rsidR="00273E5D" w:rsidRDefault="0083766E" w:rsidP="000872A4">
      <w:pPr>
        <w:widowControl w:val="0"/>
        <w:spacing w:line="480" w:lineRule="auto"/>
        <w:contextualSpacing/>
        <w:outlineLvl w:val="0"/>
        <w:rPr>
          <w:rFonts w:ascii="Times New Roman" w:hAnsi="Times New Roman"/>
          <w:i/>
        </w:rPr>
      </w:pPr>
      <w:r>
        <w:rPr>
          <w:rFonts w:ascii="Times New Roman" w:hAnsi="Times New Roman"/>
        </w:rPr>
        <w:t>Brown, J. Dillon</w:t>
      </w:r>
      <w:r w:rsidR="0007157B">
        <w:rPr>
          <w:rFonts w:ascii="Times New Roman" w:hAnsi="Times New Roman"/>
        </w:rPr>
        <w:t xml:space="preserve">. </w:t>
      </w:r>
      <w:r w:rsidR="00273E5D">
        <w:rPr>
          <w:rFonts w:ascii="Times New Roman" w:hAnsi="Times New Roman"/>
        </w:rPr>
        <w:t xml:space="preserve">“Engaging the Reader: The Difficulties of George Lamming.” </w:t>
      </w:r>
      <w:r w:rsidR="00273E5D">
        <w:rPr>
          <w:rFonts w:ascii="Times New Roman" w:hAnsi="Times New Roman"/>
          <w:i/>
        </w:rPr>
        <w:t xml:space="preserve">Migrant </w:t>
      </w:r>
    </w:p>
    <w:p w14:paraId="74039106" w14:textId="65A725F6" w:rsidR="0040144C" w:rsidRPr="00273E5D" w:rsidRDefault="00273E5D" w:rsidP="0010783D">
      <w:pPr>
        <w:widowControl w:val="0"/>
        <w:spacing w:line="480" w:lineRule="auto"/>
        <w:ind w:firstLine="720"/>
        <w:contextualSpacing/>
        <w:rPr>
          <w:rFonts w:ascii="Times New Roman" w:hAnsi="Times New Roman"/>
        </w:rPr>
      </w:pPr>
      <w:r>
        <w:rPr>
          <w:rFonts w:ascii="Times New Roman" w:hAnsi="Times New Roman"/>
          <w:i/>
        </w:rPr>
        <w:t xml:space="preserve">Modernism: Postwar London and the West Indian Novel. </w:t>
      </w:r>
      <w:r>
        <w:rPr>
          <w:rFonts w:ascii="Times New Roman" w:hAnsi="Times New Roman"/>
        </w:rPr>
        <w:t xml:space="preserve">U of Virginia P, 2013. </w:t>
      </w:r>
    </w:p>
    <w:p w14:paraId="0B348346" w14:textId="3B518F20" w:rsidR="00220C7B" w:rsidRPr="00220C7B" w:rsidRDefault="00B17884" w:rsidP="0010783D">
      <w:pPr>
        <w:widowControl w:val="0"/>
        <w:spacing w:before="2" w:after="2" w:line="480" w:lineRule="auto"/>
        <w:ind w:left="720" w:hanging="720"/>
        <w:contextualSpacing/>
        <w:rPr>
          <w:rFonts w:cstheme="majorHAnsi"/>
          <w:i/>
        </w:rPr>
      </w:pPr>
      <w:r>
        <w:rPr>
          <w:rFonts w:ascii="Times New Roman" w:hAnsi="Times New Roman"/>
        </w:rPr>
        <w:t>Demby, William</w:t>
      </w:r>
      <w:r w:rsidRPr="00B17884">
        <w:rPr>
          <w:rFonts w:ascii="Times New Roman" w:hAnsi="Times New Roman"/>
        </w:rPr>
        <w:t xml:space="preserve">. </w:t>
      </w:r>
      <w:r w:rsidR="00220C7B" w:rsidRPr="00721985">
        <w:rPr>
          <w:rFonts w:cstheme="majorHAnsi"/>
        </w:rPr>
        <w:t xml:space="preserve">“An American Negro Survives.” </w:t>
      </w:r>
      <w:r w:rsidR="00220C7B" w:rsidRPr="00721985">
        <w:rPr>
          <w:rFonts w:cstheme="majorHAnsi"/>
          <w:i/>
        </w:rPr>
        <w:t>East Hampton Star</w:t>
      </w:r>
      <w:r w:rsidR="00220C7B">
        <w:rPr>
          <w:rFonts w:cstheme="majorHAnsi"/>
        </w:rPr>
        <w:t>, 2 Nov. 1996.</w:t>
      </w:r>
    </w:p>
    <w:p w14:paraId="0C56743D" w14:textId="0EB17BDE" w:rsidR="00F84CD3" w:rsidRDefault="00220C7B" w:rsidP="0010783D">
      <w:pPr>
        <w:widowControl w:val="0"/>
        <w:spacing w:line="480" w:lineRule="auto"/>
        <w:contextualSpacing/>
        <w:rPr>
          <w:rFonts w:ascii="Times New Roman" w:hAnsi="Times New Roman"/>
        </w:rPr>
      </w:pPr>
      <w:r>
        <w:rPr>
          <w:rFonts w:ascii="Times New Roman" w:hAnsi="Times New Roman"/>
        </w:rPr>
        <w:t xml:space="preserve">---. </w:t>
      </w:r>
      <w:r w:rsidR="00B17884" w:rsidRPr="00997D06">
        <w:rPr>
          <w:rFonts w:ascii="Times New Roman" w:hAnsi="Times New Roman"/>
          <w:i/>
        </w:rPr>
        <w:t>Beetlecreek</w:t>
      </w:r>
      <w:r w:rsidR="00B17884" w:rsidRPr="00B17884">
        <w:rPr>
          <w:rFonts w:ascii="Times New Roman" w:hAnsi="Times New Roman"/>
        </w:rPr>
        <w:t>. 19</w:t>
      </w:r>
      <w:r w:rsidR="00997D06">
        <w:rPr>
          <w:rFonts w:ascii="Times New Roman" w:hAnsi="Times New Roman"/>
        </w:rPr>
        <w:t>50. Jackson, U</w:t>
      </w:r>
      <w:r w:rsidR="004834A1">
        <w:rPr>
          <w:rFonts w:ascii="Times New Roman" w:hAnsi="Times New Roman"/>
        </w:rPr>
        <w:t>P of Mississippi</w:t>
      </w:r>
      <w:r w:rsidR="00997D06">
        <w:rPr>
          <w:rFonts w:ascii="Times New Roman" w:hAnsi="Times New Roman"/>
        </w:rPr>
        <w:t>,</w:t>
      </w:r>
      <w:r>
        <w:rPr>
          <w:rFonts w:ascii="Times New Roman" w:hAnsi="Times New Roman"/>
        </w:rPr>
        <w:t xml:space="preserve"> 1998.</w:t>
      </w:r>
    </w:p>
    <w:p w14:paraId="10ACDF14" w14:textId="3FA079D6" w:rsidR="006B6C7A" w:rsidRDefault="006B6C7A" w:rsidP="0010783D">
      <w:pPr>
        <w:widowControl w:val="0"/>
        <w:spacing w:line="480" w:lineRule="auto"/>
        <w:contextualSpacing/>
        <w:rPr>
          <w:rFonts w:ascii="Times New Roman" w:hAnsi="Times New Roman"/>
        </w:rPr>
      </w:pPr>
      <w:r w:rsidRPr="006B6C7A">
        <w:rPr>
          <w:rFonts w:ascii="Times New Roman" w:hAnsi="Times New Roman"/>
        </w:rPr>
        <w:t xml:space="preserve">---. </w:t>
      </w:r>
      <w:r w:rsidRPr="006B6C7A">
        <w:rPr>
          <w:rFonts w:ascii="Times New Roman" w:hAnsi="Times New Roman"/>
          <w:i/>
        </w:rPr>
        <w:t>The Catacombs</w:t>
      </w:r>
      <w:r w:rsidRPr="006B6C7A">
        <w:rPr>
          <w:rFonts w:ascii="Times New Roman" w:hAnsi="Times New Roman"/>
        </w:rPr>
        <w:t>. 1965. Northeastern Library of Black Literature, 1991.</w:t>
      </w:r>
    </w:p>
    <w:p w14:paraId="0A6ECF6D" w14:textId="6C7E2A61" w:rsidR="006B6C7A" w:rsidRDefault="006B6C7A" w:rsidP="0010783D">
      <w:pPr>
        <w:widowControl w:val="0"/>
        <w:spacing w:line="480" w:lineRule="auto"/>
        <w:contextualSpacing/>
        <w:rPr>
          <w:rFonts w:ascii="Times New Roman" w:hAnsi="Times New Roman"/>
        </w:rPr>
      </w:pPr>
      <w:r w:rsidRPr="006B6C7A">
        <w:rPr>
          <w:rFonts w:ascii="Times New Roman" w:hAnsi="Times New Roman"/>
        </w:rPr>
        <w:t xml:space="preserve">---. “They Surely Can’t Stop Us Now.” </w:t>
      </w:r>
      <w:r w:rsidRPr="00054D3D">
        <w:rPr>
          <w:rFonts w:ascii="Times New Roman" w:hAnsi="Times New Roman"/>
          <w:i/>
        </w:rPr>
        <w:t>Reporter</w:t>
      </w:r>
      <w:r w:rsidRPr="006B6C7A">
        <w:rPr>
          <w:rFonts w:ascii="Times New Roman" w:hAnsi="Times New Roman"/>
        </w:rPr>
        <w:t>, no. 14, 5 April 1956, pp. 18-21.</w:t>
      </w:r>
    </w:p>
    <w:p w14:paraId="43F5E7CA" w14:textId="08A882E5" w:rsidR="004F17B9" w:rsidRPr="00174ACF" w:rsidRDefault="00174ACF" w:rsidP="0010783D">
      <w:pPr>
        <w:widowControl w:val="0"/>
        <w:spacing w:line="480" w:lineRule="auto"/>
        <w:contextualSpacing/>
        <w:rPr>
          <w:rFonts w:ascii="Times New Roman" w:hAnsi="Times New Roman"/>
        </w:rPr>
      </w:pPr>
      <w:r>
        <w:rPr>
          <w:rFonts w:ascii="Times New Roman" w:hAnsi="Times New Roman"/>
        </w:rPr>
        <w:t xml:space="preserve">Glissant, Edouard. </w:t>
      </w:r>
      <w:r>
        <w:rPr>
          <w:rFonts w:ascii="Times New Roman" w:hAnsi="Times New Roman"/>
          <w:i/>
        </w:rPr>
        <w:t xml:space="preserve">Poetics of Relation. </w:t>
      </w:r>
      <w:r w:rsidR="00BB22AD">
        <w:rPr>
          <w:rFonts w:ascii="Times New Roman" w:hAnsi="Times New Roman"/>
        </w:rPr>
        <w:t>Translated by</w:t>
      </w:r>
      <w:r>
        <w:rPr>
          <w:rFonts w:ascii="Times New Roman" w:hAnsi="Times New Roman"/>
        </w:rPr>
        <w:t xml:space="preserve"> Betsy </w:t>
      </w:r>
      <w:r w:rsidR="00BB22AD">
        <w:rPr>
          <w:rFonts w:ascii="Times New Roman" w:hAnsi="Times New Roman"/>
        </w:rPr>
        <w:t>Wing,</w:t>
      </w:r>
      <w:r>
        <w:rPr>
          <w:rFonts w:ascii="Times New Roman" w:hAnsi="Times New Roman"/>
        </w:rPr>
        <w:t xml:space="preserve"> U of Michigan P, 1990.</w:t>
      </w:r>
    </w:p>
    <w:p w14:paraId="6539C932" w14:textId="2A309BDA" w:rsidR="00997D06" w:rsidRPr="00AD35F0" w:rsidRDefault="00DF3EAC" w:rsidP="0010783D">
      <w:pPr>
        <w:widowControl w:val="0"/>
        <w:spacing w:line="480" w:lineRule="auto"/>
        <w:contextualSpacing/>
        <w:rPr>
          <w:rFonts w:ascii="Times New Roman" w:hAnsi="Times New Roman"/>
        </w:rPr>
      </w:pPr>
      <w:r w:rsidRPr="00AD35F0">
        <w:rPr>
          <w:rFonts w:ascii="Times New Roman" w:hAnsi="Times New Roman"/>
        </w:rPr>
        <w:t>Hall, James C</w:t>
      </w:r>
      <w:r w:rsidR="00B17884" w:rsidRPr="00AD35F0">
        <w:rPr>
          <w:rFonts w:ascii="Times New Roman" w:hAnsi="Times New Roman"/>
        </w:rPr>
        <w:t xml:space="preserve">. </w:t>
      </w:r>
      <w:r w:rsidR="00997D06" w:rsidRPr="00AD35F0">
        <w:rPr>
          <w:rFonts w:ascii="Times New Roman" w:hAnsi="Times New Roman"/>
        </w:rPr>
        <w:t xml:space="preserve">“Afterword.” </w:t>
      </w:r>
      <w:r w:rsidR="00997D06" w:rsidRPr="00AD35F0">
        <w:rPr>
          <w:rFonts w:ascii="Times New Roman" w:hAnsi="Times New Roman"/>
          <w:i/>
        </w:rPr>
        <w:t xml:space="preserve">Beetlecreek </w:t>
      </w:r>
      <w:r w:rsidR="00997D06" w:rsidRPr="00AD35F0">
        <w:rPr>
          <w:rFonts w:ascii="Times New Roman" w:hAnsi="Times New Roman"/>
        </w:rPr>
        <w:t>by William Demby. 19</w:t>
      </w:r>
      <w:r w:rsidR="004834A1" w:rsidRPr="00AD35F0">
        <w:rPr>
          <w:rFonts w:ascii="Times New Roman" w:hAnsi="Times New Roman"/>
        </w:rPr>
        <w:t>50. Jackson, UP of Mississippi</w:t>
      </w:r>
      <w:r w:rsidR="00997D06" w:rsidRPr="00AD35F0">
        <w:rPr>
          <w:rFonts w:ascii="Times New Roman" w:hAnsi="Times New Roman"/>
        </w:rPr>
        <w:t xml:space="preserve">, </w:t>
      </w:r>
    </w:p>
    <w:p w14:paraId="382C38A3" w14:textId="2972AAA9" w:rsidR="00B17884" w:rsidRDefault="00997D06" w:rsidP="0010783D">
      <w:pPr>
        <w:widowControl w:val="0"/>
        <w:spacing w:line="480" w:lineRule="auto"/>
        <w:ind w:firstLine="720"/>
        <w:contextualSpacing/>
        <w:rPr>
          <w:rFonts w:ascii="Times New Roman" w:hAnsi="Times New Roman"/>
        </w:rPr>
      </w:pPr>
      <w:r w:rsidRPr="00AD35F0">
        <w:rPr>
          <w:rFonts w:ascii="Times New Roman" w:hAnsi="Times New Roman"/>
        </w:rPr>
        <w:t xml:space="preserve">1998. </w:t>
      </w:r>
      <w:r w:rsidR="00AD35F0" w:rsidRPr="00AD35F0">
        <w:rPr>
          <w:rFonts w:ascii="Times New Roman" w:hAnsi="Times New Roman"/>
        </w:rPr>
        <w:t>225-36</w:t>
      </w:r>
      <w:r w:rsidR="00274229" w:rsidRPr="00AD35F0">
        <w:rPr>
          <w:rFonts w:ascii="Times New Roman" w:hAnsi="Times New Roman"/>
        </w:rPr>
        <w:t>.</w:t>
      </w:r>
    </w:p>
    <w:p w14:paraId="606D9068" w14:textId="77777777" w:rsidR="00DC47A6" w:rsidRPr="00541592" w:rsidRDefault="00DC47A6" w:rsidP="0010783D">
      <w:pPr>
        <w:widowControl w:val="0"/>
        <w:spacing w:line="480" w:lineRule="auto"/>
        <w:contextualSpacing/>
        <w:rPr>
          <w:rFonts w:ascii="Times New Roman" w:hAnsi="Times New Roman"/>
        </w:rPr>
      </w:pPr>
      <w:r w:rsidRPr="00541592">
        <w:rPr>
          <w:rFonts w:ascii="Times New Roman" w:hAnsi="Times New Roman"/>
        </w:rPr>
        <w:t xml:space="preserve">Kirpal, Viney. “George Lamming’s </w:t>
      </w:r>
      <w:r w:rsidRPr="00541592">
        <w:rPr>
          <w:rFonts w:ascii="Times New Roman" w:hAnsi="Times New Roman"/>
          <w:i/>
        </w:rPr>
        <w:t xml:space="preserve">In the Castle of My Skin: </w:t>
      </w:r>
      <w:r w:rsidRPr="00541592">
        <w:rPr>
          <w:rFonts w:ascii="Times New Roman" w:hAnsi="Times New Roman"/>
        </w:rPr>
        <w:t xml:space="preserve">A Modern West Indian Novel.” </w:t>
      </w:r>
    </w:p>
    <w:p w14:paraId="6649DF63" w14:textId="77777777" w:rsidR="00DC47A6" w:rsidRPr="00541592" w:rsidRDefault="00DC47A6" w:rsidP="0010783D">
      <w:pPr>
        <w:widowControl w:val="0"/>
        <w:spacing w:line="480" w:lineRule="auto"/>
        <w:ind w:left="720"/>
        <w:contextualSpacing/>
        <w:rPr>
          <w:rFonts w:ascii="Times New Roman" w:hAnsi="Times New Roman"/>
        </w:rPr>
      </w:pP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28, no. 2, 1997,</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103-114. </w:t>
      </w:r>
    </w:p>
    <w:p w14:paraId="3B0BD19A" w14:textId="77777777" w:rsidR="00DC47A6" w:rsidRPr="00541592" w:rsidRDefault="00DC47A6" w:rsidP="0010783D">
      <w:pPr>
        <w:widowControl w:val="0"/>
        <w:spacing w:line="480" w:lineRule="auto"/>
        <w:contextualSpacing/>
        <w:rPr>
          <w:rFonts w:ascii="Times New Roman" w:hAnsi="Times New Roman"/>
        </w:rPr>
      </w:pPr>
      <w:r w:rsidRPr="00541592">
        <w:rPr>
          <w:rFonts w:ascii="Times New Roman" w:hAnsi="Times New Roman"/>
        </w:rPr>
        <w:t xml:space="preserve">Kortenaar, Neil. “George Lamming’s </w:t>
      </w:r>
      <w:r w:rsidRPr="00541592">
        <w:rPr>
          <w:rFonts w:ascii="Times New Roman" w:hAnsi="Times New Roman"/>
          <w:i/>
        </w:rPr>
        <w:t>In the Castle of My Skin:</w:t>
      </w:r>
      <w:r w:rsidRPr="00541592">
        <w:rPr>
          <w:rFonts w:ascii="Times New Roman" w:hAnsi="Times New Roman"/>
        </w:rPr>
        <w:t xml:space="preserve"> Finding Promise in the </w:t>
      </w:r>
    </w:p>
    <w:p w14:paraId="4F74C55B" w14:textId="77777777" w:rsidR="00DC47A6" w:rsidRPr="00541592" w:rsidRDefault="00DC47A6" w:rsidP="0010783D">
      <w:pPr>
        <w:widowControl w:val="0"/>
        <w:spacing w:line="480" w:lineRule="auto"/>
        <w:ind w:left="720"/>
        <w:contextualSpacing/>
        <w:rPr>
          <w:rFonts w:ascii="Times New Roman" w:hAnsi="Times New Roman"/>
        </w:rPr>
      </w:pPr>
      <w:r w:rsidRPr="00541592">
        <w:rPr>
          <w:rFonts w:ascii="Times New Roman" w:hAnsi="Times New Roman"/>
        </w:rPr>
        <w:t xml:space="preserve">Land.” </w:t>
      </w: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22, no. 2, 1991, pp.</w:t>
      </w:r>
      <w:r w:rsidRPr="00541592">
        <w:rPr>
          <w:rFonts w:ascii="Times New Roman" w:hAnsi="Times New Roman"/>
        </w:rPr>
        <w:t xml:space="preserve"> 43-53. </w:t>
      </w:r>
    </w:p>
    <w:p w14:paraId="3ECBEF89" w14:textId="5DB8A2E1" w:rsidR="00DC47A6" w:rsidRPr="00541592" w:rsidRDefault="00DC47A6" w:rsidP="0010783D">
      <w:pPr>
        <w:widowControl w:val="0"/>
        <w:spacing w:line="480" w:lineRule="auto"/>
        <w:contextualSpacing/>
        <w:rPr>
          <w:rFonts w:ascii="Times New Roman" w:hAnsi="Times New Roman"/>
        </w:rPr>
      </w:pPr>
      <w:r w:rsidRPr="00541592">
        <w:rPr>
          <w:rFonts w:ascii="Times New Roman" w:hAnsi="Times New Roman"/>
        </w:rPr>
        <w:t xml:space="preserve">Lamming, George. </w:t>
      </w:r>
      <w:r w:rsidRPr="00541592">
        <w:rPr>
          <w:rFonts w:ascii="Times New Roman" w:hAnsi="Times New Roman"/>
          <w:i/>
        </w:rPr>
        <w:t>In the Castle of My Skin.</w:t>
      </w:r>
      <w:r w:rsidRPr="00541592">
        <w:rPr>
          <w:rFonts w:ascii="Times New Roman" w:hAnsi="Times New Roman"/>
        </w:rPr>
        <w:t xml:space="preserve"> 1970. U of Michigan P, 1991. </w:t>
      </w:r>
    </w:p>
    <w:p w14:paraId="15E490B8" w14:textId="718392A7" w:rsidR="00EB48C4" w:rsidRPr="00541592" w:rsidRDefault="00EB48C4" w:rsidP="0010783D">
      <w:pPr>
        <w:widowControl w:val="0"/>
        <w:spacing w:line="480" w:lineRule="auto"/>
        <w:contextualSpacing/>
        <w:rPr>
          <w:rFonts w:ascii="Times New Roman" w:hAnsi="Times New Roman"/>
        </w:rPr>
      </w:pPr>
      <w:r w:rsidRPr="00F53E53">
        <w:rPr>
          <w:rFonts w:ascii="Times New Roman" w:hAnsi="Times New Roman"/>
        </w:rPr>
        <w:t>---. “</w:t>
      </w:r>
      <w:r w:rsidR="00BA1050" w:rsidRPr="00F53E53">
        <w:rPr>
          <w:rFonts w:ascii="Times New Roman" w:hAnsi="Times New Roman"/>
        </w:rPr>
        <w:t>The Negro Writer and His World.</w:t>
      </w:r>
      <w:r w:rsidRPr="00F53E53">
        <w:rPr>
          <w:rFonts w:ascii="Times New Roman" w:hAnsi="Times New Roman"/>
        </w:rPr>
        <w:t xml:space="preserve">” </w:t>
      </w:r>
      <w:r w:rsidRPr="00F53E53">
        <w:rPr>
          <w:rFonts w:ascii="Times New Roman" w:hAnsi="Times New Roman"/>
          <w:i/>
        </w:rPr>
        <w:t>Presence Africaine</w:t>
      </w:r>
      <w:r w:rsidRPr="00F53E53">
        <w:rPr>
          <w:rFonts w:ascii="Times New Roman" w:hAnsi="Times New Roman"/>
        </w:rPr>
        <w:t xml:space="preserve">. </w:t>
      </w:r>
      <w:r w:rsidR="007049F7" w:rsidRPr="00F53E53">
        <w:rPr>
          <w:rFonts w:ascii="Times New Roman" w:hAnsi="Times New Roman"/>
        </w:rPr>
        <w:t>n</w:t>
      </w:r>
      <w:r w:rsidRPr="00F53E53">
        <w:rPr>
          <w:rFonts w:ascii="Times New Roman" w:hAnsi="Times New Roman"/>
        </w:rPr>
        <w:t>o</w:t>
      </w:r>
      <w:r w:rsidR="007049F7" w:rsidRPr="00F53E53">
        <w:rPr>
          <w:rFonts w:ascii="Times New Roman" w:hAnsi="Times New Roman"/>
        </w:rPr>
        <w:t>.</w:t>
      </w:r>
      <w:r w:rsidRPr="00F53E53">
        <w:rPr>
          <w:rFonts w:ascii="Times New Roman" w:hAnsi="Times New Roman"/>
        </w:rPr>
        <w:t xml:space="preserve"> 8-9-10. 1956</w:t>
      </w:r>
      <w:r w:rsidRPr="00072527">
        <w:rPr>
          <w:rFonts w:ascii="Times New Roman" w:hAnsi="Times New Roman"/>
        </w:rPr>
        <w:t>.</w:t>
      </w:r>
      <w:r w:rsidR="00847C77" w:rsidRPr="00072527">
        <w:rPr>
          <w:rFonts w:ascii="Times New Roman" w:hAnsi="Times New Roman"/>
        </w:rPr>
        <w:t xml:space="preserve"> pp.</w:t>
      </w:r>
      <w:r w:rsidR="00072527">
        <w:rPr>
          <w:rFonts w:ascii="Times New Roman" w:hAnsi="Times New Roman"/>
        </w:rPr>
        <w:t xml:space="preserve"> 318-25.</w:t>
      </w:r>
    </w:p>
    <w:p w14:paraId="34CD149E" w14:textId="77777777" w:rsidR="004A2108" w:rsidRDefault="004A2108" w:rsidP="0010783D">
      <w:pPr>
        <w:widowControl w:val="0"/>
        <w:spacing w:line="480" w:lineRule="auto"/>
        <w:contextualSpacing/>
        <w:rPr>
          <w:rFonts w:ascii="Times New Roman" w:hAnsi="Times New Roman"/>
        </w:rPr>
      </w:pPr>
      <w:r w:rsidRPr="00541592">
        <w:rPr>
          <w:rFonts w:ascii="Times New Roman" w:hAnsi="Times New Roman"/>
        </w:rPr>
        <w:t>--</w:t>
      </w:r>
      <w:r>
        <w:rPr>
          <w:rFonts w:ascii="Times New Roman" w:hAnsi="Times New Roman"/>
        </w:rPr>
        <w:t>-</w:t>
      </w:r>
      <w:r w:rsidRPr="00541592">
        <w:rPr>
          <w:rFonts w:ascii="Times New Roman" w:hAnsi="Times New Roman"/>
        </w:rPr>
        <w:t xml:space="preserve">. “The Occasion for Speaking.” </w:t>
      </w:r>
      <w:r w:rsidRPr="00541592">
        <w:rPr>
          <w:rFonts w:ascii="Times New Roman" w:hAnsi="Times New Roman"/>
          <w:i/>
        </w:rPr>
        <w:t>The Pleasures of Exile.</w:t>
      </w:r>
      <w:r w:rsidRPr="00541592">
        <w:rPr>
          <w:rFonts w:ascii="Times New Roman" w:hAnsi="Times New Roman"/>
        </w:rPr>
        <w:t xml:space="preserve"> </w:t>
      </w:r>
      <w:r>
        <w:rPr>
          <w:rFonts w:ascii="Times New Roman" w:hAnsi="Times New Roman"/>
        </w:rPr>
        <w:t xml:space="preserve">1960. </w:t>
      </w:r>
      <w:r w:rsidRPr="00541592">
        <w:rPr>
          <w:rFonts w:ascii="Times New Roman" w:hAnsi="Times New Roman"/>
        </w:rPr>
        <w:t xml:space="preserve">U of Michigan P, </w:t>
      </w:r>
      <w:r>
        <w:rPr>
          <w:rFonts w:ascii="Times New Roman" w:hAnsi="Times New Roman"/>
        </w:rPr>
        <w:t xml:space="preserve">1992. </w:t>
      </w:r>
    </w:p>
    <w:p w14:paraId="3A9CCA30" w14:textId="77777777" w:rsidR="004A2108" w:rsidRDefault="004A2108" w:rsidP="0010783D">
      <w:pPr>
        <w:widowControl w:val="0"/>
        <w:spacing w:line="480" w:lineRule="auto"/>
        <w:ind w:firstLine="720"/>
        <w:contextualSpacing/>
        <w:rPr>
          <w:rFonts w:ascii="Times New Roman" w:hAnsi="Times New Roman"/>
        </w:rPr>
      </w:pPr>
      <w:r>
        <w:rPr>
          <w:rFonts w:ascii="Times New Roman" w:hAnsi="Times New Roman"/>
        </w:rPr>
        <w:t xml:space="preserve">pp. 23-50. </w:t>
      </w:r>
    </w:p>
    <w:p w14:paraId="309860E0" w14:textId="5C17459B" w:rsidR="00512021" w:rsidRDefault="004A2108" w:rsidP="0010783D">
      <w:pPr>
        <w:widowControl w:val="0"/>
        <w:spacing w:line="480" w:lineRule="auto"/>
        <w:contextualSpacing/>
        <w:rPr>
          <w:rFonts w:ascii="Times New Roman" w:hAnsi="Times New Roman"/>
        </w:rPr>
      </w:pPr>
      <w:r>
        <w:rPr>
          <w:rFonts w:ascii="Times New Roman" w:hAnsi="Times New Roman"/>
        </w:rPr>
        <w:t xml:space="preserve">---. “Sea of Stories.” </w:t>
      </w:r>
      <w:r>
        <w:rPr>
          <w:rFonts w:ascii="Times New Roman" w:hAnsi="Times New Roman"/>
          <w:i/>
        </w:rPr>
        <w:t xml:space="preserve">The Guardian. </w:t>
      </w:r>
      <w:r w:rsidR="00924533">
        <w:rPr>
          <w:rFonts w:ascii="Times New Roman" w:hAnsi="Times New Roman"/>
        </w:rPr>
        <w:t xml:space="preserve">23 October 2002, </w:t>
      </w:r>
      <w:r w:rsidR="00A2295B">
        <w:rPr>
          <w:rFonts w:ascii="Times New Roman" w:hAnsi="Times New Roman"/>
        </w:rPr>
        <w:t>www.theguardian.com/books.</w:t>
      </w:r>
      <w:r w:rsidR="00924533">
        <w:rPr>
          <w:rFonts w:ascii="Times New Roman" w:hAnsi="Times New Roman"/>
        </w:rPr>
        <w:t xml:space="preserve"> </w:t>
      </w:r>
    </w:p>
    <w:p w14:paraId="522D7422" w14:textId="60C94990" w:rsidR="004A2108" w:rsidRDefault="00924533" w:rsidP="0010783D">
      <w:pPr>
        <w:widowControl w:val="0"/>
        <w:spacing w:line="480" w:lineRule="auto"/>
        <w:ind w:firstLine="720"/>
        <w:contextualSpacing/>
        <w:rPr>
          <w:rFonts w:ascii="Times New Roman" w:hAnsi="Times New Roman"/>
        </w:rPr>
      </w:pPr>
      <w:r>
        <w:rPr>
          <w:rFonts w:ascii="Times New Roman" w:hAnsi="Times New Roman"/>
        </w:rPr>
        <w:t>Accessed 1 December 2017.</w:t>
      </w:r>
    </w:p>
    <w:p w14:paraId="641B281A" w14:textId="77777777" w:rsidR="00CC2284" w:rsidRPr="004A2108" w:rsidRDefault="00CC2284" w:rsidP="0010783D">
      <w:pPr>
        <w:widowControl w:val="0"/>
        <w:spacing w:line="480" w:lineRule="auto"/>
        <w:ind w:firstLine="720"/>
        <w:contextualSpacing/>
        <w:rPr>
          <w:rFonts w:ascii="Times New Roman" w:hAnsi="Times New Roman"/>
        </w:rPr>
      </w:pPr>
    </w:p>
    <w:p w14:paraId="768CB851" w14:textId="77777777" w:rsidR="000762F7" w:rsidRDefault="000762F7" w:rsidP="0010783D">
      <w:pPr>
        <w:widowControl w:val="0"/>
        <w:spacing w:line="480" w:lineRule="auto"/>
        <w:contextualSpacing/>
        <w:rPr>
          <w:rFonts w:ascii="Times New Roman" w:hAnsi="Times New Roman"/>
          <w:i/>
        </w:rPr>
      </w:pPr>
      <w:r w:rsidRPr="000762F7">
        <w:rPr>
          <w:rFonts w:ascii="Times New Roman" w:hAnsi="Times New Roman"/>
        </w:rPr>
        <w:lastRenderedPageBreak/>
        <w:t xml:space="preserve">Margolies, Edward. “The Expatriate as Novelist: William Demby.” </w:t>
      </w:r>
      <w:r w:rsidRPr="000762F7">
        <w:rPr>
          <w:rFonts w:ascii="Times New Roman" w:hAnsi="Times New Roman"/>
          <w:i/>
        </w:rPr>
        <w:t xml:space="preserve">Native Sons: A Critical Study </w:t>
      </w:r>
    </w:p>
    <w:p w14:paraId="42F4D682" w14:textId="3251DE02" w:rsidR="000762F7" w:rsidRPr="000762F7" w:rsidRDefault="000762F7" w:rsidP="0010783D">
      <w:pPr>
        <w:widowControl w:val="0"/>
        <w:spacing w:line="480" w:lineRule="auto"/>
        <w:ind w:firstLine="720"/>
        <w:contextualSpacing/>
        <w:rPr>
          <w:rFonts w:ascii="Times New Roman" w:hAnsi="Times New Roman"/>
          <w:i/>
        </w:rPr>
      </w:pPr>
      <w:r w:rsidRPr="000762F7">
        <w:rPr>
          <w:rFonts w:ascii="Times New Roman" w:hAnsi="Times New Roman"/>
          <w:i/>
        </w:rPr>
        <w:t>of Twentieth-Century Black American Fiction Authors</w:t>
      </w:r>
      <w:r w:rsidRPr="000762F7">
        <w:rPr>
          <w:rFonts w:ascii="Times New Roman" w:hAnsi="Times New Roman"/>
        </w:rPr>
        <w:t xml:space="preserve">. Lippincott, 1968. </w:t>
      </w:r>
      <w:r>
        <w:rPr>
          <w:rFonts w:ascii="Times New Roman" w:hAnsi="Times New Roman"/>
        </w:rPr>
        <w:t xml:space="preserve">pp. </w:t>
      </w:r>
      <w:r w:rsidRPr="000762F7">
        <w:rPr>
          <w:rFonts w:ascii="Times New Roman" w:hAnsi="Times New Roman"/>
        </w:rPr>
        <w:t xml:space="preserve">173-189. </w:t>
      </w:r>
    </w:p>
    <w:p w14:paraId="59316B4B" w14:textId="7DC55ABB" w:rsidR="0030003A" w:rsidRPr="0030003A" w:rsidRDefault="000047BD" w:rsidP="0010783D">
      <w:pPr>
        <w:widowControl w:val="0"/>
        <w:spacing w:before="2" w:after="2" w:line="480" w:lineRule="auto"/>
        <w:ind w:left="720" w:hanging="720"/>
        <w:contextualSpacing/>
        <w:rPr>
          <w:rFonts w:cstheme="majorHAnsi"/>
          <w:szCs w:val="24"/>
        </w:rPr>
      </w:pPr>
      <w:r>
        <w:rPr>
          <w:rFonts w:ascii="Times New Roman" w:hAnsi="Times New Roman"/>
        </w:rPr>
        <w:t xml:space="preserve">Micconi, Giovanna. </w:t>
      </w:r>
      <w:r w:rsidR="0030003A" w:rsidRPr="00721985">
        <w:rPr>
          <w:rFonts w:cstheme="majorHAnsi"/>
          <w:szCs w:val="24"/>
        </w:rPr>
        <w:t xml:space="preserve">“Ghosts of History: An Interview with William Demby.” </w:t>
      </w:r>
      <w:r w:rsidR="0030003A" w:rsidRPr="00721985">
        <w:rPr>
          <w:rFonts w:cstheme="majorHAnsi"/>
          <w:i/>
          <w:szCs w:val="24"/>
        </w:rPr>
        <w:t>Amerikastudien/ American Studies</w:t>
      </w:r>
      <w:r w:rsidR="0030003A" w:rsidRPr="00721985">
        <w:rPr>
          <w:rFonts w:cstheme="majorHAnsi"/>
          <w:szCs w:val="24"/>
        </w:rPr>
        <w:t>, vol.</w:t>
      </w:r>
      <w:r w:rsidR="0030003A" w:rsidRPr="00721985">
        <w:rPr>
          <w:rFonts w:cstheme="majorHAnsi"/>
          <w:noProof/>
          <w:szCs w:val="24"/>
        </w:rPr>
        <w:drawing>
          <wp:inline distT="0" distB="0" distL="0" distR="0" wp14:anchorId="6FEF739D" wp14:editId="50335402">
            <wp:extent cx="38100" cy="38100"/>
            <wp:effectExtent l="0" t="0" r="0" b="0"/>
            <wp:docPr id="125" name="Picture 68" descr="http://search.proquest.com/assets/r20131.2.2-4/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proquest.com/assets/r20131.2.2-4/core/spacer.gif"/>
                    <pic:cNvPicPr>
                      <a:picLocks noChangeAspect="1" noChangeArrowheads="1"/>
                    </pic:cNvPicPr>
                  </pic:nvPicPr>
                  <pic:blipFill>
                    <a:blip r:embed="rId7"/>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0030003A" w:rsidRPr="00721985">
        <w:rPr>
          <w:rFonts w:cstheme="majorHAnsi"/>
          <w:szCs w:val="24"/>
        </w:rPr>
        <w:t xml:space="preserve">56, no. 1, 2011, pp. 123-139. </w:t>
      </w:r>
    </w:p>
    <w:p w14:paraId="3C439867" w14:textId="5EF26AF4" w:rsidR="000047BD" w:rsidRDefault="0030003A" w:rsidP="0010783D">
      <w:pPr>
        <w:widowControl w:val="0"/>
        <w:spacing w:line="480" w:lineRule="auto"/>
        <w:contextualSpacing/>
        <w:rPr>
          <w:rFonts w:ascii="Times New Roman" w:hAnsi="Times New Roman"/>
        </w:rPr>
      </w:pPr>
      <w:r>
        <w:rPr>
          <w:rFonts w:ascii="Times New Roman" w:hAnsi="Times New Roman"/>
        </w:rPr>
        <w:t xml:space="preserve">---. </w:t>
      </w:r>
      <w:r w:rsidR="008B443B">
        <w:rPr>
          <w:rFonts w:ascii="Times New Roman" w:hAnsi="Times New Roman"/>
        </w:rPr>
        <w:t>Interview with William Demby.</w:t>
      </w:r>
      <w:r w:rsidR="006E2CC3">
        <w:rPr>
          <w:rFonts w:ascii="Times New Roman" w:hAnsi="Times New Roman"/>
        </w:rPr>
        <w:t xml:space="preserve"> 12-14 July 2008. </w:t>
      </w:r>
      <w:r w:rsidR="008B443B">
        <w:rPr>
          <w:rFonts w:ascii="Times New Roman" w:hAnsi="Times New Roman"/>
        </w:rPr>
        <w:t xml:space="preserve"> </w:t>
      </w:r>
    </w:p>
    <w:p w14:paraId="592B0125" w14:textId="77777777" w:rsidR="00FB5001" w:rsidRDefault="00DC47A6" w:rsidP="00FB5001">
      <w:pPr>
        <w:widowControl w:val="0"/>
        <w:spacing w:line="480" w:lineRule="auto"/>
        <w:contextualSpacing/>
        <w:rPr>
          <w:rFonts w:ascii="Times New Roman" w:hAnsi="Times New Roman"/>
        </w:rPr>
      </w:pPr>
      <w:r w:rsidRPr="00541592">
        <w:rPr>
          <w:rFonts w:ascii="Times New Roman" w:hAnsi="Times New Roman"/>
        </w:rPr>
        <w:t>Ngugi wa Thiong’o. “Freeing the Imagination:</w:t>
      </w:r>
      <w:r w:rsidR="00FB5001">
        <w:rPr>
          <w:rFonts w:ascii="Times New Roman" w:hAnsi="Times New Roman"/>
        </w:rPr>
        <w:t xml:space="preserve"> George Lamming’s Aesthetics of</w:t>
      </w:r>
    </w:p>
    <w:p w14:paraId="6647CE82" w14:textId="3C88868A" w:rsidR="00DC47A6" w:rsidRPr="00541592" w:rsidRDefault="00DC47A6" w:rsidP="00C876A8">
      <w:pPr>
        <w:widowControl w:val="0"/>
        <w:spacing w:line="480" w:lineRule="auto"/>
        <w:ind w:firstLine="720"/>
        <w:contextualSpacing/>
        <w:rPr>
          <w:rFonts w:ascii="Times New Roman" w:hAnsi="Times New Roman"/>
        </w:rPr>
      </w:pPr>
      <w:r w:rsidRPr="00541592">
        <w:rPr>
          <w:rFonts w:ascii="Times New Roman" w:hAnsi="Times New Roman"/>
        </w:rPr>
        <w:t xml:space="preserve">Decolonization.” </w:t>
      </w:r>
      <w:r>
        <w:rPr>
          <w:rFonts w:ascii="Times New Roman" w:hAnsi="Times New Roman"/>
          <w:i/>
        </w:rPr>
        <w:t>Transition</w:t>
      </w:r>
      <w:r>
        <w:rPr>
          <w:rFonts w:ascii="Times New Roman" w:hAnsi="Times New Roman"/>
        </w:rPr>
        <w:t>,</w:t>
      </w:r>
      <w:r w:rsidRPr="00541592">
        <w:rPr>
          <w:rFonts w:ascii="Times New Roman" w:hAnsi="Times New Roman"/>
          <w:i/>
        </w:rPr>
        <w:t xml:space="preserve"> </w:t>
      </w:r>
      <w:r>
        <w:rPr>
          <w:rFonts w:ascii="Times New Roman" w:hAnsi="Times New Roman"/>
        </w:rPr>
        <w:t>no. 100, 2009,</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164-169.  </w:t>
      </w:r>
    </w:p>
    <w:p w14:paraId="6BCA35DA" w14:textId="77777777" w:rsidR="00DC47A6" w:rsidRPr="00541592" w:rsidRDefault="00DC47A6" w:rsidP="0010783D">
      <w:pPr>
        <w:widowControl w:val="0"/>
        <w:spacing w:line="480" w:lineRule="auto"/>
        <w:contextualSpacing/>
        <w:rPr>
          <w:rFonts w:ascii="Times New Roman" w:hAnsi="Times New Roman"/>
          <w:i/>
        </w:rPr>
      </w:pPr>
      <w:r w:rsidRPr="00541592">
        <w:rPr>
          <w:rFonts w:ascii="Times New Roman" w:hAnsi="Times New Roman"/>
        </w:rPr>
        <w:t xml:space="preserve">Plotz, John. “One-Way Traffic: George Lamming and the Portable Empire.” </w:t>
      </w:r>
      <w:r w:rsidRPr="00541592">
        <w:rPr>
          <w:rFonts w:ascii="Times New Roman" w:hAnsi="Times New Roman"/>
          <w:i/>
        </w:rPr>
        <w:t xml:space="preserve">After the </w:t>
      </w:r>
    </w:p>
    <w:p w14:paraId="4780EA39" w14:textId="1E1447A6" w:rsidR="00DC47A6" w:rsidRPr="00541592" w:rsidRDefault="00DC47A6" w:rsidP="0010783D">
      <w:pPr>
        <w:widowControl w:val="0"/>
        <w:spacing w:line="480" w:lineRule="auto"/>
        <w:ind w:left="720"/>
        <w:contextualSpacing/>
        <w:rPr>
          <w:rFonts w:ascii="Times New Roman" w:hAnsi="Times New Roman"/>
          <w:i/>
        </w:rPr>
      </w:pPr>
      <w:r w:rsidRPr="00541592">
        <w:rPr>
          <w:rFonts w:ascii="Times New Roman" w:hAnsi="Times New Roman"/>
          <w:i/>
        </w:rPr>
        <w:t xml:space="preserve">Imperial Turn: Thinking with and through the Nation.” </w:t>
      </w:r>
      <w:r w:rsidRPr="00541592">
        <w:rPr>
          <w:rFonts w:ascii="Times New Roman" w:hAnsi="Times New Roman"/>
        </w:rPr>
        <w:t>Ed. Antoinette Burton</w:t>
      </w:r>
      <w:r w:rsidR="00324FA2">
        <w:rPr>
          <w:rFonts w:ascii="Times New Roman" w:hAnsi="Times New Roman"/>
        </w:rPr>
        <w:t>.</w:t>
      </w:r>
      <w:r w:rsidR="004366DA">
        <w:rPr>
          <w:rFonts w:ascii="Times New Roman" w:hAnsi="Times New Roman"/>
        </w:rPr>
        <w:t xml:space="preserve"> Duke UP,</w:t>
      </w:r>
      <w:r w:rsidRPr="00541592">
        <w:rPr>
          <w:rFonts w:ascii="Times New Roman" w:hAnsi="Times New Roman"/>
        </w:rPr>
        <w:t xml:space="preserve">  2003. </w:t>
      </w:r>
      <w:r>
        <w:rPr>
          <w:rFonts w:ascii="Times New Roman" w:hAnsi="Times New Roman"/>
        </w:rPr>
        <w:t xml:space="preserve">pp. </w:t>
      </w:r>
      <w:r w:rsidRPr="00541592">
        <w:rPr>
          <w:rFonts w:ascii="Times New Roman" w:hAnsi="Times New Roman"/>
        </w:rPr>
        <w:t xml:space="preserve">308-323. </w:t>
      </w:r>
    </w:p>
    <w:p w14:paraId="37A67AA1" w14:textId="77777777" w:rsidR="00DC47A6" w:rsidRPr="00541592" w:rsidRDefault="00DC47A6" w:rsidP="0010783D">
      <w:pPr>
        <w:widowControl w:val="0"/>
        <w:spacing w:line="480" w:lineRule="auto"/>
        <w:contextualSpacing/>
        <w:rPr>
          <w:rFonts w:ascii="Times New Roman" w:hAnsi="Times New Roman"/>
        </w:rPr>
      </w:pPr>
      <w:r w:rsidRPr="00541592">
        <w:rPr>
          <w:rFonts w:ascii="Times New Roman" w:hAnsi="Times New Roman"/>
        </w:rPr>
        <w:t>Pouchet Paquet, Sandra. “</w:t>
      </w:r>
      <w:r w:rsidRPr="00541592">
        <w:rPr>
          <w:rFonts w:ascii="Times New Roman" w:hAnsi="Times New Roman"/>
          <w:i/>
        </w:rPr>
        <w:t>In the Castle of My Skin</w:t>
      </w:r>
      <w:r w:rsidRPr="00541592">
        <w:rPr>
          <w:rFonts w:ascii="Times New Roman" w:hAnsi="Times New Roman"/>
        </w:rPr>
        <w:t xml:space="preserve">: In Preparation for a New Beginning.” </w:t>
      </w:r>
    </w:p>
    <w:p w14:paraId="08BB37E0" w14:textId="31295DFE" w:rsidR="00DC47A6" w:rsidRPr="00541592" w:rsidRDefault="00DC47A6" w:rsidP="0010783D">
      <w:pPr>
        <w:widowControl w:val="0"/>
        <w:spacing w:line="480" w:lineRule="auto"/>
        <w:ind w:left="720"/>
        <w:contextualSpacing/>
        <w:rPr>
          <w:rFonts w:ascii="Times New Roman" w:hAnsi="Times New Roman"/>
        </w:rPr>
      </w:pPr>
      <w:r w:rsidRPr="00541592">
        <w:rPr>
          <w:rFonts w:ascii="Times New Roman" w:hAnsi="Times New Roman"/>
          <w:i/>
        </w:rPr>
        <w:t>The Novels of George Lamming.</w:t>
      </w:r>
      <w:r w:rsidRPr="00541592">
        <w:rPr>
          <w:rFonts w:ascii="Times New Roman" w:hAnsi="Times New Roman"/>
        </w:rPr>
        <w:t xml:space="preserve"> Heinemann Educational Books, 1982. </w:t>
      </w:r>
      <w:r>
        <w:rPr>
          <w:rFonts w:ascii="Times New Roman" w:hAnsi="Times New Roman"/>
        </w:rPr>
        <w:t xml:space="preserve">pp. </w:t>
      </w:r>
      <w:r w:rsidRPr="00541592">
        <w:rPr>
          <w:rFonts w:ascii="Times New Roman" w:hAnsi="Times New Roman"/>
        </w:rPr>
        <w:t xml:space="preserve">13-29. </w:t>
      </w:r>
    </w:p>
    <w:p w14:paraId="68730F8A" w14:textId="77777777" w:rsidR="004B5965" w:rsidRDefault="004B5965" w:rsidP="0010783D">
      <w:pPr>
        <w:widowControl w:val="0"/>
        <w:spacing w:line="480" w:lineRule="auto"/>
        <w:contextualSpacing/>
        <w:rPr>
          <w:rFonts w:ascii="Times New Roman" w:hAnsi="Times New Roman"/>
        </w:rPr>
      </w:pPr>
      <w:r w:rsidRPr="004B5965">
        <w:rPr>
          <w:rFonts w:ascii="Times New Roman" w:hAnsi="Times New Roman"/>
        </w:rPr>
        <w:t xml:space="preserve">Robbins, Bruce and Paulo Lemos Horta, editors. </w:t>
      </w:r>
      <w:r w:rsidRPr="004B5965">
        <w:rPr>
          <w:rFonts w:ascii="Times New Roman" w:hAnsi="Times New Roman"/>
          <w:i/>
        </w:rPr>
        <w:t>Cosmopolitanisms</w:t>
      </w:r>
      <w:r w:rsidRPr="004B5965">
        <w:rPr>
          <w:rFonts w:ascii="Times New Roman" w:hAnsi="Times New Roman"/>
        </w:rPr>
        <w:t xml:space="preserve">. NYU P, 2017. </w:t>
      </w:r>
    </w:p>
    <w:p w14:paraId="091D8B8F" w14:textId="77777777" w:rsidR="00F8507F" w:rsidRDefault="00F8507F" w:rsidP="0010783D">
      <w:pPr>
        <w:widowControl w:val="0"/>
        <w:spacing w:line="480" w:lineRule="auto"/>
        <w:contextualSpacing/>
        <w:rPr>
          <w:rFonts w:ascii="Times New Roman" w:hAnsi="Times New Roman"/>
        </w:rPr>
      </w:pPr>
      <w:r>
        <w:rPr>
          <w:rFonts w:ascii="Times New Roman" w:hAnsi="Times New Roman"/>
        </w:rPr>
        <w:t xml:space="preserve">Vadde, Aarthi. “Stories Without Plots: The Nomadic Collectivism of Claude McKay and George </w:t>
      </w:r>
    </w:p>
    <w:p w14:paraId="4D7F97BC" w14:textId="77777777" w:rsidR="00F8507F" w:rsidRDefault="00F8507F" w:rsidP="0010783D">
      <w:pPr>
        <w:widowControl w:val="0"/>
        <w:spacing w:line="480" w:lineRule="auto"/>
        <w:ind w:firstLine="720"/>
        <w:contextualSpacing/>
        <w:rPr>
          <w:rFonts w:ascii="Times New Roman" w:hAnsi="Times New Roman"/>
          <w:i/>
        </w:rPr>
      </w:pPr>
      <w:r>
        <w:rPr>
          <w:rFonts w:ascii="Times New Roman" w:hAnsi="Times New Roman"/>
        </w:rPr>
        <w:t xml:space="preserve">Lamming.” </w:t>
      </w:r>
      <w:r>
        <w:rPr>
          <w:rFonts w:ascii="Times New Roman" w:hAnsi="Times New Roman"/>
          <w:i/>
        </w:rPr>
        <w:t xml:space="preserve">Chimeras of Form: </w:t>
      </w:r>
      <w:r w:rsidRPr="008C21A0">
        <w:rPr>
          <w:rFonts w:ascii="Times New Roman" w:hAnsi="Times New Roman"/>
          <w:i/>
        </w:rPr>
        <w:t>Modernist Internationalism Beyond Europe, 1914-2016.</w:t>
      </w:r>
      <w:r>
        <w:rPr>
          <w:rFonts w:ascii="Times New Roman" w:hAnsi="Times New Roman"/>
          <w:i/>
        </w:rPr>
        <w:t xml:space="preserve"> </w:t>
      </w:r>
    </w:p>
    <w:p w14:paraId="5016789A" w14:textId="42E50024" w:rsidR="00F8507F" w:rsidRPr="00541592" w:rsidRDefault="00F8507F" w:rsidP="0010783D">
      <w:pPr>
        <w:widowControl w:val="0"/>
        <w:spacing w:line="480" w:lineRule="auto"/>
        <w:ind w:firstLine="720"/>
        <w:contextualSpacing/>
        <w:rPr>
          <w:rFonts w:ascii="Times New Roman" w:hAnsi="Times New Roman"/>
        </w:rPr>
      </w:pPr>
      <w:r>
        <w:rPr>
          <w:rFonts w:ascii="Times New Roman" w:hAnsi="Times New Roman"/>
        </w:rPr>
        <w:t>Columbia UP, 2017. 108-148.</w:t>
      </w:r>
    </w:p>
    <w:p w14:paraId="5508B186" w14:textId="77777777" w:rsidR="007D5CFA" w:rsidRDefault="00BD73C2" w:rsidP="0010783D">
      <w:pPr>
        <w:widowControl w:val="0"/>
        <w:spacing w:line="480" w:lineRule="auto"/>
        <w:contextualSpacing/>
        <w:rPr>
          <w:i/>
        </w:rPr>
      </w:pPr>
      <w:r>
        <w:t>W</w:t>
      </w:r>
      <w:r w:rsidR="00F40D02">
        <w:t xml:space="preserve">alkowitz, Rebecca. </w:t>
      </w:r>
      <w:r w:rsidR="007D5CFA">
        <w:t xml:space="preserve">“Introduction.” </w:t>
      </w:r>
      <w:r w:rsidR="00597BB4">
        <w:rPr>
          <w:i/>
        </w:rPr>
        <w:t xml:space="preserve">Cosmopolitan Style: Modernism Beyond the Nation. </w:t>
      </w:r>
    </w:p>
    <w:p w14:paraId="2802983D" w14:textId="3C8AB8A5" w:rsidR="00BD73C2" w:rsidRPr="0000073B" w:rsidRDefault="0000073B" w:rsidP="0010783D">
      <w:pPr>
        <w:widowControl w:val="0"/>
        <w:spacing w:line="480" w:lineRule="auto"/>
        <w:ind w:firstLine="720"/>
        <w:contextualSpacing/>
      </w:pPr>
      <w:r>
        <w:t xml:space="preserve">Columbia UP, 2006. </w:t>
      </w:r>
      <w:r w:rsidR="00222FE1">
        <w:t>pp. 1-34.</w:t>
      </w:r>
    </w:p>
    <w:p w14:paraId="3100E0D3" w14:textId="68EBEDAF" w:rsidR="00E30C0C" w:rsidRPr="00EB48C4" w:rsidRDefault="00EB48C4" w:rsidP="00FA6067">
      <w:pPr>
        <w:widowControl w:val="0"/>
        <w:spacing w:line="480" w:lineRule="auto"/>
        <w:contextualSpacing/>
        <w:outlineLvl w:val="0"/>
      </w:pPr>
      <w:r>
        <w:t xml:space="preserve">Wright, Richard. “Introduction.” </w:t>
      </w:r>
      <w:r>
        <w:rPr>
          <w:i/>
        </w:rPr>
        <w:t xml:space="preserve">In the Castle of My Skin </w:t>
      </w:r>
      <w:r>
        <w:t xml:space="preserve">by George Lamming. </w:t>
      </w:r>
      <w:r w:rsidR="00DA2CC1">
        <w:t>Collier, 1953.</w:t>
      </w:r>
      <w:r w:rsidR="00363D3E">
        <w:t xml:space="preserve"> </w:t>
      </w:r>
    </w:p>
    <w:sectPr w:rsidR="00E30C0C" w:rsidRPr="00EB48C4" w:rsidSect="00022BBA">
      <w:headerReference w:type="even" r:id="rId8"/>
      <w:head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7AD69" w14:textId="77777777" w:rsidR="00453994" w:rsidRDefault="00453994">
      <w:r>
        <w:separator/>
      </w:r>
    </w:p>
  </w:endnote>
  <w:endnote w:type="continuationSeparator" w:id="0">
    <w:p w14:paraId="46DBE186"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D9CB9" w14:textId="77777777" w:rsidR="00453994" w:rsidRDefault="00453994">
      <w:r>
        <w:separator/>
      </w:r>
    </w:p>
  </w:footnote>
  <w:footnote w:type="continuationSeparator" w:id="0">
    <w:p w14:paraId="3565DA11" w14:textId="77777777" w:rsidR="00453994" w:rsidRDefault="00453994">
      <w:r>
        <w:continuationSeparator/>
      </w:r>
    </w:p>
  </w:footnote>
  <w:footnote w:id="1">
    <w:p w14:paraId="7E9CA9C3" w14:textId="13AEF08E" w:rsidR="00771B23" w:rsidRPr="005974A9" w:rsidRDefault="00771B23">
      <w:pPr>
        <w:pStyle w:val="FootnoteText"/>
        <w:rPr>
          <w:rFonts w:ascii="Times New Roman" w:hAnsi="Times New Roman"/>
        </w:rPr>
      </w:pPr>
      <w:r w:rsidRPr="005974A9">
        <w:rPr>
          <w:rStyle w:val="FootnoteReference"/>
          <w:rFonts w:ascii="Times New Roman" w:hAnsi="Times New Roman"/>
        </w:rPr>
        <w:footnoteRef/>
      </w:r>
      <w:r w:rsidRPr="005974A9">
        <w:rPr>
          <w:rFonts w:ascii="Times New Roman" w:hAnsi="Times New Roman"/>
        </w:rPr>
        <w:t xml:space="preserve"> Quoted in Sandra Pouchet Paquet’s “Foreword” (vii) to </w:t>
      </w:r>
      <w:r>
        <w:rPr>
          <w:rFonts w:ascii="Times New Roman" w:hAnsi="Times New Roman"/>
        </w:rPr>
        <w:t xml:space="preserve">a reprint of George </w:t>
      </w:r>
      <w:r w:rsidRPr="005974A9">
        <w:rPr>
          <w:rFonts w:ascii="Times New Roman" w:hAnsi="Times New Roman"/>
        </w:rPr>
        <w:t xml:space="preserve">Lamming’s </w:t>
      </w:r>
      <w:r w:rsidRPr="005974A9">
        <w:rPr>
          <w:rFonts w:ascii="Times New Roman" w:hAnsi="Times New Roman"/>
          <w:i/>
        </w:rPr>
        <w:t xml:space="preserve">The Pleasures of Exile </w:t>
      </w:r>
      <w:r w:rsidRPr="005974A9">
        <w:rPr>
          <w:rFonts w:ascii="Times New Roman" w:hAnsi="Times New Roman"/>
        </w:rPr>
        <w:t>(1960)</w:t>
      </w:r>
    </w:p>
  </w:footnote>
  <w:footnote w:id="2">
    <w:p w14:paraId="0D56029D" w14:textId="195E7A48" w:rsidR="00771B23" w:rsidRPr="00541602" w:rsidRDefault="00771B23">
      <w:pPr>
        <w:pStyle w:val="FootnoteText"/>
        <w:rPr>
          <w:rFonts w:ascii="Times New Roman" w:hAnsi="Times New Roman"/>
        </w:rPr>
      </w:pPr>
      <w:r w:rsidRPr="00541602">
        <w:rPr>
          <w:rStyle w:val="FootnoteReference"/>
          <w:rFonts w:ascii="Times New Roman" w:hAnsi="Times New Roman"/>
        </w:rPr>
        <w:footnoteRef/>
      </w:r>
      <w:r w:rsidRPr="00541602">
        <w:rPr>
          <w:rFonts w:ascii="Times New Roman" w:hAnsi="Times New Roman"/>
        </w:rPr>
        <w:t xml:space="preserve"> Randolph was a former OSS officer who befriended Demby upon his arrival to Rome.</w:t>
      </w:r>
    </w:p>
  </w:footnote>
  <w:footnote w:id="3">
    <w:p w14:paraId="7A33194C" w14:textId="4739EA80" w:rsidR="00771B23" w:rsidRPr="00451166" w:rsidRDefault="00771B23" w:rsidP="00E22221">
      <w:pPr>
        <w:pStyle w:val="FootnoteText"/>
        <w:rPr>
          <w:rFonts w:ascii="Times New Roman" w:hAnsi="Times New Roman"/>
        </w:rPr>
      </w:pPr>
      <w:r w:rsidRPr="00451166">
        <w:rPr>
          <w:rStyle w:val="FootnoteReference"/>
          <w:rFonts w:ascii="Times New Roman" w:hAnsi="Times New Roman"/>
        </w:rPr>
        <w:footnoteRef/>
      </w:r>
      <w:r w:rsidRPr="00451166">
        <w:rPr>
          <w:rFonts w:ascii="Times New Roman" w:hAnsi="Times New Roman"/>
        </w:rPr>
        <w:t xml:space="preserve"> In a notorious instance of racial injustice, nine African American teens, who came to be known as the “Scottsboro Boys,” were falsely accused by two white women of raping them aboard a train in Alabama in 1931. The men’s trials were botched and </w:t>
      </w:r>
      <w:r>
        <w:rPr>
          <w:rFonts w:ascii="Times New Roman" w:hAnsi="Times New Roman"/>
        </w:rPr>
        <w:t>heard</w:t>
      </w:r>
      <w:r w:rsidRPr="00451166">
        <w:rPr>
          <w:rFonts w:ascii="Times New Roman" w:hAnsi="Times New Roman"/>
        </w:rPr>
        <w:t xml:space="preserve"> by racist juries. Though one of the women eventually retracted the charge, the men served prison sentences and were brutalized throughout the flawed proceedings.  </w:t>
      </w:r>
    </w:p>
    <w:p w14:paraId="155E742B" w14:textId="77777777" w:rsidR="00771B23" w:rsidRPr="00451166" w:rsidRDefault="00771B23" w:rsidP="00E22221">
      <w:pPr>
        <w:pStyle w:val="FootnoteText"/>
        <w:rPr>
          <w:rFonts w:ascii="Times New Roman" w:hAnsi="Times New Roman"/>
        </w:rPr>
      </w:pPr>
    </w:p>
  </w:footnote>
  <w:footnote w:id="4">
    <w:p w14:paraId="47AEE87E" w14:textId="02C19083" w:rsidR="00771B23" w:rsidRPr="00D42A7C" w:rsidRDefault="00771B23">
      <w:pPr>
        <w:pStyle w:val="FootnoteText"/>
        <w:rPr>
          <w:rFonts w:ascii="Times New Roman" w:hAnsi="Times New Roman"/>
        </w:rPr>
      </w:pPr>
      <w:r w:rsidRPr="00D42A7C">
        <w:rPr>
          <w:rStyle w:val="FootnoteReference"/>
          <w:rFonts w:ascii="Times New Roman" w:hAnsi="Times New Roman"/>
        </w:rPr>
        <w:footnoteRef/>
      </w:r>
      <w:r w:rsidRPr="00D42A7C">
        <w:rPr>
          <w:rFonts w:ascii="Times New Roman" w:hAnsi="Times New Roman"/>
        </w:rPr>
        <w:t xml:space="preserve"> David Diggs shares some biographical affinities with </w:t>
      </w:r>
      <w:r>
        <w:rPr>
          <w:rFonts w:ascii="Times New Roman" w:hAnsi="Times New Roman"/>
        </w:rPr>
        <w:t xml:space="preserve">William </w:t>
      </w:r>
      <w:r w:rsidRPr="00D42A7C">
        <w:rPr>
          <w:rFonts w:ascii="Times New Roman" w:hAnsi="Times New Roman"/>
        </w:rPr>
        <w:t>Demby, as Demby was raised in Pittsburgh and moved to Clarksburg, West Virginia, with his family after his high school graduation</w:t>
      </w:r>
      <w:r>
        <w:rPr>
          <w:rFonts w:ascii="Times New Roman" w:hAnsi="Times New Roman"/>
        </w:rPr>
        <w:t xml:space="preserve">, where he attended </w:t>
      </w:r>
      <w:r w:rsidRPr="00D42A7C">
        <w:rPr>
          <w:rFonts w:ascii="Times New Roman" w:hAnsi="Times New Roman"/>
        </w:rPr>
        <w:t>West Virginia State College</w:t>
      </w:r>
      <w:r>
        <w:rPr>
          <w:rFonts w:ascii="Times New Roman" w:hAnsi="Times New Roman"/>
        </w:rPr>
        <w:t xml:space="preserve"> and</w:t>
      </w:r>
      <w:r w:rsidRPr="00D42A7C">
        <w:rPr>
          <w:rFonts w:ascii="Times New Roman" w:hAnsi="Times New Roman"/>
        </w:rPr>
        <w:t xml:space="preserve"> studi</w:t>
      </w:r>
      <w:r>
        <w:rPr>
          <w:rFonts w:ascii="Times New Roman" w:hAnsi="Times New Roman"/>
        </w:rPr>
        <w:t>ed writing with Margaret Walker</w:t>
      </w:r>
      <w:r w:rsidRPr="00D42A7C">
        <w:rPr>
          <w:rFonts w:ascii="Times New Roman" w:hAnsi="Times New Roman"/>
        </w:rPr>
        <w:t xml:space="preserve">. </w:t>
      </w:r>
    </w:p>
  </w:footnote>
  <w:footnote w:id="5">
    <w:p w14:paraId="1E6B7527" w14:textId="48CB692D" w:rsidR="00771B23" w:rsidRPr="006441E1" w:rsidRDefault="00771B23">
      <w:pPr>
        <w:pStyle w:val="FootnoteText"/>
        <w:rPr>
          <w:rFonts w:ascii="Times New Roman" w:hAnsi="Times New Roman"/>
        </w:rPr>
      </w:pPr>
      <w:r w:rsidRPr="006441E1">
        <w:rPr>
          <w:rStyle w:val="FootnoteReference"/>
          <w:rFonts w:ascii="Times New Roman" w:hAnsi="Times New Roman"/>
        </w:rPr>
        <w:footnoteRef/>
      </w:r>
      <w:r w:rsidRPr="006441E1">
        <w:rPr>
          <w:rFonts w:ascii="Times New Roman" w:hAnsi="Times New Roman"/>
        </w:rPr>
        <w:t xml:space="preserve"> These events are inspired by riots on </w:t>
      </w:r>
      <w:r w:rsidR="00D83EA4">
        <w:rPr>
          <w:rFonts w:ascii="Times New Roman" w:hAnsi="Times New Roman"/>
        </w:rPr>
        <w:t>Barbados</w:t>
      </w:r>
      <w:r w:rsidRPr="006441E1">
        <w:rPr>
          <w:rFonts w:ascii="Times New Roman" w:hAnsi="Times New Roman"/>
        </w:rPr>
        <w:t xml:space="preserve"> in 1937 (Lamming “Sea of Stories”).</w:t>
      </w:r>
    </w:p>
  </w:footnote>
  <w:footnote w:id="6">
    <w:p w14:paraId="1ABFDF6A" w14:textId="3C0A00AA" w:rsidR="00771B23" w:rsidRPr="00EB48C4" w:rsidRDefault="00771B23" w:rsidP="00EB48C4">
      <w:pPr>
        <w:contextualSpacing/>
        <w:rPr>
          <w:rFonts w:ascii="Times New Roman" w:hAnsi="Times New Roman"/>
        </w:rPr>
      </w:pPr>
      <w:r w:rsidRPr="00EB48C4">
        <w:rPr>
          <w:rStyle w:val="FootnoteReference"/>
          <w:rFonts w:ascii="Times New Roman" w:hAnsi="Times New Roman"/>
        </w:rPr>
        <w:footnoteRef/>
      </w:r>
      <w:r w:rsidRPr="00EB48C4">
        <w:rPr>
          <w:rFonts w:ascii="Times New Roman" w:hAnsi="Times New Roman"/>
        </w:rPr>
        <w:t xml:space="preserve"> </w:t>
      </w:r>
      <w:r>
        <w:rPr>
          <w:rFonts w:ascii="Times New Roman" w:hAnsi="Times New Roman"/>
        </w:rPr>
        <w:t>The gathering was billed in French as “</w:t>
      </w:r>
      <w:r w:rsidRPr="00EB48C4">
        <w:rPr>
          <w:rFonts w:ascii="Times New Roman" w:hAnsi="Times New Roman"/>
        </w:rPr>
        <w:t>Le 1er Congres International des Ecrivains et Artistes Noires</w:t>
      </w:r>
      <w:r>
        <w:rPr>
          <w:rFonts w:ascii="Times New Roman" w:hAnsi="Times New Roman"/>
        </w:rPr>
        <w:t>.”</w:t>
      </w:r>
      <w:r w:rsidRPr="00EB48C4">
        <w:rPr>
          <w:rFonts w:ascii="Times New Roman" w:hAnsi="Times New Roman"/>
        </w:rPr>
        <w:t xml:space="preserve"> </w:t>
      </w:r>
      <w:r>
        <w:rPr>
          <w:i/>
        </w:rPr>
        <w:t>Presence Africaine</w:t>
      </w:r>
      <w:r>
        <w:t xml:space="preserve"> no. 8-9-10 printed the proceedings as they were delivered, in English and in French. </w:t>
      </w:r>
    </w:p>
    <w:p w14:paraId="2B96147A" w14:textId="029B4C04" w:rsidR="00771B23" w:rsidRDefault="00771B23">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02BF" w14:textId="77777777" w:rsidR="00771B23" w:rsidRDefault="00771B23" w:rsidP="009E10C9">
    <w:pPr>
      <w:pStyle w:val="Header"/>
      <w:framePr w:wrap="around" w:vAnchor="text" w:hAnchor="margin" w:xAlign="right" w:y="1"/>
      <w:rPr>
        <w:rStyle w:val="PageNumber"/>
        <w:rFonts w:ascii="Times" w:eastAsia="Times" w:hAnsi="Times"/>
        <w:szCs w:val="20"/>
      </w:rPr>
    </w:pPr>
    <w:r>
      <w:rPr>
        <w:rStyle w:val="PageNumber"/>
      </w:rPr>
      <w:fldChar w:fldCharType="begin"/>
    </w:r>
    <w:r>
      <w:rPr>
        <w:rStyle w:val="PageNumber"/>
      </w:rPr>
      <w:instrText xml:space="preserve">PAGE  </w:instrText>
    </w:r>
    <w:r>
      <w:rPr>
        <w:rStyle w:val="PageNumber"/>
      </w:rPr>
      <w:fldChar w:fldCharType="end"/>
    </w:r>
  </w:p>
  <w:p w14:paraId="54865C96" w14:textId="77777777" w:rsidR="00771B23" w:rsidRDefault="00771B23" w:rsidP="00022B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CAED" w14:textId="5C825A34" w:rsidR="00771B23" w:rsidRPr="00022BBA" w:rsidRDefault="00771B23" w:rsidP="009E10C9">
    <w:pPr>
      <w:pStyle w:val="Header"/>
      <w:framePr w:wrap="around" w:vAnchor="text" w:hAnchor="margin" w:xAlign="right" w:y="1"/>
      <w:rPr>
        <w:rStyle w:val="PageNumber"/>
        <w:rFonts w:ascii="Times" w:eastAsia="Times" w:hAnsi="Times"/>
        <w:szCs w:val="20"/>
      </w:rPr>
    </w:pPr>
    <w:r w:rsidRPr="00022BBA">
      <w:rPr>
        <w:rStyle w:val="PageNumber"/>
        <w:rFonts w:ascii="Times New Roman" w:hAnsi="Times New Roman"/>
      </w:rPr>
      <w:fldChar w:fldCharType="begin"/>
    </w:r>
    <w:r w:rsidRPr="00022BBA">
      <w:rPr>
        <w:rStyle w:val="PageNumber"/>
        <w:rFonts w:ascii="Times New Roman" w:hAnsi="Times New Roman"/>
      </w:rPr>
      <w:instrText xml:space="preserve">PAGE  </w:instrText>
    </w:r>
    <w:r w:rsidRPr="00022BBA">
      <w:rPr>
        <w:rStyle w:val="PageNumber"/>
        <w:rFonts w:ascii="Times New Roman" w:hAnsi="Times New Roman"/>
      </w:rPr>
      <w:fldChar w:fldCharType="separate"/>
    </w:r>
    <w:r w:rsidR="00BD4D9D">
      <w:rPr>
        <w:rStyle w:val="PageNumber"/>
        <w:rFonts w:ascii="Times New Roman" w:hAnsi="Times New Roman"/>
        <w:noProof/>
      </w:rPr>
      <w:t>28</w:t>
    </w:r>
    <w:r w:rsidRPr="00022BBA">
      <w:rPr>
        <w:rStyle w:val="PageNumber"/>
        <w:rFonts w:ascii="Times New Roman" w:hAnsi="Times New Roman"/>
      </w:rPr>
      <w:fldChar w:fldCharType="end"/>
    </w:r>
  </w:p>
  <w:p w14:paraId="5072E58D" w14:textId="77777777" w:rsidR="00771B23" w:rsidRDefault="00771B23" w:rsidP="00022BB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6C24872"/>
    <w:lvl w:ilvl="0">
      <w:start w:val="1"/>
      <w:numFmt w:val="decimal"/>
      <w:lvlText w:val="%1."/>
      <w:lvlJc w:val="left"/>
      <w:pPr>
        <w:tabs>
          <w:tab w:val="num" w:pos="720"/>
        </w:tabs>
        <w:ind w:left="720" w:hanging="360"/>
      </w:pPr>
    </w:lvl>
  </w:abstractNum>
  <w:abstractNum w:abstractNumId="1">
    <w:nsid w:val="00C953F0"/>
    <w:multiLevelType w:val="hybridMultilevel"/>
    <w:tmpl w:val="094AAE4E"/>
    <w:lvl w:ilvl="0" w:tplc="96D4CF8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D586E"/>
    <w:multiLevelType w:val="hybridMultilevel"/>
    <w:tmpl w:val="6FEE8062"/>
    <w:lvl w:ilvl="0" w:tplc="AE7C7544">
      <w:start w:val="1"/>
      <w:numFmt w:val="decimal"/>
      <w:pStyle w:val="BulletBlue"/>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A2A02"/>
    <w:multiLevelType w:val="hybridMultilevel"/>
    <w:tmpl w:val="704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43EA7"/>
    <w:multiLevelType w:val="hybridMultilevel"/>
    <w:tmpl w:val="EC26EC68"/>
    <w:lvl w:ilvl="0" w:tplc="0E6229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5DF049F"/>
    <w:multiLevelType w:val="hybridMultilevel"/>
    <w:tmpl w:val="F0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13E2F"/>
    <w:multiLevelType w:val="hybridMultilevel"/>
    <w:tmpl w:val="A70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53DDF"/>
    <w:multiLevelType w:val="hybridMultilevel"/>
    <w:tmpl w:val="9DD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97228"/>
    <w:multiLevelType w:val="hybridMultilevel"/>
    <w:tmpl w:val="80665274"/>
    <w:lvl w:ilvl="0" w:tplc="0409000F">
      <w:start w:val="1"/>
      <w:numFmt w:val="decimal"/>
      <w:pStyle w:val="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A2100"/>
    <w:multiLevelType w:val="hybridMultilevel"/>
    <w:tmpl w:val="4FD2ABC4"/>
    <w:lvl w:ilvl="0" w:tplc="AE7C7544">
      <w:start w:val="1"/>
      <w:numFmt w:val="decimal"/>
      <w:pStyle w:val="StyleBlueBefore6p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B49BD"/>
    <w:multiLevelType w:val="hybridMultilevel"/>
    <w:tmpl w:val="7C5094C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4D6854CF"/>
    <w:multiLevelType w:val="multilevel"/>
    <w:tmpl w:val="A48E7C70"/>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0094C"/>
    <w:multiLevelType w:val="multilevel"/>
    <w:tmpl w:val="911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E5DF1"/>
    <w:multiLevelType w:val="multilevel"/>
    <w:tmpl w:val="418C15D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691F1463"/>
    <w:multiLevelType w:val="multilevel"/>
    <w:tmpl w:val="9BC8F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BF18E6"/>
    <w:multiLevelType w:val="multilevel"/>
    <w:tmpl w:val="E522D8F0"/>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C4E9F"/>
    <w:multiLevelType w:val="hybridMultilevel"/>
    <w:tmpl w:val="FECC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9F1DDF"/>
    <w:multiLevelType w:val="hybridMultilevel"/>
    <w:tmpl w:val="5B00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026CF1"/>
    <w:multiLevelType w:val="hybridMultilevel"/>
    <w:tmpl w:val="63A6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317EF"/>
    <w:multiLevelType w:val="multilevel"/>
    <w:tmpl w:val="D9FAF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B155A"/>
    <w:multiLevelType w:val="hybridMultilevel"/>
    <w:tmpl w:val="41F85058"/>
    <w:lvl w:ilvl="0" w:tplc="4C5E1508">
      <w:start w:val="1"/>
      <w:numFmt w:val="bullet"/>
      <w:lvlText w:val=""/>
      <w:lvlJc w:val="left"/>
      <w:pPr>
        <w:ind w:left="720" w:hanging="360"/>
      </w:pPr>
      <w:rPr>
        <w:rFonts w:ascii="Symbol" w:hAnsi="Symbol" w:hint="default"/>
      </w:rPr>
    </w:lvl>
    <w:lvl w:ilvl="1" w:tplc="2FCE7CE4" w:tentative="1">
      <w:start w:val="1"/>
      <w:numFmt w:val="bullet"/>
      <w:lvlText w:val="o"/>
      <w:lvlJc w:val="left"/>
      <w:pPr>
        <w:ind w:left="1440" w:hanging="360"/>
      </w:pPr>
      <w:rPr>
        <w:rFonts w:ascii="Courier New" w:hAnsi="Courier New" w:cs="Lucida Grande" w:hint="default"/>
      </w:rPr>
    </w:lvl>
    <w:lvl w:ilvl="2" w:tplc="A38007F0" w:tentative="1">
      <w:start w:val="1"/>
      <w:numFmt w:val="bullet"/>
      <w:lvlText w:val=""/>
      <w:lvlJc w:val="left"/>
      <w:pPr>
        <w:ind w:left="2160" w:hanging="360"/>
      </w:pPr>
      <w:rPr>
        <w:rFonts w:ascii="Wingdings" w:hAnsi="Wingdings" w:hint="default"/>
      </w:rPr>
    </w:lvl>
    <w:lvl w:ilvl="3" w:tplc="C96E0B76" w:tentative="1">
      <w:start w:val="1"/>
      <w:numFmt w:val="bullet"/>
      <w:lvlText w:val=""/>
      <w:lvlJc w:val="left"/>
      <w:pPr>
        <w:ind w:left="2880" w:hanging="360"/>
      </w:pPr>
      <w:rPr>
        <w:rFonts w:ascii="Symbol" w:hAnsi="Symbol" w:hint="default"/>
      </w:rPr>
    </w:lvl>
    <w:lvl w:ilvl="4" w:tplc="1DEE86D4" w:tentative="1">
      <w:start w:val="1"/>
      <w:numFmt w:val="bullet"/>
      <w:lvlText w:val="o"/>
      <w:lvlJc w:val="left"/>
      <w:pPr>
        <w:ind w:left="3600" w:hanging="360"/>
      </w:pPr>
      <w:rPr>
        <w:rFonts w:ascii="Courier New" w:hAnsi="Courier New" w:cs="Lucida Grande" w:hint="default"/>
      </w:rPr>
    </w:lvl>
    <w:lvl w:ilvl="5" w:tplc="16120038" w:tentative="1">
      <w:start w:val="1"/>
      <w:numFmt w:val="bullet"/>
      <w:lvlText w:val=""/>
      <w:lvlJc w:val="left"/>
      <w:pPr>
        <w:ind w:left="4320" w:hanging="360"/>
      </w:pPr>
      <w:rPr>
        <w:rFonts w:ascii="Wingdings" w:hAnsi="Wingdings" w:hint="default"/>
      </w:rPr>
    </w:lvl>
    <w:lvl w:ilvl="6" w:tplc="CEBED3F6" w:tentative="1">
      <w:start w:val="1"/>
      <w:numFmt w:val="bullet"/>
      <w:lvlText w:val=""/>
      <w:lvlJc w:val="left"/>
      <w:pPr>
        <w:ind w:left="5040" w:hanging="360"/>
      </w:pPr>
      <w:rPr>
        <w:rFonts w:ascii="Symbol" w:hAnsi="Symbol" w:hint="default"/>
      </w:rPr>
    </w:lvl>
    <w:lvl w:ilvl="7" w:tplc="12D27E6A" w:tentative="1">
      <w:start w:val="1"/>
      <w:numFmt w:val="bullet"/>
      <w:lvlText w:val="o"/>
      <w:lvlJc w:val="left"/>
      <w:pPr>
        <w:ind w:left="5760" w:hanging="360"/>
      </w:pPr>
      <w:rPr>
        <w:rFonts w:ascii="Courier New" w:hAnsi="Courier New" w:cs="Lucida Grande" w:hint="default"/>
      </w:rPr>
    </w:lvl>
    <w:lvl w:ilvl="8" w:tplc="0F102FA8" w:tentative="1">
      <w:start w:val="1"/>
      <w:numFmt w:val="bullet"/>
      <w:lvlText w:val=""/>
      <w:lvlJc w:val="left"/>
      <w:pPr>
        <w:ind w:left="6480" w:hanging="360"/>
      </w:pPr>
      <w:rPr>
        <w:rFonts w:ascii="Wingdings" w:hAnsi="Wingdings" w:hint="default"/>
      </w:rPr>
    </w:lvl>
  </w:abstractNum>
  <w:abstractNum w:abstractNumId="21">
    <w:nsid w:val="7E5261E0"/>
    <w:multiLevelType w:val="hybridMultilevel"/>
    <w:tmpl w:val="3AA6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1"/>
  </w:num>
  <w:num w:numId="4">
    <w:abstractNumId w:val="15"/>
  </w:num>
  <w:num w:numId="5">
    <w:abstractNumId w:val="14"/>
  </w:num>
  <w:num w:numId="6">
    <w:abstractNumId w:val="10"/>
  </w:num>
  <w:num w:numId="7">
    <w:abstractNumId w:val="2"/>
  </w:num>
  <w:num w:numId="8">
    <w:abstractNumId w:val="9"/>
  </w:num>
  <w:num w:numId="9">
    <w:abstractNumId w:val="18"/>
  </w:num>
  <w:num w:numId="10">
    <w:abstractNumId w:val="8"/>
  </w:num>
  <w:num w:numId="11">
    <w:abstractNumId w:val="17"/>
  </w:num>
  <w:num w:numId="12">
    <w:abstractNumId w:val="13"/>
  </w:num>
  <w:num w:numId="13">
    <w:abstractNumId w:val="4"/>
  </w:num>
  <w:num w:numId="14">
    <w:abstractNumId w:val="1"/>
  </w:num>
  <w:num w:numId="15">
    <w:abstractNumId w:val="0"/>
  </w:num>
  <w:num w:numId="16">
    <w:abstractNumId w:val="3"/>
  </w:num>
  <w:num w:numId="17">
    <w:abstractNumId w:val="6"/>
  </w:num>
  <w:num w:numId="18">
    <w:abstractNumId w:val="20"/>
  </w:num>
  <w:num w:numId="19">
    <w:abstractNumId w:val="5"/>
  </w:num>
  <w:num w:numId="20">
    <w:abstractNumId w:val="7"/>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3"/>
    <w:rsid w:val="0000073B"/>
    <w:rsid w:val="000008C2"/>
    <w:rsid w:val="00000DB6"/>
    <w:rsid w:val="00000F48"/>
    <w:rsid w:val="00001DE2"/>
    <w:rsid w:val="000022C7"/>
    <w:rsid w:val="00002C81"/>
    <w:rsid w:val="000047BD"/>
    <w:rsid w:val="0000490C"/>
    <w:rsid w:val="00007DC4"/>
    <w:rsid w:val="000116E9"/>
    <w:rsid w:val="00012253"/>
    <w:rsid w:val="00013097"/>
    <w:rsid w:val="0001409B"/>
    <w:rsid w:val="00014E4A"/>
    <w:rsid w:val="00016968"/>
    <w:rsid w:val="00017EF9"/>
    <w:rsid w:val="00022BBA"/>
    <w:rsid w:val="00023A40"/>
    <w:rsid w:val="00023E09"/>
    <w:rsid w:val="0002469B"/>
    <w:rsid w:val="000259B7"/>
    <w:rsid w:val="00026092"/>
    <w:rsid w:val="00026671"/>
    <w:rsid w:val="0003097B"/>
    <w:rsid w:val="00031F00"/>
    <w:rsid w:val="00033A2D"/>
    <w:rsid w:val="0003596C"/>
    <w:rsid w:val="00035F1B"/>
    <w:rsid w:val="00036084"/>
    <w:rsid w:val="00037ACE"/>
    <w:rsid w:val="00037B84"/>
    <w:rsid w:val="00042364"/>
    <w:rsid w:val="0004358A"/>
    <w:rsid w:val="00043B70"/>
    <w:rsid w:val="00043EAF"/>
    <w:rsid w:val="000455AB"/>
    <w:rsid w:val="000477F6"/>
    <w:rsid w:val="000503CD"/>
    <w:rsid w:val="0005296E"/>
    <w:rsid w:val="00052ECD"/>
    <w:rsid w:val="00054D3D"/>
    <w:rsid w:val="00056781"/>
    <w:rsid w:val="00060184"/>
    <w:rsid w:val="0006097E"/>
    <w:rsid w:val="00061304"/>
    <w:rsid w:val="0006181F"/>
    <w:rsid w:val="00061C25"/>
    <w:rsid w:val="00064B3B"/>
    <w:rsid w:val="00065430"/>
    <w:rsid w:val="00066743"/>
    <w:rsid w:val="0006753B"/>
    <w:rsid w:val="000709D0"/>
    <w:rsid w:val="0007157B"/>
    <w:rsid w:val="00071A09"/>
    <w:rsid w:val="00072527"/>
    <w:rsid w:val="00073846"/>
    <w:rsid w:val="00073BDD"/>
    <w:rsid w:val="000756C8"/>
    <w:rsid w:val="000762F7"/>
    <w:rsid w:val="00077326"/>
    <w:rsid w:val="00080A64"/>
    <w:rsid w:val="00083E52"/>
    <w:rsid w:val="000863FE"/>
    <w:rsid w:val="000872A4"/>
    <w:rsid w:val="00087F25"/>
    <w:rsid w:val="00090126"/>
    <w:rsid w:val="00090828"/>
    <w:rsid w:val="00090CC0"/>
    <w:rsid w:val="00093E5F"/>
    <w:rsid w:val="000968D1"/>
    <w:rsid w:val="00097999"/>
    <w:rsid w:val="000A06E0"/>
    <w:rsid w:val="000A0F05"/>
    <w:rsid w:val="000A6AA5"/>
    <w:rsid w:val="000A75BD"/>
    <w:rsid w:val="000B10E7"/>
    <w:rsid w:val="000B17C5"/>
    <w:rsid w:val="000B56AC"/>
    <w:rsid w:val="000B7147"/>
    <w:rsid w:val="000B7B2A"/>
    <w:rsid w:val="000C137B"/>
    <w:rsid w:val="000C15B9"/>
    <w:rsid w:val="000C6156"/>
    <w:rsid w:val="000D0F6D"/>
    <w:rsid w:val="000D1A8C"/>
    <w:rsid w:val="000D2448"/>
    <w:rsid w:val="000D265E"/>
    <w:rsid w:val="000D4A27"/>
    <w:rsid w:val="000D50A4"/>
    <w:rsid w:val="000D547A"/>
    <w:rsid w:val="000D563B"/>
    <w:rsid w:val="000D5CDA"/>
    <w:rsid w:val="000D5D69"/>
    <w:rsid w:val="000D5F38"/>
    <w:rsid w:val="000D66E9"/>
    <w:rsid w:val="000E0E24"/>
    <w:rsid w:val="000E2CAB"/>
    <w:rsid w:val="000E382C"/>
    <w:rsid w:val="000E3AC6"/>
    <w:rsid w:val="000E4AC1"/>
    <w:rsid w:val="000E4E68"/>
    <w:rsid w:val="000E5F6B"/>
    <w:rsid w:val="000E6345"/>
    <w:rsid w:val="000E7732"/>
    <w:rsid w:val="000F0F46"/>
    <w:rsid w:val="000F5A1B"/>
    <w:rsid w:val="001009A8"/>
    <w:rsid w:val="00101AD0"/>
    <w:rsid w:val="00103256"/>
    <w:rsid w:val="00103B70"/>
    <w:rsid w:val="00104B81"/>
    <w:rsid w:val="00105DE2"/>
    <w:rsid w:val="001065C2"/>
    <w:rsid w:val="0010783D"/>
    <w:rsid w:val="001100BC"/>
    <w:rsid w:val="00110C55"/>
    <w:rsid w:val="00110F83"/>
    <w:rsid w:val="001111B5"/>
    <w:rsid w:val="00111B4A"/>
    <w:rsid w:val="00112011"/>
    <w:rsid w:val="0011323A"/>
    <w:rsid w:val="001151A1"/>
    <w:rsid w:val="001155A4"/>
    <w:rsid w:val="00116270"/>
    <w:rsid w:val="00121FE9"/>
    <w:rsid w:val="00123CDD"/>
    <w:rsid w:val="00125CBC"/>
    <w:rsid w:val="00125D5D"/>
    <w:rsid w:val="00126D37"/>
    <w:rsid w:val="00126FD1"/>
    <w:rsid w:val="00131A6F"/>
    <w:rsid w:val="00132555"/>
    <w:rsid w:val="00133A7F"/>
    <w:rsid w:val="00135251"/>
    <w:rsid w:val="00136530"/>
    <w:rsid w:val="00137B17"/>
    <w:rsid w:val="0014103B"/>
    <w:rsid w:val="001412F7"/>
    <w:rsid w:val="00143D66"/>
    <w:rsid w:val="00144B1E"/>
    <w:rsid w:val="001456E7"/>
    <w:rsid w:val="001464D9"/>
    <w:rsid w:val="001472B8"/>
    <w:rsid w:val="00147C82"/>
    <w:rsid w:val="00147CD6"/>
    <w:rsid w:val="00150BBF"/>
    <w:rsid w:val="00150BD7"/>
    <w:rsid w:val="00150F14"/>
    <w:rsid w:val="00151436"/>
    <w:rsid w:val="001515B6"/>
    <w:rsid w:val="0016000E"/>
    <w:rsid w:val="0016062A"/>
    <w:rsid w:val="00161D98"/>
    <w:rsid w:val="00161EF4"/>
    <w:rsid w:val="00162DEF"/>
    <w:rsid w:val="00163A0A"/>
    <w:rsid w:val="00163E29"/>
    <w:rsid w:val="00165008"/>
    <w:rsid w:val="001653A6"/>
    <w:rsid w:val="0016569F"/>
    <w:rsid w:val="001656A4"/>
    <w:rsid w:val="00166360"/>
    <w:rsid w:val="001665BB"/>
    <w:rsid w:val="00166FE1"/>
    <w:rsid w:val="00170883"/>
    <w:rsid w:val="001734F5"/>
    <w:rsid w:val="00174ACF"/>
    <w:rsid w:val="00175340"/>
    <w:rsid w:val="00175CD7"/>
    <w:rsid w:val="00176060"/>
    <w:rsid w:val="00176729"/>
    <w:rsid w:val="001805BA"/>
    <w:rsid w:val="00180E6B"/>
    <w:rsid w:val="00181DC0"/>
    <w:rsid w:val="00182623"/>
    <w:rsid w:val="00182B26"/>
    <w:rsid w:val="001832EB"/>
    <w:rsid w:val="00184629"/>
    <w:rsid w:val="001861B4"/>
    <w:rsid w:val="00186E3C"/>
    <w:rsid w:val="00187E10"/>
    <w:rsid w:val="001906D4"/>
    <w:rsid w:val="00190DE2"/>
    <w:rsid w:val="001922F1"/>
    <w:rsid w:val="00192CA6"/>
    <w:rsid w:val="001930B9"/>
    <w:rsid w:val="00193454"/>
    <w:rsid w:val="00193798"/>
    <w:rsid w:val="00194D3E"/>
    <w:rsid w:val="00195125"/>
    <w:rsid w:val="00196091"/>
    <w:rsid w:val="00196EA9"/>
    <w:rsid w:val="00197498"/>
    <w:rsid w:val="001A101E"/>
    <w:rsid w:val="001A1610"/>
    <w:rsid w:val="001A3375"/>
    <w:rsid w:val="001A42BB"/>
    <w:rsid w:val="001A4A99"/>
    <w:rsid w:val="001A7AD3"/>
    <w:rsid w:val="001B0E74"/>
    <w:rsid w:val="001B1A10"/>
    <w:rsid w:val="001B3347"/>
    <w:rsid w:val="001B3A6E"/>
    <w:rsid w:val="001B4834"/>
    <w:rsid w:val="001B4B1A"/>
    <w:rsid w:val="001B6964"/>
    <w:rsid w:val="001B72EB"/>
    <w:rsid w:val="001B79CB"/>
    <w:rsid w:val="001C048D"/>
    <w:rsid w:val="001C1F78"/>
    <w:rsid w:val="001C258C"/>
    <w:rsid w:val="001C2FB1"/>
    <w:rsid w:val="001C3433"/>
    <w:rsid w:val="001C4011"/>
    <w:rsid w:val="001C58BF"/>
    <w:rsid w:val="001C5A99"/>
    <w:rsid w:val="001D09A1"/>
    <w:rsid w:val="001D0EDA"/>
    <w:rsid w:val="001D2354"/>
    <w:rsid w:val="001D33DC"/>
    <w:rsid w:val="001D51BA"/>
    <w:rsid w:val="001D65B4"/>
    <w:rsid w:val="001D6E67"/>
    <w:rsid w:val="001D71F9"/>
    <w:rsid w:val="001D7EB9"/>
    <w:rsid w:val="001E4FE1"/>
    <w:rsid w:val="001E62FF"/>
    <w:rsid w:val="001E632B"/>
    <w:rsid w:val="001E69B4"/>
    <w:rsid w:val="001F0F35"/>
    <w:rsid w:val="001F1185"/>
    <w:rsid w:val="001F1C8A"/>
    <w:rsid w:val="001F22E6"/>
    <w:rsid w:val="001F4F75"/>
    <w:rsid w:val="001F53E6"/>
    <w:rsid w:val="001F6E50"/>
    <w:rsid w:val="002016E2"/>
    <w:rsid w:val="0020190F"/>
    <w:rsid w:val="0020388B"/>
    <w:rsid w:val="00203987"/>
    <w:rsid w:val="00206CBB"/>
    <w:rsid w:val="0021170F"/>
    <w:rsid w:val="00211A5F"/>
    <w:rsid w:val="00213C85"/>
    <w:rsid w:val="002164F8"/>
    <w:rsid w:val="00216D4F"/>
    <w:rsid w:val="0021769B"/>
    <w:rsid w:val="00220358"/>
    <w:rsid w:val="00220C7B"/>
    <w:rsid w:val="00222FE1"/>
    <w:rsid w:val="00225351"/>
    <w:rsid w:val="00226504"/>
    <w:rsid w:val="00226D37"/>
    <w:rsid w:val="00227F0A"/>
    <w:rsid w:val="002302E2"/>
    <w:rsid w:val="0023643E"/>
    <w:rsid w:val="002430F9"/>
    <w:rsid w:val="0024320B"/>
    <w:rsid w:val="00243460"/>
    <w:rsid w:val="00244876"/>
    <w:rsid w:val="00245551"/>
    <w:rsid w:val="002461D9"/>
    <w:rsid w:val="00246436"/>
    <w:rsid w:val="0024660F"/>
    <w:rsid w:val="002478C5"/>
    <w:rsid w:val="00250481"/>
    <w:rsid w:val="00251585"/>
    <w:rsid w:val="002516FC"/>
    <w:rsid w:val="00251C1E"/>
    <w:rsid w:val="00255B91"/>
    <w:rsid w:val="002604D8"/>
    <w:rsid w:val="00263050"/>
    <w:rsid w:val="00263DD3"/>
    <w:rsid w:val="00264BC6"/>
    <w:rsid w:val="0026513D"/>
    <w:rsid w:val="00266164"/>
    <w:rsid w:val="002669FD"/>
    <w:rsid w:val="002709EB"/>
    <w:rsid w:val="00270BB9"/>
    <w:rsid w:val="00271ECE"/>
    <w:rsid w:val="00272B97"/>
    <w:rsid w:val="00273C0F"/>
    <w:rsid w:val="00273E5D"/>
    <w:rsid w:val="00274229"/>
    <w:rsid w:val="00276A60"/>
    <w:rsid w:val="00276B49"/>
    <w:rsid w:val="00281714"/>
    <w:rsid w:val="0028185D"/>
    <w:rsid w:val="0028230B"/>
    <w:rsid w:val="00282756"/>
    <w:rsid w:val="0028293D"/>
    <w:rsid w:val="00283677"/>
    <w:rsid w:val="002842C8"/>
    <w:rsid w:val="0028535B"/>
    <w:rsid w:val="00285749"/>
    <w:rsid w:val="00294684"/>
    <w:rsid w:val="002948F2"/>
    <w:rsid w:val="00294C14"/>
    <w:rsid w:val="002954D5"/>
    <w:rsid w:val="002963DF"/>
    <w:rsid w:val="00296656"/>
    <w:rsid w:val="0029677C"/>
    <w:rsid w:val="00297A96"/>
    <w:rsid w:val="002A0A72"/>
    <w:rsid w:val="002A1731"/>
    <w:rsid w:val="002A1D66"/>
    <w:rsid w:val="002A67E5"/>
    <w:rsid w:val="002A6DD3"/>
    <w:rsid w:val="002A6FA5"/>
    <w:rsid w:val="002B08D3"/>
    <w:rsid w:val="002B1702"/>
    <w:rsid w:val="002B2593"/>
    <w:rsid w:val="002B60C6"/>
    <w:rsid w:val="002B775D"/>
    <w:rsid w:val="002B776A"/>
    <w:rsid w:val="002B7996"/>
    <w:rsid w:val="002C012A"/>
    <w:rsid w:val="002C1B62"/>
    <w:rsid w:val="002C3410"/>
    <w:rsid w:val="002C44C5"/>
    <w:rsid w:val="002C4532"/>
    <w:rsid w:val="002C465F"/>
    <w:rsid w:val="002C472B"/>
    <w:rsid w:val="002C51C5"/>
    <w:rsid w:val="002D1587"/>
    <w:rsid w:val="002D1589"/>
    <w:rsid w:val="002D2828"/>
    <w:rsid w:val="002D36CB"/>
    <w:rsid w:val="002D6D74"/>
    <w:rsid w:val="002D7036"/>
    <w:rsid w:val="002E048F"/>
    <w:rsid w:val="002E196B"/>
    <w:rsid w:val="002E22EC"/>
    <w:rsid w:val="002E23C1"/>
    <w:rsid w:val="002E24DE"/>
    <w:rsid w:val="002E3973"/>
    <w:rsid w:val="002E3EEF"/>
    <w:rsid w:val="002F03CC"/>
    <w:rsid w:val="002F0F2D"/>
    <w:rsid w:val="002F14F4"/>
    <w:rsid w:val="002F1FFA"/>
    <w:rsid w:val="002F3C06"/>
    <w:rsid w:val="002F437E"/>
    <w:rsid w:val="002F4A98"/>
    <w:rsid w:val="002F75A1"/>
    <w:rsid w:val="002F7E46"/>
    <w:rsid w:val="0030003A"/>
    <w:rsid w:val="00300265"/>
    <w:rsid w:val="003007A7"/>
    <w:rsid w:val="00302097"/>
    <w:rsid w:val="00303040"/>
    <w:rsid w:val="00303241"/>
    <w:rsid w:val="003045DA"/>
    <w:rsid w:val="00305C07"/>
    <w:rsid w:val="0030654F"/>
    <w:rsid w:val="00307771"/>
    <w:rsid w:val="00311A5D"/>
    <w:rsid w:val="00311C9C"/>
    <w:rsid w:val="00314C78"/>
    <w:rsid w:val="003162F8"/>
    <w:rsid w:val="0031672B"/>
    <w:rsid w:val="00321658"/>
    <w:rsid w:val="00321766"/>
    <w:rsid w:val="00323391"/>
    <w:rsid w:val="00324B78"/>
    <w:rsid w:val="00324FA2"/>
    <w:rsid w:val="003264D7"/>
    <w:rsid w:val="003272ED"/>
    <w:rsid w:val="003316AB"/>
    <w:rsid w:val="00331898"/>
    <w:rsid w:val="00331924"/>
    <w:rsid w:val="00331D6C"/>
    <w:rsid w:val="00331DD1"/>
    <w:rsid w:val="003324DA"/>
    <w:rsid w:val="00332950"/>
    <w:rsid w:val="00333228"/>
    <w:rsid w:val="0033349D"/>
    <w:rsid w:val="003369BE"/>
    <w:rsid w:val="00336CE2"/>
    <w:rsid w:val="00336E87"/>
    <w:rsid w:val="00337D3A"/>
    <w:rsid w:val="00342A0A"/>
    <w:rsid w:val="00343C40"/>
    <w:rsid w:val="00344198"/>
    <w:rsid w:val="00344ABD"/>
    <w:rsid w:val="00345D6C"/>
    <w:rsid w:val="0034694F"/>
    <w:rsid w:val="00346C30"/>
    <w:rsid w:val="0034724F"/>
    <w:rsid w:val="00350540"/>
    <w:rsid w:val="00352FA4"/>
    <w:rsid w:val="003565AF"/>
    <w:rsid w:val="00356A7A"/>
    <w:rsid w:val="00356AC6"/>
    <w:rsid w:val="003573C5"/>
    <w:rsid w:val="0036069D"/>
    <w:rsid w:val="003613C9"/>
    <w:rsid w:val="00362484"/>
    <w:rsid w:val="00363AAC"/>
    <w:rsid w:val="00363D3E"/>
    <w:rsid w:val="00365CA6"/>
    <w:rsid w:val="00365DC8"/>
    <w:rsid w:val="00366B00"/>
    <w:rsid w:val="003716CC"/>
    <w:rsid w:val="00373211"/>
    <w:rsid w:val="00373435"/>
    <w:rsid w:val="003739AB"/>
    <w:rsid w:val="00373DAC"/>
    <w:rsid w:val="00376436"/>
    <w:rsid w:val="00377E7B"/>
    <w:rsid w:val="0038065E"/>
    <w:rsid w:val="00380EB8"/>
    <w:rsid w:val="00381C23"/>
    <w:rsid w:val="00382A2B"/>
    <w:rsid w:val="0038399D"/>
    <w:rsid w:val="00383CC4"/>
    <w:rsid w:val="00384618"/>
    <w:rsid w:val="003868E5"/>
    <w:rsid w:val="0038744A"/>
    <w:rsid w:val="00392176"/>
    <w:rsid w:val="00392AB3"/>
    <w:rsid w:val="003945AD"/>
    <w:rsid w:val="003A1BFF"/>
    <w:rsid w:val="003A65B6"/>
    <w:rsid w:val="003B08C0"/>
    <w:rsid w:val="003B0DFA"/>
    <w:rsid w:val="003B38C2"/>
    <w:rsid w:val="003B3AE6"/>
    <w:rsid w:val="003B3F6D"/>
    <w:rsid w:val="003B4913"/>
    <w:rsid w:val="003B4FFB"/>
    <w:rsid w:val="003B5FFD"/>
    <w:rsid w:val="003B7468"/>
    <w:rsid w:val="003B74C6"/>
    <w:rsid w:val="003B7F1F"/>
    <w:rsid w:val="003C0F2A"/>
    <w:rsid w:val="003C288D"/>
    <w:rsid w:val="003C4117"/>
    <w:rsid w:val="003C4FB8"/>
    <w:rsid w:val="003C51B9"/>
    <w:rsid w:val="003C51C2"/>
    <w:rsid w:val="003C569C"/>
    <w:rsid w:val="003C5F0C"/>
    <w:rsid w:val="003C7366"/>
    <w:rsid w:val="003C7490"/>
    <w:rsid w:val="003C74E0"/>
    <w:rsid w:val="003C7E5E"/>
    <w:rsid w:val="003D1BD5"/>
    <w:rsid w:val="003D24E0"/>
    <w:rsid w:val="003D4C58"/>
    <w:rsid w:val="003D5131"/>
    <w:rsid w:val="003D52F7"/>
    <w:rsid w:val="003D7D2F"/>
    <w:rsid w:val="003E3492"/>
    <w:rsid w:val="003E3960"/>
    <w:rsid w:val="003E3A10"/>
    <w:rsid w:val="003E455A"/>
    <w:rsid w:val="003E4E04"/>
    <w:rsid w:val="003E6B8F"/>
    <w:rsid w:val="003E77FC"/>
    <w:rsid w:val="003F195A"/>
    <w:rsid w:val="003F1E76"/>
    <w:rsid w:val="003F2970"/>
    <w:rsid w:val="003F4D7A"/>
    <w:rsid w:val="003F5296"/>
    <w:rsid w:val="003F55CA"/>
    <w:rsid w:val="003F6993"/>
    <w:rsid w:val="00400779"/>
    <w:rsid w:val="00400D2C"/>
    <w:rsid w:val="0040144C"/>
    <w:rsid w:val="00401F97"/>
    <w:rsid w:val="004027F4"/>
    <w:rsid w:val="00402B7F"/>
    <w:rsid w:val="00405D8E"/>
    <w:rsid w:val="00405F05"/>
    <w:rsid w:val="004066E0"/>
    <w:rsid w:val="0040689E"/>
    <w:rsid w:val="0040734A"/>
    <w:rsid w:val="00407C83"/>
    <w:rsid w:val="00411B2A"/>
    <w:rsid w:val="00412422"/>
    <w:rsid w:val="0041373B"/>
    <w:rsid w:val="004150F6"/>
    <w:rsid w:val="00415342"/>
    <w:rsid w:val="004159BA"/>
    <w:rsid w:val="00415AA6"/>
    <w:rsid w:val="00416155"/>
    <w:rsid w:val="00417515"/>
    <w:rsid w:val="00422E3E"/>
    <w:rsid w:val="004240BF"/>
    <w:rsid w:val="00424103"/>
    <w:rsid w:val="00424767"/>
    <w:rsid w:val="00425049"/>
    <w:rsid w:val="00425718"/>
    <w:rsid w:val="00425F17"/>
    <w:rsid w:val="00425F61"/>
    <w:rsid w:val="0042764D"/>
    <w:rsid w:val="00427B69"/>
    <w:rsid w:val="0043359B"/>
    <w:rsid w:val="004346B4"/>
    <w:rsid w:val="004366DA"/>
    <w:rsid w:val="004400FC"/>
    <w:rsid w:val="00440B81"/>
    <w:rsid w:val="0044108C"/>
    <w:rsid w:val="004429E2"/>
    <w:rsid w:val="0044368C"/>
    <w:rsid w:val="00445766"/>
    <w:rsid w:val="00451EDD"/>
    <w:rsid w:val="00453381"/>
    <w:rsid w:val="00453831"/>
    <w:rsid w:val="00453994"/>
    <w:rsid w:val="0045497D"/>
    <w:rsid w:val="00456461"/>
    <w:rsid w:val="0046166A"/>
    <w:rsid w:val="00462154"/>
    <w:rsid w:val="004637CC"/>
    <w:rsid w:val="004722BB"/>
    <w:rsid w:val="00472DC2"/>
    <w:rsid w:val="00473C57"/>
    <w:rsid w:val="00474DD6"/>
    <w:rsid w:val="00475BD8"/>
    <w:rsid w:val="00476D96"/>
    <w:rsid w:val="00481221"/>
    <w:rsid w:val="00482E38"/>
    <w:rsid w:val="004834A1"/>
    <w:rsid w:val="004834D3"/>
    <w:rsid w:val="00483626"/>
    <w:rsid w:val="004850EC"/>
    <w:rsid w:val="0048523B"/>
    <w:rsid w:val="00487302"/>
    <w:rsid w:val="00487518"/>
    <w:rsid w:val="0049079C"/>
    <w:rsid w:val="004913E4"/>
    <w:rsid w:val="00491D7F"/>
    <w:rsid w:val="004938EB"/>
    <w:rsid w:val="00495962"/>
    <w:rsid w:val="00496FFC"/>
    <w:rsid w:val="004A1208"/>
    <w:rsid w:val="004A1CEB"/>
    <w:rsid w:val="004A2108"/>
    <w:rsid w:val="004A3251"/>
    <w:rsid w:val="004A405C"/>
    <w:rsid w:val="004A4859"/>
    <w:rsid w:val="004A4BB5"/>
    <w:rsid w:val="004A6141"/>
    <w:rsid w:val="004A65F9"/>
    <w:rsid w:val="004B0A93"/>
    <w:rsid w:val="004B1148"/>
    <w:rsid w:val="004B15D2"/>
    <w:rsid w:val="004B169E"/>
    <w:rsid w:val="004B264D"/>
    <w:rsid w:val="004B3D88"/>
    <w:rsid w:val="004B5965"/>
    <w:rsid w:val="004B6263"/>
    <w:rsid w:val="004B67B2"/>
    <w:rsid w:val="004C000A"/>
    <w:rsid w:val="004C06D3"/>
    <w:rsid w:val="004C0C81"/>
    <w:rsid w:val="004C14F7"/>
    <w:rsid w:val="004C15E9"/>
    <w:rsid w:val="004C17B8"/>
    <w:rsid w:val="004C343B"/>
    <w:rsid w:val="004C3640"/>
    <w:rsid w:val="004C4450"/>
    <w:rsid w:val="004C718A"/>
    <w:rsid w:val="004D0A06"/>
    <w:rsid w:val="004D1018"/>
    <w:rsid w:val="004D2915"/>
    <w:rsid w:val="004D31C0"/>
    <w:rsid w:val="004D3419"/>
    <w:rsid w:val="004D341F"/>
    <w:rsid w:val="004D4DCA"/>
    <w:rsid w:val="004D63FE"/>
    <w:rsid w:val="004E1ECA"/>
    <w:rsid w:val="004E2738"/>
    <w:rsid w:val="004E2EFE"/>
    <w:rsid w:val="004E418A"/>
    <w:rsid w:val="004E56D9"/>
    <w:rsid w:val="004F17B9"/>
    <w:rsid w:val="004F19FA"/>
    <w:rsid w:val="004F2620"/>
    <w:rsid w:val="004F2F4A"/>
    <w:rsid w:val="004F3C07"/>
    <w:rsid w:val="004F5E1A"/>
    <w:rsid w:val="004F69E6"/>
    <w:rsid w:val="004F727F"/>
    <w:rsid w:val="00501840"/>
    <w:rsid w:val="005054EA"/>
    <w:rsid w:val="00505A38"/>
    <w:rsid w:val="005064A9"/>
    <w:rsid w:val="00506EA1"/>
    <w:rsid w:val="00506F59"/>
    <w:rsid w:val="00507A8D"/>
    <w:rsid w:val="00510EB2"/>
    <w:rsid w:val="00512021"/>
    <w:rsid w:val="00512D4B"/>
    <w:rsid w:val="00516474"/>
    <w:rsid w:val="00516754"/>
    <w:rsid w:val="00517500"/>
    <w:rsid w:val="00521581"/>
    <w:rsid w:val="0052276A"/>
    <w:rsid w:val="00522FF9"/>
    <w:rsid w:val="00526039"/>
    <w:rsid w:val="00527CAB"/>
    <w:rsid w:val="00531375"/>
    <w:rsid w:val="00535E49"/>
    <w:rsid w:val="00537FDC"/>
    <w:rsid w:val="005402F6"/>
    <w:rsid w:val="00540624"/>
    <w:rsid w:val="00540847"/>
    <w:rsid w:val="00540C1A"/>
    <w:rsid w:val="005412CC"/>
    <w:rsid w:val="00541602"/>
    <w:rsid w:val="00542648"/>
    <w:rsid w:val="005438AF"/>
    <w:rsid w:val="00543F8A"/>
    <w:rsid w:val="00550E66"/>
    <w:rsid w:val="00552DA5"/>
    <w:rsid w:val="00552DB4"/>
    <w:rsid w:val="00554931"/>
    <w:rsid w:val="00560D08"/>
    <w:rsid w:val="005628A9"/>
    <w:rsid w:val="00566408"/>
    <w:rsid w:val="00572665"/>
    <w:rsid w:val="0057295B"/>
    <w:rsid w:val="00574FA2"/>
    <w:rsid w:val="005754C0"/>
    <w:rsid w:val="005757F0"/>
    <w:rsid w:val="00581089"/>
    <w:rsid w:val="005844C4"/>
    <w:rsid w:val="00587942"/>
    <w:rsid w:val="0059092D"/>
    <w:rsid w:val="00591024"/>
    <w:rsid w:val="00592784"/>
    <w:rsid w:val="0059370A"/>
    <w:rsid w:val="00593968"/>
    <w:rsid w:val="00593998"/>
    <w:rsid w:val="00594E90"/>
    <w:rsid w:val="00595E86"/>
    <w:rsid w:val="00595FF8"/>
    <w:rsid w:val="005974A9"/>
    <w:rsid w:val="00597BB4"/>
    <w:rsid w:val="005A065D"/>
    <w:rsid w:val="005A07D7"/>
    <w:rsid w:val="005A1C6C"/>
    <w:rsid w:val="005A23DB"/>
    <w:rsid w:val="005A30D4"/>
    <w:rsid w:val="005A5647"/>
    <w:rsid w:val="005A5821"/>
    <w:rsid w:val="005A60F9"/>
    <w:rsid w:val="005A655D"/>
    <w:rsid w:val="005A6C86"/>
    <w:rsid w:val="005A7559"/>
    <w:rsid w:val="005A7A18"/>
    <w:rsid w:val="005B04C6"/>
    <w:rsid w:val="005B0D74"/>
    <w:rsid w:val="005B5E59"/>
    <w:rsid w:val="005B5F24"/>
    <w:rsid w:val="005B6DA9"/>
    <w:rsid w:val="005C002E"/>
    <w:rsid w:val="005C1BFD"/>
    <w:rsid w:val="005C38D3"/>
    <w:rsid w:val="005C7172"/>
    <w:rsid w:val="005C7804"/>
    <w:rsid w:val="005D01A7"/>
    <w:rsid w:val="005D0981"/>
    <w:rsid w:val="005D15F1"/>
    <w:rsid w:val="005D2647"/>
    <w:rsid w:val="005D3906"/>
    <w:rsid w:val="005D4370"/>
    <w:rsid w:val="005D5CEC"/>
    <w:rsid w:val="005D73F4"/>
    <w:rsid w:val="005E290C"/>
    <w:rsid w:val="005E31B6"/>
    <w:rsid w:val="005E3EFA"/>
    <w:rsid w:val="005F4DB2"/>
    <w:rsid w:val="005F5BEA"/>
    <w:rsid w:val="005F7195"/>
    <w:rsid w:val="005F7BC7"/>
    <w:rsid w:val="00600141"/>
    <w:rsid w:val="00601514"/>
    <w:rsid w:val="00601742"/>
    <w:rsid w:val="00603DD0"/>
    <w:rsid w:val="006071D0"/>
    <w:rsid w:val="00607323"/>
    <w:rsid w:val="00607A6A"/>
    <w:rsid w:val="00607D75"/>
    <w:rsid w:val="00610FB9"/>
    <w:rsid w:val="0061193E"/>
    <w:rsid w:val="00611B34"/>
    <w:rsid w:val="00611C5C"/>
    <w:rsid w:val="006120E1"/>
    <w:rsid w:val="00613FF5"/>
    <w:rsid w:val="0061467C"/>
    <w:rsid w:val="0061722A"/>
    <w:rsid w:val="0062203C"/>
    <w:rsid w:val="00622584"/>
    <w:rsid w:val="00622C25"/>
    <w:rsid w:val="006310D7"/>
    <w:rsid w:val="006315DF"/>
    <w:rsid w:val="00632E73"/>
    <w:rsid w:val="00632EB0"/>
    <w:rsid w:val="00633417"/>
    <w:rsid w:val="006367D9"/>
    <w:rsid w:val="00636E3C"/>
    <w:rsid w:val="006378F7"/>
    <w:rsid w:val="006418CF"/>
    <w:rsid w:val="00643B0B"/>
    <w:rsid w:val="006441E1"/>
    <w:rsid w:val="00646A15"/>
    <w:rsid w:val="00647335"/>
    <w:rsid w:val="00647A48"/>
    <w:rsid w:val="00650EF7"/>
    <w:rsid w:val="00652C57"/>
    <w:rsid w:val="00654417"/>
    <w:rsid w:val="006547DE"/>
    <w:rsid w:val="00657EDF"/>
    <w:rsid w:val="006653C4"/>
    <w:rsid w:val="00665BED"/>
    <w:rsid w:val="00667A00"/>
    <w:rsid w:val="00667D9A"/>
    <w:rsid w:val="00667F4C"/>
    <w:rsid w:val="00671AC7"/>
    <w:rsid w:val="00673875"/>
    <w:rsid w:val="006743A4"/>
    <w:rsid w:val="006758BD"/>
    <w:rsid w:val="006769F5"/>
    <w:rsid w:val="00677C70"/>
    <w:rsid w:val="0068127B"/>
    <w:rsid w:val="00682398"/>
    <w:rsid w:val="006824E3"/>
    <w:rsid w:val="00682AE3"/>
    <w:rsid w:val="00682D98"/>
    <w:rsid w:val="00683B9C"/>
    <w:rsid w:val="00684125"/>
    <w:rsid w:val="00684FC5"/>
    <w:rsid w:val="00686884"/>
    <w:rsid w:val="006868E3"/>
    <w:rsid w:val="00687ABF"/>
    <w:rsid w:val="00687E30"/>
    <w:rsid w:val="006900D1"/>
    <w:rsid w:val="00691198"/>
    <w:rsid w:val="00691D82"/>
    <w:rsid w:val="006932F9"/>
    <w:rsid w:val="00696D17"/>
    <w:rsid w:val="006979F0"/>
    <w:rsid w:val="00697FC5"/>
    <w:rsid w:val="006A05D7"/>
    <w:rsid w:val="006A349A"/>
    <w:rsid w:val="006A37A0"/>
    <w:rsid w:val="006A546C"/>
    <w:rsid w:val="006A5BE1"/>
    <w:rsid w:val="006A64DC"/>
    <w:rsid w:val="006A68D4"/>
    <w:rsid w:val="006A7B95"/>
    <w:rsid w:val="006B18E5"/>
    <w:rsid w:val="006B2AE4"/>
    <w:rsid w:val="006B3FA3"/>
    <w:rsid w:val="006B607E"/>
    <w:rsid w:val="006B6C7A"/>
    <w:rsid w:val="006C0696"/>
    <w:rsid w:val="006C1878"/>
    <w:rsid w:val="006C29C2"/>
    <w:rsid w:val="006C5E6F"/>
    <w:rsid w:val="006C65D0"/>
    <w:rsid w:val="006D087C"/>
    <w:rsid w:val="006D2240"/>
    <w:rsid w:val="006D2390"/>
    <w:rsid w:val="006D37FA"/>
    <w:rsid w:val="006D3907"/>
    <w:rsid w:val="006D397F"/>
    <w:rsid w:val="006D47D5"/>
    <w:rsid w:val="006D5417"/>
    <w:rsid w:val="006D5E1A"/>
    <w:rsid w:val="006D734A"/>
    <w:rsid w:val="006D7743"/>
    <w:rsid w:val="006E1095"/>
    <w:rsid w:val="006E14AA"/>
    <w:rsid w:val="006E2CC3"/>
    <w:rsid w:val="006E47A7"/>
    <w:rsid w:val="006E47F1"/>
    <w:rsid w:val="006E5AA0"/>
    <w:rsid w:val="006E5AA1"/>
    <w:rsid w:val="006F05C9"/>
    <w:rsid w:val="006F14E3"/>
    <w:rsid w:val="006F239F"/>
    <w:rsid w:val="006F30EC"/>
    <w:rsid w:val="006F317C"/>
    <w:rsid w:val="006F722F"/>
    <w:rsid w:val="006F777E"/>
    <w:rsid w:val="007013E5"/>
    <w:rsid w:val="007015F9"/>
    <w:rsid w:val="007019D8"/>
    <w:rsid w:val="0070286C"/>
    <w:rsid w:val="00703FCF"/>
    <w:rsid w:val="007049F7"/>
    <w:rsid w:val="00707198"/>
    <w:rsid w:val="00707974"/>
    <w:rsid w:val="0071020D"/>
    <w:rsid w:val="007105A0"/>
    <w:rsid w:val="00710756"/>
    <w:rsid w:val="00711863"/>
    <w:rsid w:val="00712A50"/>
    <w:rsid w:val="00712C9C"/>
    <w:rsid w:val="00712E41"/>
    <w:rsid w:val="00715CD6"/>
    <w:rsid w:val="00715FC7"/>
    <w:rsid w:val="00716649"/>
    <w:rsid w:val="00716B7E"/>
    <w:rsid w:val="00717C28"/>
    <w:rsid w:val="00717E61"/>
    <w:rsid w:val="00720088"/>
    <w:rsid w:val="00723C8F"/>
    <w:rsid w:val="007241A1"/>
    <w:rsid w:val="007243A5"/>
    <w:rsid w:val="00730382"/>
    <w:rsid w:val="007318E1"/>
    <w:rsid w:val="00732C0C"/>
    <w:rsid w:val="007344E3"/>
    <w:rsid w:val="0073463F"/>
    <w:rsid w:val="007350AD"/>
    <w:rsid w:val="00735827"/>
    <w:rsid w:val="007404B3"/>
    <w:rsid w:val="007407FD"/>
    <w:rsid w:val="0074298A"/>
    <w:rsid w:val="00742DEE"/>
    <w:rsid w:val="007434A6"/>
    <w:rsid w:val="007441E7"/>
    <w:rsid w:val="0074702F"/>
    <w:rsid w:val="00750D44"/>
    <w:rsid w:val="007511ED"/>
    <w:rsid w:val="007528E9"/>
    <w:rsid w:val="0075299A"/>
    <w:rsid w:val="007531B3"/>
    <w:rsid w:val="007547DB"/>
    <w:rsid w:val="007552F4"/>
    <w:rsid w:val="0075691B"/>
    <w:rsid w:val="00756B6F"/>
    <w:rsid w:val="007601DE"/>
    <w:rsid w:val="007613DA"/>
    <w:rsid w:val="00761A64"/>
    <w:rsid w:val="007649D2"/>
    <w:rsid w:val="0076625C"/>
    <w:rsid w:val="0076685C"/>
    <w:rsid w:val="0076756E"/>
    <w:rsid w:val="007675EB"/>
    <w:rsid w:val="00771128"/>
    <w:rsid w:val="00771B23"/>
    <w:rsid w:val="00773AFF"/>
    <w:rsid w:val="00777452"/>
    <w:rsid w:val="00781DFE"/>
    <w:rsid w:val="007820ED"/>
    <w:rsid w:val="00782755"/>
    <w:rsid w:val="0078281F"/>
    <w:rsid w:val="00782A8E"/>
    <w:rsid w:val="00782E44"/>
    <w:rsid w:val="007850C9"/>
    <w:rsid w:val="0079088A"/>
    <w:rsid w:val="0079139C"/>
    <w:rsid w:val="007925E3"/>
    <w:rsid w:val="007925FC"/>
    <w:rsid w:val="007938F5"/>
    <w:rsid w:val="00794CA9"/>
    <w:rsid w:val="00794F23"/>
    <w:rsid w:val="00796415"/>
    <w:rsid w:val="007A04E7"/>
    <w:rsid w:val="007A061F"/>
    <w:rsid w:val="007A19C7"/>
    <w:rsid w:val="007A20F6"/>
    <w:rsid w:val="007A289C"/>
    <w:rsid w:val="007A3706"/>
    <w:rsid w:val="007A630D"/>
    <w:rsid w:val="007A685E"/>
    <w:rsid w:val="007A7A59"/>
    <w:rsid w:val="007B55A0"/>
    <w:rsid w:val="007B59DC"/>
    <w:rsid w:val="007B5FB2"/>
    <w:rsid w:val="007B6AB4"/>
    <w:rsid w:val="007B752B"/>
    <w:rsid w:val="007B7A27"/>
    <w:rsid w:val="007B7D4C"/>
    <w:rsid w:val="007B7DE0"/>
    <w:rsid w:val="007C1BDC"/>
    <w:rsid w:val="007C2277"/>
    <w:rsid w:val="007C2AA4"/>
    <w:rsid w:val="007C51E0"/>
    <w:rsid w:val="007C578E"/>
    <w:rsid w:val="007C63F0"/>
    <w:rsid w:val="007C728B"/>
    <w:rsid w:val="007C76DD"/>
    <w:rsid w:val="007D0896"/>
    <w:rsid w:val="007D146B"/>
    <w:rsid w:val="007D2B66"/>
    <w:rsid w:val="007D315C"/>
    <w:rsid w:val="007D5CFA"/>
    <w:rsid w:val="007D7017"/>
    <w:rsid w:val="007E05C7"/>
    <w:rsid w:val="007E0CEA"/>
    <w:rsid w:val="007E0DF6"/>
    <w:rsid w:val="007E39A2"/>
    <w:rsid w:val="007E3C4E"/>
    <w:rsid w:val="007E52F5"/>
    <w:rsid w:val="007E63A5"/>
    <w:rsid w:val="007E7062"/>
    <w:rsid w:val="007F081A"/>
    <w:rsid w:val="007F1DDC"/>
    <w:rsid w:val="007F2E3D"/>
    <w:rsid w:val="00800176"/>
    <w:rsid w:val="008003E3"/>
    <w:rsid w:val="008020FA"/>
    <w:rsid w:val="0080246E"/>
    <w:rsid w:val="00804A1B"/>
    <w:rsid w:val="00805007"/>
    <w:rsid w:val="008106CA"/>
    <w:rsid w:val="00810F60"/>
    <w:rsid w:val="00811A95"/>
    <w:rsid w:val="00811B41"/>
    <w:rsid w:val="00812195"/>
    <w:rsid w:val="00813427"/>
    <w:rsid w:val="0081402D"/>
    <w:rsid w:val="008144A8"/>
    <w:rsid w:val="008146C6"/>
    <w:rsid w:val="00814F0B"/>
    <w:rsid w:val="00815FEE"/>
    <w:rsid w:val="00816EC1"/>
    <w:rsid w:val="00816FC8"/>
    <w:rsid w:val="0081799A"/>
    <w:rsid w:val="00820544"/>
    <w:rsid w:val="00820A49"/>
    <w:rsid w:val="00820C42"/>
    <w:rsid w:val="00820D22"/>
    <w:rsid w:val="00821F41"/>
    <w:rsid w:val="00822C66"/>
    <w:rsid w:val="0082439F"/>
    <w:rsid w:val="00824851"/>
    <w:rsid w:val="00825B42"/>
    <w:rsid w:val="00827002"/>
    <w:rsid w:val="008278D1"/>
    <w:rsid w:val="008310C1"/>
    <w:rsid w:val="00834DA8"/>
    <w:rsid w:val="008372B6"/>
    <w:rsid w:val="0083766E"/>
    <w:rsid w:val="00841C24"/>
    <w:rsid w:val="00841C5D"/>
    <w:rsid w:val="0084509B"/>
    <w:rsid w:val="008459F9"/>
    <w:rsid w:val="0084778C"/>
    <w:rsid w:val="00847C77"/>
    <w:rsid w:val="0085160C"/>
    <w:rsid w:val="008519CD"/>
    <w:rsid w:val="008528D4"/>
    <w:rsid w:val="008555A2"/>
    <w:rsid w:val="008561BF"/>
    <w:rsid w:val="0086070E"/>
    <w:rsid w:val="00860FC1"/>
    <w:rsid w:val="00861660"/>
    <w:rsid w:val="008646AC"/>
    <w:rsid w:val="00865B19"/>
    <w:rsid w:val="00866814"/>
    <w:rsid w:val="008719CB"/>
    <w:rsid w:val="0087364A"/>
    <w:rsid w:val="008778C7"/>
    <w:rsid w:val="00877EEC"/>
    <w:rsid w:val="0088229A"/>
    <w:rsid w:val="00882769"/>
    <w:rsid w:val="008828BE"/>
    <w:rsid w:val="00883B08"/>
    <w:rsid w:val="00883E90"/>
    <w:rsid w:val="0088574A"/>
    <w:rsid w:val="00885AAD"/>
    <w:rsid w:val="008869F1"/>
    <w:rsid w:val="008903ED"/>
    <w:rsid w:val="00892820"/>
    <w:rsid w:val="00893305"/>
    <w:rsid w:val="00893F56"/>
    <w:rsid w:val="008958EC"/>
    <w:rsid w:val="008A4F85"/>
    <w:rsid w:val="008A505C"/>
    <w:rsid w:val="008A5158"/>
    <w:rsid w:val="008A522F"/>
    <w:rsid w:val="008A592B"/>
    <w:rsid w:val="008A651C"/>
    <w:rsid w:val="008A6A0E"/>
    <w:rsid w:val="008A7461"/>
    <w:rsid w:val="008B0788"/>
    <w:rsid w:val="008B0C91"/>
    <w:rsid w:val="008B2976"/>
    <w:rsid w:val="008B3F3A"/>
    <w:rsid w:val="008B443B"/>
    <w:rsid w:val="008B4DC6"/>
    <w:rsid w:val="008B4E2C"/>
    <w:rsid w:val="008B5FD2"/>
    <w:rsid w:val="008B6A23"/>
    <w:rsid w:val="008C0A70"/>
    <w:rsid w:val="008C1189"/>
    <w:rsid w:val="008C18CE"/>
    <w:rsid w:val="008C1D04"/>
    <w:rsid w:val="008C21A0"/>
    <w:rsid w:val="008C2202"/>
    <w:rsid w:val="008C462C"/>
    <w:rsid w:val="008C4681"/>
    <w:rsid w:val="008C7996"/>
    <w:rsid w:val="008D0E2B"/>
    <w:rsid w:val="008D1A1E"/>
    <w:rsid w:val="008D261C"/>
    <w:rsid w:val="008D4D6E"/>
    <w:rsid w:val="008D5F3F"/>
    <w:rsid w:val="008D72EE"/>
    <w:rsid w:val="008E02C9"/>
    <w:rsid w:val="008E1F43"/>
    <w:rsid w:val="008E212B"/>
    <w:rsid w:val="008E22F9"/>
    <w:rsid w:val="008E40EB"/>
    <w:rsid w:val="008E4609"/>
    <w:rsid w:val="008E549B"/>
    <w:rsid w:val="008E5D5E"/>
    <w:rsid w:val="008F02BA"/>
    <w:rsid w:val="008F3D41"/>
    <w:rsid w:val="008F583C"/>
    <w:rsid w:val="008F5FE5"/>
    <w:rsid w:val="008F6166"/>
    <w:rsid w:val="008F686A"/>
    <w:rsid w:val="009007AC"/>
    <w:rsid w:val="00900DB2"/>
    <w:rsid w:val="009010DF"/>
    <w:rsid w:val="00903F84"/>
    <w:rsid w:val="00905C8E"/>
    <w:rsid w:val="009121ED"/>
    <w:rsid w:val="00914E94"/>
    <w:rsid w:val="00916595"/>
    <w:rsid w:val="009179D1"/>
    <w:rsid w:val="00920416"/>
    <w:rsid w:val="009234FF"/>
    <w:rsid w:val="00924533"/>
    <w:rsid w:val="00926EA6"/>
    <w:rsid w:val="0093109E"/>
    <w:rsid w:val="00932D69"/>
    <w:rsid w:val="0093428F"/>
    <w:rsid w:val="009427B3"/>
    <w:rsid w:val="00943718"/>
    <w:rsid w:val="00943F02"/>
    <w:rsid w:val="009458FE"/>
    <w:rsid w:val="00947BB6"/>
    <w:rsid w:val="00947CDE"/>
    <w:rsid w:val="00951CF7"/>
    <w:rsid w:val="00953029"/>
    <w:rsid w:val="0095307C"/>
    <w:rsid w:val="0095585F"/>
    <w:rsid w:val="00956819"/>
    <w:rsid w:val="00956FA9"/>
    <w:rsid w:val="00957D40"/>
    <w:rsid w:val="00960650"/>
    <w:rsid w:val="00961587"/>
    <w:rsid w:val="00963490"/>
    <w:rsid w:val="009635A7"/>
    <w:rsid w:val="00965195"/>
    <w:rsid w:val="00965759"/>
    <w:rsid w:val="00965973"/>
    <w:rsid w:val="009705B3"/>
    <w:rsid w:val="00972B32"/>
    <w:rsid w:val="00973911"/>
    <w:rsid w:val="00973B69"/>
    <w:rsid w:val="0097442E"/>
    <w:rsid w:val="00974C46"/>
    <w:rsid w:val="0097565A"/>
    <w:rsid w:val="009756CD"/>
    <w:rsid w:val="00975AE2"/>
    <w:rsid w:val="009800C4"/>
    <w:rsid w:val="00981550"/>
    <w:rsid w:val="00984B27"/>
    <w:rsid w:val="00986DFB"/>
    <w:rsid w:val="0098700A"/>
    <w:rsid w:val="00987C3D"/>
    <w:rsid w:val="009904D7"/>
    <w:rsid w:val="00990644"/>
    <w:rsid w:val="009926E7"/>
    <w:rsid w:val="00993A72"/>
    <w:rsid w:val="00993DD4"/>
    <w:rsid w:val="0099410C"/>
    <w:rsid w:val="009943C8"/>
    <w:rsid w:val="00995E91"/>
    <w:rsid w:val="00995F25"/>
    <w:rsid w:val="00997D06"/>
    <w:rsid w:val="009A62A5"/>
    <w:rsid w:val="009A77A9"/>
    <w:rsid w:val="009B1F02"/>
    <w:rsid w:val="009B23CF"/>
    <w:rsid w:val="009B5FC9"/>
    <w:rsid w:val="009B7589"/>
    <w:rsid w:val="009B792E"/>
    <w:rsid w:val="009C0627"/>
    <w:rsid w:val="009C0F72"/>
    <w:rsid w:val="009C2C47"/>
    <w:rsid w:val="009C3AF7"/>
    <w:rsid w:val="009C44BC"/>
    <w:rsid w:val="009C45D9"/>
    <w:rsid w:val="009C4669"/>
    <w:rsid w:val="009C6008"/>
    <w:rsid w:val="009C61E6"/>
    <w:rsid w:val="009C72C6"/>
    <w:rsid w:val="009D13FF"/>
    <w:rsid w:val="009D2AE5"/>
    <w:rsid w:val="009D33D2"/>
    <w:rsid w:val="009D395D"/>
    <w:rsid w:val="009D4F9F"/>
    <w:rsid w:val="009D5E41"/>
    <w:rsid w:val="009D6D48"/>
    <w:rsid w:val="009D762A"/>
    <w:rsid w:val="009D7670"/>
    <w:rsid w:val="009E10C9"/>
    <w:rsid w:val="009E15AD"/>
    <w:rsid w:val="009E233F"/>
    <w:rsid w:val="009E3470"/>
    <w:rsid w:val="009E4290"/>
    <w:rsid w:val="009E4DBD"/>
    <w:rsid w:val="009E5C8D"/>
    <w:rsid w:val="009E60CA"/>
    <w:rsid w:val="009E6134"/>
    <w:rsid w:val="009E735D"/>
    <w:rsid w:val="009E7F21"/>
    <w:rsid w:val="009F162B"/>
    <w:rsid w:val="009F1EDE"/>
    <w:rsid w:val="009F29A1"/>
    <w:rsid w:val="009F2C97"/>
    <w:rsid w:val="009F6B1F"/>
    <w:rsid w:val="009F6F7C"/>
    <w:rsid w:val="00A03984"/>
    <w:rsid w:val="00A055D9"/>
    <w:rsid w:val="00A07E7A"/>
    <w:rsid w:val="00A1011B"/>
    <w:rsid w:val="00A12FE9"/>
    <w:rsid w:val="00A132FB"/>
    <w:rsid w:val="00A1357C"/>
    <w:rsid w:val="00A1729E"/>
    <w:rsid w:val="00A172D6"/>
    <w:rsid w:val="00A17ED1"/>
    <w:rsid w:val="00A208C0"/>
    <w:rsid w:val="00A21E60"/>
    <w:rsid w:val="00A22735"/>
    <w:rsid w:val="00A2295B"/>
    <w:rsid w:val="00A22CEC"/>
    <w:rsid w:val="00A23C2E"/>
    <w:rsid w:val="00A24B51"/>
    <w:rsid w:val="00A255D3"/>
    <w:rsid w:val="00A264FB"/>
    <w:rsid w:val="00A30C85"/>
    <w:rsid w:val="00A317EE"/>
    <w:rsid w:val="00A32FF7"/>
    <w:rsid w:val="00A336E0"/>
    <w:rsid w:val="00A33D72"/>
    <w:rsid w:val="00A34D8D"/>
    <w:rsid w:val="00A34ED8"/>
    <w:rsid w:val="00A3557F"/>
    <w:rsid w:val="00A3636B"/>
    <w:rsid w:val="00A37E6E"/>
    <w:rsid w:val="00A400A2"/>
    <w:rsid w:val="00A4022D"/>
    <w:rsid w:val="00A41040"/>
    <w:rsid w:val="00A45406"/>
    <w:rsid w:val="00A45553"/>
    <w:rsid w:val="00A4570E"/>
    <w:rsid w:val="00A45733"/>
    <w:rsid w:val="00A45EF4"/>
    <w:rsid w:val="00A47B63"/>
    <w:rsid w:val="00A501FA"/>
    <w:rsid w:val="00A52B5A"/>
    <w:rsid w:val="00A533C1"/>
    <w:rsid w:val="00A545F2"/>
    <w:rsid w:val="00A5517A"/>
    <w:rsid w:val="00A551F8"/>
    <w:rsid w:val="00A625F4"/>
    <w:rsid w:val="00A62E3C"/>
    <w:rsid w:val="00A6682C"/>
    <w:rsid w:val="00A66A11"/>
    <w:rsid w:val="00A673D0"/>
    <w:rsid w:val="00A73856"/>
    <w:rsid w:val="00A73996"/>
    <w:rsid w:val="00A74CAF"/>
    <w:rsid w:val="00A75567"/>
    <w:rsid w:val="00A758D1"/>
    <w:rsid w:val="00A8293A"/>
    <w:rsid w:val="00A873BC"/>
    <w:rsid w:val="00A92BE7"/>
    <w:rsid w:val="00A93B91"/>
    <w:rsid w:val="00A93FA8"/>
    <w:rsid w:val="00A94BD0"/>
    <w:rsid w:val="00A94EEC"/>
    <w:rsid w:val="00A94FCD"/>
    <w:rsid w:val="00A95620"/>
    <w:rsid w:val="00A96335"/>
    <w:rsid w:val="00A967FA"/>
    <w:rsid w:val="00AA0D12"/>
    <w:rsid w:val="00AA4A7E"/>
    <w:rsid w:val="00AA4C09"/>
    <w:rsid w:val="00AA53BD"/>
    <w:rsid w:val="00AA65EC"/>
    <w:rsid w:val="00AB05B6"/>
    <w:rsid w:val="00AB1B16"/>
    <w:rsid w:val="00AB3133"/>
    <w:rsid w:val="00AB72E7"/>
    <w:rsid w:val="00AC0BA1"/>
    <w:rsid w:val="00AC2153"/>
    <w:rsid w:val="00AC2F63"/>
    <w:rsid w:val="00AC4330"/>
    <w:rsid w:val="00AC6C8A"/>
    <w:rsid w:val="00AC6FBF"/>
    <w:rsid w:val="00AD015A"/>
    <w:rsid w:val="00AD0902"/>
    <w:rsid w:val="00AD27EC"/>
    <w:rsid w:val="00AD35F0"/>
    <w:rsid w:val="00AD3F0B"/>
    <w:rsid w:val="00AD41E5"/>
    <w:rsid w:val="00AD5B6A"/>
    <w:rsid w:val="00AE1194"/>
    <w:rsid w:val="00AE29BD"/>
    <w:rsid w:val="00AE32C1"/>
    <w:rsid w:val="00AE64F6"/>
    <w:rsid w:val="00AE7AFE"/>
    <w:rsid w:val="00AF05CF"/>
    <w:rsid w:val="00AF1E8C"/>
    <w:rsid w:val="00AF2DD9"/>
    <w:rsid w:val="00AF51B8"/>
    <w:rsid w:val="00AF5A79"/>
    <w:rsid w:val="00AF5AB9"/>
    <w:rsid w:val="00AF6AF9"/>
    <w:rsid w:val="00AF72F4"/>
    <w:rsid w:val="00AF7B2E"/>
    <w:rsid w:val="00AF7CD5"/>
    <w:rsid w:val="00B00BDE"/>
    <w:rsid w:val="00B03C3A"/>
    <w:rsid w:val="00B03DB9"/>
    <w:rsid w:val="00B059D8"/>
    <w:rsid w:val="00B07AE4"/>
    <w:rsid w:val="00B1119C"/>
    <w:rsid w:val="00B1143A"/>
    <w:rsid w:val="00B115C6"/>
    <w:rsid w:val="00B11B5A"/>
    <w:rsid w:val="00B127EF"/>
    <w:rsid w:val="00B13206"/>
    <w:rsid w:val="00B13868"/>
    <w:rsid w:val="00B17884"/>
    <w:rsid w:val="00B2116B"/>
    <w:rsid w:val="00B22D6C"/>
    <w:rsid w:val="00B24F3E"/>
    <w:rsid w:val="00B25A8B"/>
    <w:rsid w:val="00B26C62"/>
    <w:rsid w:val="00B2769E"/>
    <w:rsid w:val="00B307B5"/>
    <w:rsid w:val="00B31632"/>
    <w:rsid w:val="00B31E2A"/>
    <w:rsid w:val="00B3229A"/>
    <w:rsid w:val="00B342FB"/>
    <w:rsid w:val="00B3515F"/>
    <w:rsid w:val="00B41AA8"/>
    <w:rsid w:val="00B44BDE"/>
    <w:rsid w:val="00B461BB"/>
    <w:rsid w:val="00B51413"/>
    <w:rsid w:val="00B53C3A"/>
    <w:rsid w:val="00B53EEC"/>
    <w:rsid w:val="00B54027"/>
    <w:rsid w:val="00B562E2"/>
    <w:rsid w:val="00B56512"/>
    <w:rsid w:val="00B57827"/>
    <w:rsid w:val="00B608B6"/>
    <w:rsid w:val="00B60D90"/>
    <w:rsid w:val="00B64362"/>
    <w:rsid w:val="00B659FA"/>
    <w:rsid w:val="00B70B35"/>
    <w:rsid w:val="00B72476"/>
    <w:rsid w:val="00B74626"/>
    <w:rsid w:val="00B74CF3"/>
    <w:rsid w:val="00B7538F"/>
    <w:rsid w:val="00B770F3"/>
    <w:rsid w:val="00B77778"/>
    <w:rsid w:val="00B77AFF"/>
    <w:rsid w:val="00B80086"/>
    <w:rsid w:val="00B8008E"/>
    <w:rsid w:val="00B81D8E"/>
    <w:rsid w:val="00B82415"/>
    <w:rsid w:val="00B824E3"/>
    <w:rsid w:val="00B825C1"/>
    <w:rsid w:val="00B83199"/>
    <w:rsid w:val="00B85801"/>
    <w:rsid w:val="00B91B0B"/>
    <w:rsid w:val="00B91CE3"/>
    <w:rsid w:val="00B95135"/>
    <w:rsid w:val="00B97350"/>
    <w:rsid w:val="00B9755C"/>
    <w:rsid w:val="00BA0FDF"/>
    <w:rsid w:val="00BA1050"/>
    <w:rsid w:val="00BA2B60"/>
    <w:rsid w:val="00BA58AE"/>
    <w:rsid w:val="00BA606F"/>
    <w:rsid w:val="00BB019F"/>
    <w:rsid w:val="00BB22AD"/>
    <w:rsid w:val="00BB29BC"/>
    <w:rsid w:val="00BB466E"/>
    <w:rsid w:val="00BB7898"/>
    <w:rsid w:val="00BC3F69"/>
    <w:rsid w:val="00BC6DA1"/>
    <w:rsid w:val="00BC7B70"/>
    <w:rsid w:val="00BC7E16"/>
    <w:rsid w:val="00BD0B29"/>
    <w:rsid w:val="00BD0BCC"/>
    <w:rsid w:val="00BD11A5"/>
    <w:rsid w:val="00BD1585"/>
    <w:rsid w:val="00BD163B"/>
    <w:rsid w:val="00BD2242"/>
    <w:rsid w:val="00BD4D9D"/>
    <w:rsid w:val="00BD6A48"/>
    <w:rsid w:val="00BD6A71"/>
    <w:rsid w:val="00BD73C2"/>
    <w:rsid w:val="00BD767B"/>
    <w:rsid w:val="00BE0AD1"/>
    <w:rsid w:val="00BE0B18"/>
    <w:rsid w:val="00BE0F88"/>
    <w:rsid w:val="00BE23F6"/>
    <w:rsid w:val="00BE30A1"/>
    <w:rsid w:val="00BE30AA"/>
    <w:rsid w:val="00BE36D7"/>
    <w:rsid w:val="00BE4604"/>
    <w:rsid w:val="00BE547F"/>
    <w:rsid w:val="00BE7903"/>
    <w:rsid w:val="00BE7C3F"/>
    <w:rsid w:val="00BF1F23"/>
    <w:rsid w:val="00BF24A9"/>
    <w:rsid w:val="00BF26F3"/>
    <w:rsid w:val="00BF37C1"/>
    <w:rsid w:val="00BF427D"/>
    <w:rsid w:val="00BF5421"/>
    <w:rsid w:val="00C027B8"/>
    <w:rsid w:val="00C03A85"/>
    <w:rsid w:val="00C04451"/>
    <w:rsid w:val="00C04E69"/>
    <w:rsid w:val="00C05F88"/>
    <w:rsid w:val="00C06F82"/>
    <w:rsid w:val="00C0765B"/>
    <w:rsid w:val="00C077E8"/>
    <w:rsid w:val="00C07DF3"/>
    <w:rsid w:val="00C10806"/>
    <w:rsid w:val="00C121C6"/>
    <w:rsid w:val="00C1230C"/>
    <w:rsid w:val="00C12700"/>
    <w:rsid w:val="00C13EAC"/>
    <w:rsid w:val="00C14688"/>
    <w:rsid w:val="00C14773"/>
    <w:rsid w:val="00C16C57"/>
    <w:rsid w:val="00C171D9"/>
    <w:rsid w:val="00C17225"/>
    <w:rsid w:val="00C1742D"/>
    <w:rsid w:val="00C20F68"/>
    <w:rsid w:val="00C211F4"/>
    <w:rsid w:val="00C2141A"/>
    <w:rsid w:val="00C22639"/>
    <w:rsid w:val="00C23940"/>
    <w:rsid w:val="00C240C4"/>
    <w:rsid w:val="00C26131"/>
    <w:rsid w:val="00C268BA"/>
    <w:rsid w:val="00C26FFD"/>
    <w:rsid w:val="00C270BB"/>
    <w:rsid w:val="00C2755E"/>
    <w:rsid w:val="00C30C55"/>
    <w:rsid w:val="00C31231"/>
    <w:rsid w:val="00C339E1"/>
    <w:rsid w:val="00C35A80"/>
    <w:rsid w:val="00C365C8"/>
    <w:rsid w:val="00C36B86"/>
    <w:rsid w:val="00C37D2E"/>
    <w:rsid w:val="00C42507"/>
    <w:rsid w:val="00C44635"/>
    <w:rsid w:val="00C46405"/>
    <w:rsid w:val="00C468C6"/>
    <w:rsid w:val="00C504F6"/>
    <w:rsid w:val="00C50F16"/>
    <w:rsid w:val="00C52184"/>
    <w:rsid w:val="00C5232F"/>
    <w:rsid w:val="00C5398C"/>
    <w:rsid w:val="00C53F28"/>
    <w:rsid w:val="00C542A8"/>
    <w:rsid w:val="00C565EE"/>
    <w:rsid w:val="00C56D6B"/>
    <w:rsid w:val="00C56D8D"/>
    <w:rsid w:val="00C5798C"/>
    <w:rsid w:val="00C6165E"/>
    <w:rsid w:val="00C66B78"/>
    <w:rsid w:val="00C66BAD"/>
    <w:rsid w:val="00C67753"/>
    <w:rsid w:val="00C707D6"/>
    <w:rsid w:val="00C728A2"/>
    <w:rsid w:val="00C728A7"/>
    <w:rsid w:val="00C728C1"/>
    <w:rsid w:val="00C731FF"/>
    <w:rsid w:val="00C739BB"/>
    <w:rsid w:val="00C74A49"/>
    <w:rsid w:val="00C758B8"/>
    <w:rsid w:val="00C769BF"/>
    <w:rsid w:val="00C77C72"/>
    <w:rsid w:val="00C8113C"/>
    <w:rsid w:val="00C813EE"/>
    <w:rsid w:val="00C81CD3"/>
    <w:rsid w:val="00C82F50"/>
    <w:rsid w:val="00C849F3"/>
    <w:rsid w:val="00C84BE5"/>
    <w:rsid w:val="00C85077"/>
    <w:rsid w:val="00C8516E"/>
    <w:rsid w:val="00C86118"/>
    <w:rsid w:val="00C86C47"/>
    <w:rsid w:val="00C874B3"/>
    <w:rsid w:val="00C875A2"/>
    <w:rsid w:val="00C876A8"/>
    <w:rsid w:val="00C90125"/>
    <w:rsid w:val="00C90414"/>
    <w:rsid w:val="00C90A63"/>
    <w:rsid w:val="00C91C4B"/>
    <w:rsid w:val="00C921BF"/>
    <w:rsid w:val="00C948A2"/>
    <w:rsid w:val="00C9651F"/>
    <w:rsid w:val="00C96C6D"/>
    <w:rsid w:val="00C96F44"/>
    <w:rsid w:val="00C970AB"/>
    <w:rsid w:val="00C972CC"/>
    <w:rsid w:val="00C972D6"/>
    <w:rsid w:val="00CA0B73"/>
    <w:rsid w:val="00CA20AA"/>
    <w:rsid w:val="00CA2C92"/>
    <w:rsid w:val="00CA4C72"/>
    <w:rsid w:val="00CA4F0E"/>
    <w:rsid w:val="00CA5A8A"/>
    <w:rsid w:val="00CA68AE"/>
    <w:rsid w:val="00CA7481"/>
    <w:rsid w:val="00CA77F7"/>
    <w:rsid w:val="00CA78D4"/>
    <w:rsid w:val="00CB0285"/>
    <w:rsid w:val="00CB0354"/>
    <w:rsid w:val="00CB1147"/>
    <w:rsid w:val="00CB147D"/>
    <w:rsid w:val="00CB1D4A"/>
    <w:rsid w:val="00CB1EF8"/>
    <w:rsid w:val="00CB2435"/>
    <w:rsid w:val="00CB326B"/>
    <w:rsid w:val="00CB35A9"/>
    <w:rsid w:val="00CB3A17"/>
    <w:rsid w:val="00CB4A6A"/>
    <w:rsid w:val="00CB5C94"/>
    <w:rsid w:val="00CB68F7"/>
    <w:rsid w:val="00CB6B86"/>
    <w:rsid w:val="00CB70B9"/>
    <w:rsid w:val="00CB76E2"/>
    <w:rsid w:val="00CB7D1C"/>
    <w:rsid w:val="00CC2284"/>
    <w:rsid w:val="00CC3C23"/>
    <w:rsid w:val="00CC5A6B"/>
    <w:rsid w:val="00CC616B"/>
    <w:rsid w:val="00CC75B1"/>
    <w:rsid w:val="00CD083C"/>
    <w:rsid w:val="00CD1990"/>
    <w:rsid w:val="00CD1DA3"/>
    <w:rsid w:val="00CD2665"/>
    <w:rsid w:val="00CD4333"/>
    <w:rsid w:val="00CD6FED"/>
    <w:rsid w:val="00CD7E02"/>
    <w:rsid w:val="00CD7E96"/>
    <w:rsid w:val="00CE08A5"/>
    <w:rsid w:val="00CE1244"/>
    <w:rsid w:val="00CE1460"/>
    <w:rsid w:val="00CE14C0"/>
    <w:rsid w:val="00CE2A23"/>
    <w:rsid w:val="00CE34D4"/>
    <w:rsid w:val="00CE3740"/>
    <w:rsid w:val="00CE512C"/>
    <w:rsid w:val="00CE6878"/>
    <w:rsid w:val="00CF035F"/>
    <w:rsid w:val="00CF17F5"/>
    <w:rsid w:val="00CF1E91"/>
    <w:rsid w:val="00CF2587"/>
    <w:rsid w:val="00CF36C7"/>
    <w:rsid w:val="00CF435C"/>
    <w:rsid w:val="00CF6AE7"/>
    <w:rsid w:val="00CF6D4E"/>
    <w:rsid w:val="00D00921"/>
    <w:rsid w:val="00D01B5A"/>
    <w:rsid w:val="00D02E94"/>
    <w:rsid w:val="00D03D62"/>
    <w:rsid w:val="00D04EB2"/>
    <w:rsid w:val="00D0506C"/>
    <w:rsid w:val="00D05333"/>
    <w:rsid w:val="00D061C1"/>
    <w:rsid w:val="00D073A6"/>
    <w:rsid w:val="00D105A7"/>
    <w:rsid w:val="00D10D08"/>
    <w:rsid w:val="00D122B6"/>
    <w:rsid w:val="00D12468"/>
    <w:rsid w:val="00D12815"/>
    <w:rsid w:val="00D12DE6"/>
    <w:rsid w:val="00D1506A"/>
    <w:rsid w:val="00D150B3"/>
    <w:rsid w:val="00D16CB9"/>
    <w:rsid w:val="00D20888"/>
    <w:rsid w:val="00D2217E"/>
    <w:rsid w:val="00D222A9"/>
    <w:rsid w:val="00D22A37"/>
    <w:rsid w:val="00D26C9C"/>
    <w:rsid w:val="00D33EDF"/>
    <w:rsid w:val="00D34BBF"/>
    <w:rsid w:val="00D35B91"/>
    <w:rsid w:val="00D36594"/>
    <w:rsid w:val="00D37337"/>
    <w:rsid w:val="00D3738E"/>
    <w:rsid w:val="00D3760C"/>
    <w:rsid w:val="00D412F1"/>
    <w:rsid w:val="00D42A7C"/>
    <w:rsid w:val="00D44A6B"/>
    <w:rsid w:val="00D45A00"/>
    <w:rsid w:val="00D46E37"/>
    <w:rsid w:val="00D5142F"/>
    <w:rsid w:val="00D525C5"/>
    <w:rsid w:val="00D52D7A"/>
    <w:rsid w:val="00D53073"/>
    <w:rsid w:val="00D550B6"/>
    <w:rsid w:val="00D55687"/>
    <w:rsid w:val="00D55CE2"/>
    <w:rsid w:val="00D56117"/>
    <w:rsid w:val="00D57483"/>
    <w:rsid w:val="00D6172A"/>
    <w:rsid w:val="00D62467"/>
    <w:rsid w:val="00D63BBE"/>
    <w:rsid w:val="00D65733"/>
    <w:rsid w:val="00D66F75"/>
    <w:rsid w:val="00D678B6"/>
    <w:rsid w:val="00D705CC"/>
    <w:rsid w:val="00D70AD6"/>
    <w:rsid w:val="00D73708"/>
    <w:rsid w:val="00D74055"/>
    <w:rsid w:val="00D74D8A"/>
    <w:rsid w:val="00D75A13"/>
    <w:rsid w:val="00D77267"/>
    <w:rsid w:val="00D7794C"/>
    <w:rsid w:val="00D77AC6"/>
    <w:rsid w:val="00D800BF"/>
    <w:rsid w:val="00D82083"/>
    <w:rsid w:val="00D82526"/>
    <w:rsid w:val="00D829D9"/>
    <w:rsid w:val="00D83EA4"/>
    <w:rsid w:val="00D85301"/>
    <w:rsid w:val="00D85747"/>
    <w:rsid w:val="00D87410"/>
    <w:rsid w:val="00D87EA0"/>
    <w:rsid w:val="00D9233B"/>
    <w:rsid w:val="00D92E4F"/>
    <w:rsid w:val="00D9305E"/>
    <w:rsid w:val="00D931EF"/>
    <w:rsid w:val="00D93C0B"/>
    <w:rsid w:val="00D9561D"/>
    <w:rsid w:val="00D963A5"/>
    <w:rsid w:val="00D970C0"/>
    <w:rsid w:val="00D9777D"/>
    <w:rsid w:val="00DA13E4"/>
    <w:rsid w:val="00DA1B7C"/>
    <w:rsid w:val="00DA237F"/>
    <w:rsid w:val="00DA2628"/>
    <w:rsid w:val="00DA2CC1"/>
    <w:rsid w:val="00DA4E01"/>
    <w:rsid w:val="00DA527E"/>
    <w:rsid w:val="00DA5484"/>
    <w:rsid w:val="00DA6631"/>
    <w:rsid w:val="00DA782F"/>
    <w:rsid w:val="00DB0E90"/>
    <w:rsid w:val="00DB2DC9"/>
    <w:rsid w:val="00DB3D9C"/>
    <w:rsid w:val="00DB5BD7"/>
    <w:rsid w:val="00DB7142"/>
    <w:rsid w:val="00DB7662"/>
    <w:rsid w:val="00DB7A0D"/>
    <w:rsid w:val="00DC0370"/>
    <w:rsid w:val="00DC1503"/>
    <w:rsid w:val="00DC1565"/>
    <w:rsid w:val="00DC47A6"/>
    <w:rsid w:val="00DC74AA"/>
    <w:rsid w:val="00DD2EAE"/>
    <w:rsid w:val="00DD5213"/>
    <w:rsid w:val="00DE1710"/>
    <w:rsid w:val="00DE558A"/>
    <w:rsid w:val="00DE5AE6"/>
    <w:rsid w:val="00DE785F"/>
    <w:rsid w:val="00DF1D88"/>
    <w:rsid w:val="00DF3EAC"/>
    <w:rsid w:val="00DF6FB0"/>
    <w:rsid w:val="00DF7F57"/>
    <w:rsid w:val="00E00C72"/>
    <w:rsid w:val="00E017BC"/>
    <w:rsid w:val="00E02209"/>
    <w:rsid w:val="00E02CA6"/>
    <w:rsid w:val="00E04411"/>
    <w:rsid w:val="00E04A46"/>
    <w:rsid w:val="00E04EBA"/>
    <w:rsid w:val="00E06D1F"/>
    <w:rsid w:val="00E073CA"/>
    <w:rsid w:val="00E07686"/>
    <w:rsid w:val="00E1163A"/>
    <w:rsid w:val="00E12288"/>
    <w:rsid w:val="00E12A4D"/>
    <w:rsid w:val="00E17F90"/>
    <w:rsid w:val="00E22221"/>
    <w:rsid w:val="00E22B72"/>
    <w:rsid w:val="00E23C7E"/>
    <w:rsid w:val="00E24A38"/>
    <w:rsid w:val="00E24A45"/>
    <w:rsid w:val="00E25623"/>
    <w:rsid w:val="00E2735A"/>
    <w:rsid w:val="00E27AB6"/>
    <w:rsid w:val="00E30C0C"/>
    <w:rsid w:val="00E31328"/>
    <w:rsid w:val="00E34060"/>
    <w:rsid w:val="00E35009"/>
    <w:rsid w:val="00E35129"/>
    <w:rsid w:val="00E351C4"/>
    <w:rsid w:val="00E35E54"/>
    <w:rsid w:val="00E3710B"/>
    <w:rsid w:val="00E42AEB"/>
    <w:rsid w:val="00E442A4"/>
    <w:rsid w:val="00E47C7D"/>
    <w:rsid w:val="00E51897"/>
    <w:rsid w:val="00E534BE"/>
    <w:rsid w:val="00E544F6"/>
    <w:rsid w:val="00E54580"/>
    <w:rsid w:val="00E5772C"/>
    <w:rsid w:val="00E61491"/>
    <w:rsid w:val="00E62460"/>
    <w:rsid w:val="00E63643"/>
    <w:rsid w:val="00E64269"/>
    <w:rsid w:val="00E65704"/>
    <w:rsid w:val="00E668B4"/>
    <w:rsid w:val="00E670D5"/>
    <w:rsid w:val="00E70947"/>
    <w:rsid w:val="00E727C9"/>
    <w:rsid w:val="00E74554"/>
    <w:rsid w:val="00E74DCB"/>
    <w:rsid w:val="00E757A1"/>
    <w:rsid w:val="00E764B3"/>
    <w:rsid w:val="00E765F6"/>
    <w:rsid w:val="00E76C5E"/>
    <w:rsid w:val="00E777AE"/>
    <w:rsid w:val="00E80B77"/>
    <w:rsid w:val="00E811A8"/>
    <w:rsid w:val="00E81993"/>
    <w:rsid w:val="00E8221A"/>
    <w:rsid w:val="00E83409"/>
    <w:rsid w:val="00E8379E"/>
    <w:rsid w:val="00E849FC"/>
    <w:rsid w:val="00E85694"/>
    <w:rsid w:val="00E8655E"/>
    <w:rsid w:val="00E87294"/>
    <w:rsid w:val="00E878B0"/>
    <w:rsid w:val="00E90994"/>
    <w:rsid w:val="00E934EE"/>
    <w:rsid w:val="00E93606"/>
    <w:rsid w:val="00E9370C"/>
    <w:rsid w:val="00E945DF"/>
    <w:rsid w:val="00E949B0"/>
    <w:rsid w:val="00E949D5"/>
    <w:rsid w:val="00E94FED"/>
    <w:rsid w:val="00E9522C"/>
    <w:rsid w:val="00E97574"/>
    <w:rsid w:val="00EA0345"/>
    <w:rsid w:val="00EA072A"/>
    <w:rsid w:val="00EA2D25"/>
    <w:rsid w:val="00EA4176"/>
    <w:rsid w:val="00EA432D"/>
    <w:rsid w:val="00EA6B20"/>
    <w:rsid w:val="00EA758B"/>
    <w:rsid w:val="00EB087C"/>
    <w:rsid w:val="00EB182C"/>
    <w:rsid w:val="00EB1E33"/>
    <w:rsid w:val="00EB303D"/>
    <w:rsid w:val="00EB39DB"/>
    <w:rsid w:val="00EB4225"/>
    <w:rsid w:val="00EB48C4"/>
    <w:rsid w:val="00EB5B27"/>
    <w:rsid w:val="00EB69D6"/>
    <w:rsid w:val="00EC19DD"/>
    <w:rsid w:val="00EC32AB"/>
    <w:rsid w:val="00EC36A6"/>
    <w:rsid w:val="00EC4A76"/>
    <w:rsid w:val="00EC723C"/>
    <w:rsid w:val="00EC7393"/>
    <w:rsid w:val="00ED2E27"/>
    <w:rsid w:val="00ED4B78"/>
    <w:rsid w:val="00ED5F8C"/>
    <w:rsid w:val="00ED6885"/>
    <w:rsid w:val="00EE402A"/>
    <w:rsid w:val="00EE4CE8"/>
    <w:rsid w:val="00EE56DC"/>
    <w:rsid w:val="00EE5ED0"/>
    <w:rsid w:val="00EE6273"/>
    <w:rsid w:val="00EE6953"/>
    <w:rsid w:val="00EE779A"/>
    <w:rsid w:val="00EF3C27"/>
    <w:rsid w:val="00EF48D7"/>
    <w:rsid w:val="00EF5CB1"/>
    <w:rsid w:val="00EF799D"/>
    <w:rsid w:val="00EF7A7A"/>
    <w:rsid w:val="00EF7D9A"/>
    <w:rsid w:val="00F011DD"/>
    <w:rsid w:val="00F0124B"/>
    <w:rsid w:val="00F01C40"/>
    <w:rsid w:val="00F03D4E"/>
    <w:rsid w:val="00F06DD1"/>
    <w:rsid w:val="00F10CF7"/>
    <w:rsid w:val="00F1114D"/>
    <w:rsid w:val="00F12A04"/>
    <w:rsid w:val="00F13B3B"/>
    <w:rsid w:val="00F14066"/>
    <w:rsid w:val="00F165E7"/>
    <w:rsid w:val="00F21CA7"/>
    <w:rsid w:val="00F227F2"/>
    <w:rsid w:val="00F23CE9"/>
    <w:rsid w:val="00F27936"/>
    <w:rsid w:val="00F3009F"/>
    <w:rsid w:val="00F324FD"/>
    <w:rsid w:val="00F3484F"/>
    <w:rsid w:val="00F36E74"/>
    <w:rsid w:val="00F40D02"/>
    <w:rsid w:val="00F430AA"/>
    <w:rsid w:val="00F43F43"/>
    <w:rsid w:val="00F44563"/>
    <w:rsid w:val="00F455C0"/>
    <w:rsid w:val="00F460D5"/>
    <w:rsid w:val="00F462DF"/>
    <w:rsid w:val="00F51902"/>
    <w:rsid w:val="00F52428"/>
    <w:rsid w:val="00F524C2"/>
    <w:rsid w:val="00F529D7"/>
    <w:rsid w:val="00F53140"/>
    <w:rsid w:val="00F533AD"/>
    <w:rsid w:val="00F53E53"/>
    <w:rsid w:val="00F54051"/>
    <w:rsid w:val="00F561CE"/>
    <w:rsid w:val="00F6396B"/>
    <w:rsid w:val="00F657CE"/>
    <w:rsid w:val="00F66B52"/>
    <w:rsid w:val="00F670B5"/>
    <w:rsid w:val="00F70F86"/>
    <w:rsid w:val="00F7120B"/>
    <w:rsid w:val="00F734E0"/>
    <w:rsid w:val="00F739DA"/>
    <w:rsid w:val="00F73A9F"/>
    <w:rsid w:val="00F7605F"/>
    <w:rsid w:val="00F807A8"/>
    <w:rsid w:val="00F821F3"/>
    <w:rsid w:val="00F8246F"/>
    <w:rsid w:val="00F8262E"/>
    <w:rsid w:val="00F82B2F"/>
    <w:rsid w:val="00F82DE6"/>
    <w:rsid w:val="00F830BD"/>
    <w:rsid w:val="00F831C0"/>
    <w:rsid w:val="00F84CD3"/>
    <w:rsid w:val="00F8507F"/>
    <w:rsid w:val="00F85477"/>
    <w:rsid w:val="00F86594"/>
    <w:rsid w:val="00F86615"/>
    <w:rsid w:val="00F87419"/>
    <w:rsid w:val="00F87A82"/>
    <w:rsid w:val="00F958F2"/>
    <w:rsid w:val="00F96521"/>
    <w:rsid w:val="00F971B2"/>
    <w:rsid w:val="00FA01DE"/>
    <w:rsid w:val="00FA15EC"/>
    <w:rsid w:val="00FA368C"/>
    <w:rsid w:val="00FA380C"/>
    <w:rsid w:val="00FA4667"/>
    <w:rsid w:val="00FA6067"/>
    <w:rsid w:val="00FA74F6"/>
    <w:rsid w:val="00FB04C3"/>
    <w:rsid w:val="00FB1473"/>
    <w:rsid w:val="00FB1869"/>
    <w:rsid w:val="00FB325E"/>
    <w:rsid w:val="00FB4C35"/>
    <w:rsid w:val="00FB4EBF"/>
    <w:rsid w:val="00FB4FFF"/>
    <w:rsid w:val="00FB5001"/>
    <w:rsid w:val="00FB62AF"/>
    <w:rsid w:val="00FB6EF3"/>
    <w:rsid w:val="00FC099D"/>
    <w:rsid w:val="00FC26CB"/>
    <w:rsid w:val="00FC30B0"/>
    <w:rsid w:val="00FC33AD"/>
    <w:rsid w:val="00FC3948"/>
    <w:rsid w:val="00FC4706"/>
    <w:rsid w:val="00FC56AD"/>
    <w:rsid w:val="00FC6A9E"/>
    <w:rsid w:val="00FC72CA"/>
    <w:rsid w:val="00FD1DBD"/>
    <w:rsid w:val="00FD1E90"/>
    <w:rsid w:val="00FD3F5D"/>
    <w:rsid w:val="00FD4FA0"/>
    <w:rsid w:val="00FD6230"/>
    <w:rsid w:val="00FD7134"/>
    <w:rsid w:val="00FD7DA1"/>
    <w:rsid w:val="00FE031D"/>
    <w:rsid w:val="00FE18C7"/>
    <w:rsid w:val="00FE1DE7"/>
    <w:rsid w:val="00FE24C0"/>
    <w:rsid w:val="00FE3A2D"/>
    <w:rsid w:val="00FE42AC"/>
    <w:rsid w:val="00FE4396"/>
    <w:rsid w:val="00FE471E"/>
    <w:rsid w:val="00FE4B5B"/>
    <w:rsid w:val="00FE4B87"/>
    <w:rsid w:val="00FE61A3"/>
    <w:rsid w:val="00FE6317"/>
    <w:rsid w:val="00FF2DDD"/>
    <w:rsid w:val="00FF3F75"/>
    <w:rsid w:val="00FF5726"/>
    <w:rsid w:val="00FF6E5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68C7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1BF"/>
    <w:rPr>
      <w:rFonts w:ascii="Times" w:eastAsia="Times" w:hAnsi="Times" w:cs="Times New Roman"/>
      <w:szCs w:val="20"/>
    </w:rPr>
  </w:style>
  <w:style w:type="paragraph" w:styleId="Heading1">
    <w:name w:val="heading 1"/>
    <w:basedOn w:val="Normal"/>
    <w:next w:val="Normal"/>
    <w:link w:val="Heading1Char"/>
    <w:qFormat/>
    <w:rsid w:val="00E22221"/>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qFormat/>
    <w:rsid w:val="00E22221"/>
    <w:pPr>
      <w:keepNext/>
      <w:tabs>
        <w:tab w:val="num" w:pos="576"/>
      </w:tabs>
      <w:spacing w:before="240" w:after="60"/>
      <w:ind w:left="576" w:hanging="576"/>
      <w:outlineLvl w:val="1"/>
    </w:pPr>
    <w:rPr>
      <w:rFonts w:ascii="Arial" w:eastAsia="Times New Roman" w:hAnsi="Arial" w:cs="Arial"/>
      <w:b/>
      <w:bCs/>
      <w:sz w:val="26"/>
      <w:szCs w:val="28"/>
    </w:rPr>
  </w:style>
  <w:style w:type="paragraph" w:styleId="Heading3">
    <w:name w:val="heading 3"/>
    <w:basedOn w:val="Normal"/>
    <w:next w:val="Normal"/>
    <w:link w:val="Heading3Char"/>
    <w:qFormat/>
    <w:rsid w:val="00E22221"/>
    <w:pPr>
      <w:keepNext/>
      <w:tabs>
        <w:tab w:val="num" w:pos="72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22221"/>
    <w:pPr>
      <w:keepNext/>
      <w:tabs>
        <w:tab w:val="num" w:pos="864"/>
      </w:tabs>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2221"/>
    <w:pPr>
      <w:tabs>
        <w:tab w:val="num" w:pos="1008"/>
      </w:tabs>
      <w:spacing w:before="240" w:after="60"/>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qFormat/>
    <w:rsid w:val="00E22221"/>
    <w:pPr>
      <w:tabs>
        <w:tab w:val="num" w:pos="1152"/>
      </w:tabs>
      <w:spacing w:before="240" w:after="60"/>
      <w:ind w:left="1152" w:hanging="1152"/>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E22221"/>
    <w:pPr>
      <w:tabs>
        <w:tab w:val="num" w:pos="1296"/>
      </w:tabs>
      <w:spacing w:before="240" w:after="60"/>
      <w:ind w:left="1296" w:hanging="1296"/>
      <w:outlineLvl w:val="6"/>
    </w:pPr>
    <w:rPr>
      <w:rFonts w:ascii="Times New Roman" w:eastAsia="Times New Roman" w:hAnsi="Times New Roman"/>
      <w:szCs w:val="24"/>
    </w:rPr>
  </w:style>
  <w:style w:type="paragraph" w:styleId="Heading8">
    <w:name w:val="heading 8"/>
    <w:basedOn w:val="Normal"/>
    <w:next w:val="Normal"/>
    <w:link w:val="Heading8Char"/>
    <w:qFormat/>
    <w:rsid w:val="00E22221"/>
    <w:pPr>
      <w:tabs>
        <w:tab w:val="num" w:pos="1440"/>
      </w:tabs>
      <w:spacing w:before="240" w:after="60"/>
      <w:ind w:left="1440" w:hanging="1440"/>
      <w:outlineLvl w:val="7"/>
    </w:pPr>
    <w:rPr>
      <w:rFonts w:ascii="Times New Roman" w:eastAsia="Times New Roman" w:hAnsi="Times New Roman"/>
      <w:i/>
      <w:iCs/>
      <w:szCs w:val="24"/>
    </w:rPr>
  </w:style>
  <w:style w:type="paragraph" w:styleId="Heading9">
    <w:name w:val="heading 9"/>
    <w:basedOn w:val="Normal"/>
    <w:next w:val="Normal"/>
    <w:link w:val="Heading9Char"/>
    <w:qFormat/>
    <w:rsid w:val="00E22221"/>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22BBA"/>
    <w:rPr>
      <w:rFonts w:ascii="Lucida Grande" w:eastAsia="Cambria" w:hAnsi="Lucida Grande"/>
      <w:sz w:val="18"/>
      <w:szCs w:val="18"/>
    </w:rPr>
  </w:style>
  <w:style w:type="character" w:customStyle="1" w:styleId="BalloonTextChar">
    <w:name w:val="Balloon Text Char"/>
    <w:basedOn w:val="DefaultParagraphFont"/>
    <w:uiPriority w:val="99"/>
    <w:semiHidden/>
    <w:rsid w:val="00567BA7"/>
    <w:rPr>
      <w:rFonts w:ascii="Lucida Grande" w:hAnsi="Lucida Grande"/>
      <w:sz w:val="18"/>
      <w:szCs w:val="18"/>
    </w:rPr>
  </w:style>
  <w:style w:type="paragraph" w:styleId="NormalWeb">
    <w:name w:val="Normal (Web)"/>
    <w:basedOn w:val="Normal"/>
    <w:uiPriority w:val="99"/>
    <w:rsid w:val="00C921BF"/>
    <w:pPr>
      <w:spacing w:beforeLines="1" w:afterLines="1"/>
    </w:pPr>
    <w:rPr>
      <w:rFonts w:eastAsiaTheme="minorHAnsi"/>
      <w:sz w:val="20"/>
    </w:rPr>
  </w:style>
  <w:style w:type="character" w:customStyle="1" w:styleId="BalloonTextChar0">
    <w:name w:val="Balloon Text Char"/>
    <w:basedOn w:val="DefaultParagraphFont"/>
    <w:uiPriority w:val="99"/>
    <w:rsid w:val="00022BBA"/>
    <w:rPr>
      <w:rFonts w:ascii="Lucida Grande" w:eastAsia="Times" w:hAnsi="Lucida Grande" w:cs="Times New Roman"/>
      <w:sz w:val="18"/>
      <w:szCs w:val="18"/>
    </w:rPr>
  </w:style>
  <w:style w:type="character" w:customStyle="1" w:styleId="BalloonTextChar1">
    <w:name w:val="Balloon Text Char1"/>
    <w:basedOn w:val="DefaultParagraphFont"/>
    <w:link w:val="BalloonText"/>
    <w:uiPriority w:val="99"/>
    <w:rsid w:val="00022BBA"/>
    <w:rPr>
      <w:rFonts w:ascii="Lucida Grande" w:eastAsia="Cambria" w:hAnsi="Lucida Grande" w:cs="Times New Roman"/>
      <w:sz w:val="18"/>
      <w:szCs w:val="18"/>
    </w:rPr>
  </w:style>
  <w:style w:type="character" w:customStyle="1" w:styleId="HeaderChar">
    <w:name w:val="Header Char"/>
    <w:basedOn w:val="DefaultParagraphFont"/>
    <w:link w:val="Header"/>
    <w:uiPriority w:val="99"/>
    <w:rsid w:val="00022BBA"/>
    <w:rPr>
      <w:rFonts w:ascii="Cambria" w:eastAsia="Cambria" w:hAnsi="Cambria" w:cs="Times New Roman"/>
    </w:rPr>
  </w:style>
  <w:style w:type="paragraph" w:styleId="Header">
    <w:name w:val="header"/>
    <w:basedOn w:val="Normal"/>
    <w:link w:val="HeaderChar"/>
    <w:uiPriority w:val="99"/>
    <w:rsid w:val="00022BBA"/>
    <w:pPr>
      <w:tabs>
        <w:tab w:val="center" w:pos="4320"/>
        <w:tab w:val="right" w:pos="8640"/>
      </w:tabs>
    </w:pPr>
    <w:rPr>
      <w:rFonts w:ascii="Cambria" w:eastAsia="Cambria" w:hAnsi="Cambria"/>
      <w:szCs w:val="24"/>
    </w:rPr>
  </w:style>
  <w:style w:type="character" w:customStyle="1" w:styleId="HeaderChar1">
    <w:name w:val="Header Char1"/>
    <w:basedOn w:val="DefaultParagraphFont"/>
    <w:uiPriority w:val="99"/>
    <w:semiHidden/>
    <w:rsid w:val="00022BBA"/>
    <w:rPr>
      <w:rFonts w:ascii="Times" w:eastAsia="Times" w:hAnsi="Times" w:cs="Times New Roman"/>
      <w:szCs w:val="20"/>
    </w:rPr>
  </w:style>
  <w:style w:type="character" w:customStyle="1" w:styleId="FooterChar">
    <w:name w:val="Footer Char"/>
    <w:basedOn w:val="DefaultParagraphFont"/>
    <w:link w:val="Footer"/>
    <w:uiPriority w:val="99"/>
    <w:rsid w:val="00022BBA"/>
    <w:rPr>
      <w:rFonts w:ascii="Cambria" w:eastAsia="Cambria" w:hAnsi="Cambria" w:cs="Times New Roman"/>
    </w:rPr>
  </w:style>
  <w:style w:type="paragraph" w:styleId="Footer">
    <w:name w:val="footer"/>
    <w:basedOn w:val="Normal"/>
    <w:link w:val="FooterChar"/>
    <w:uiPriority w:val="99"/>
    <w:rsid w:val="00022BBA"/>
    <w:pPr>
      <w:tabs>
        <w:tab w:val="center" w:pos="4320"/>
        <w:tab w:val="right" w:pos="8640"/>
      </w:tabs>
    </w:pPr>
    <w:rPr>
      <w:rFonts w:ascii="Cambria" w:eastAsia="Cambria" w:hAnsi="Cambria"/>
      <w:szCs w:val="24"/>
    </w:rPr>
  </w:style>
  <w:style w:type="character" w:customStyle="1" w:styleId="FooterChar1">
    <w:name w:val="Footer Char1"/>
    <w:basedOn w:val="DefaultParagraphFont"/>
    <w:uiPriority w:val="99"/>
    <w:rsid w:val="00022BBA"/>
    <w:rPr>
      <w:rFonts w:ascii="Times" w:eastAsia="Times" w:hAnsi="Times" w:cs="Times New Roman"/>
      <w:szCs w:val="20"/>
    </w:rPr>
  </w:style>
  <w:style w:type="character" w:customStyle="1" w:styleId="FootnoteTextChar">
    <w:name w:val="Footnote Text Char"/>
    <w:basedOn w:val="DefaultParagraphFont"/>
    <w:link w:val="FootnoteText"/>
    <w:uiPriority w:val="99"/>
    <w:rsid w:val="00022BBA"/>
    <w:rPr>
      <w:rFonts w:ascii="Cambria" w:eastAsia="Cambria" w:hAnsi="Cambria" w:cs="Times New Roman"/>
    </w:rPr>
  </w:style>
  <w:style w:type="paragraph" w:styleId="FootnoteText">
    <w:name w:val="footnote text"/>
    <w:basedOn w:val="Normal"/>
    <w:link w:val="FootnoteTextChar"/>
    <w:uiPriority w:val="99"/>
    <w:unhideWhenUsed/>
    <w:rsid w:val="00022BBA"/>
    <w:rPr>
      <w:rFonts w:ascii="Cambria" w:eastAsia="Cambria" w:hAnsi="Cambria"/>
      <w:szCs w:val="24"/>
    </w:rPr>
  </w:style>
  <w:style w:type="character" w:customStyle="1" w:styleId="FootnoteTextChar1">
    <w:name w:val="Footnote Text Char1"/>
    <w:basedOn w:val="DefaultParagraphFont"/>
    <w:uiPriority w:val="99"/>
    <w:semiHidden/>
    <w:rsid w:val="00022BBA"/>
    <w:rPr>
      <w:rFonts w:ascii="Times" w:eastAsia="Times" w:hAnsi="Times" w:cs="Times New Roman"/>
    </w:rPr>
  </w:style>
  <w:style w:type="paragraph" w:styleId="ListParagraph">
    <w:name w:val="List Paragraph"/>
    <w:basedOn w:val="Normal"/>
    <w:uiPriority w:val="34"/>
    <w:qFormat/>
    <w:rsid w:val="00022BBA"/>
    <w:pPr>
      <w:ind w:left="720"/>
      <w:contextualSpacing/>
    </w:pPr>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022BBA"/>
    <w:rPr>
      <w:rFonts w:ascii="Cambria" w:eastAsia="Cambria" w:hAnsi="Cambria" w:cs="Times New Roman"/>
    </w:rPr>
  </w:style>
  <w:style w:type="paragraph" w:styleId="EndnoteText">
    <w:name w:val="endnote text"/>
    <w:basedOn w:val="Normal"/>
    <w:link w:val="EndnoteTextChar"/>
    <w:uiPriority w:val="99"/>
    <w:unhideWhenUsed/>
    <w:rsid w:val="00022BBA"/>
    <w:rPr>
      <w:rFonts w:ascii="Cambria" w:eastAsia="Cambria" w:hAnsi="Cambria"/>
      <w:szCs w:val="24"/>
    </w:rPr>
  </w:style>
  <w:style w:type="character" w:customStyle="1" w:styleId="EndnoteTextChar1">
    <w:name w:val="Endnote Text Char1"/>
    <w:basedOn w:val="DefaultParagraphFont"/>
    <w:semiHidden/>
    <w:rsid w:val="00022BBA"/>
    <w:rPr>
      <w:rFonts w:ascii="Times" w:eastAsia="Times" w:hAnsi="Times" w:cs="Times New Roman"/>
    </w:rPr>
  </w:style>
  <w:style w:type="character" w:styleId="FootnoteReference">
    <w:name w:val="footnote reference"/>
    <w:basedOn w:val="DefaultParagraphFont"/>
    <w:uiPriority w:val="99"/>
    <w:unhideWhenUsed/>
    <w:rsid w:val="00022BBA"/>
    <w:rPr>
      <w:vertAlign w:val="superscript"/>
    </w:rPr>
  </w:style>
  <w:style w:type="character" w:styleId="PageNumber">
    <w:name w:val="page number"/>
    <w:basedOn w:val="DefaultParagraphFont"/>
    <w:uiPriority w:val="99"/>
    <w:rsid w:val="00022BBA"/>
  </w:style>
  <w:style w:type="character" w:styleId="Hyperlink">
    <w:name w:val="Hyperlink"/>
    <w:basedOn w:val="DefaultParagraphFont"/>
    <w:uiPriority w:val="99"/>
    <w:rsid w:val="00022BBA"/>
    <w:rPr>
      <w:color w:val="0000FF"/>
      <w:u w:val="single"/>
    </w:rPr>
  </w:style>
  <w:style w:type="character" w:styleId="FollowedHyperlink">
    <w:name w:val="FollowedHyperlink"/>
    <w:basedOn w:val="DefaultParagraphFont"/>
    <w:uiPriority w:val="99"/>
    <w:rsid w:val="00022BBA"/>
    <w:rPr>
      <w:color w:val="0000FF"/>
      <w:u w:val="single"/>
    </w:rPr>
  </w:style>
  <w:style w:type="character" w:customStyle="1" w:styleId="iconsbasespriteiconcitelinkinlayer">
    <w:name w:val="icons_base_sprite icon_cite linkinlayer"/>
    <w:basedOn w:val="DefaultParagraphFont"/>
    <w:rsid w:val="00022BBA"/>
  </w:style>
  <w:style w:type="character" w:customStyle="1" w:styleId="iconsbasespriteiconsave">
    <w:name w:val="icons_base_sprite icon_save"/>
    <w:basedOn w:val="DefaultParagraphFont"/>
    <w:rsid w:val="00022BBA"/>
  </w:style>
  <w:style w:type="paragraph" w:styleId="z-TopofForm">
    <w:name w:val="HTML Top of Form"/>
    <w:basedOn w:val="Normal"/>
    <w:next w:val="Normal"/>
    <w:link w:val="z-TopofFormChar"/>
    <w:hidden/>
    <w:uiPriority w:val="99"/>
    <w:unhideWhenUsed/>
    <w:rsid w:val="00022BBA"/>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022BBA"/>
    <w:rPr>
      <w:rFonts w:ascii="Arial" w:hAnsi="Arial"/>
      <w:vanish/>
      <w:sz w:val="16"/>
      <w:szCs w:val="16"/>
    </w:rPr>
  </w:style>
  <w:style w:type="paragraph" w:styleId="z-BottomofForm">
    <w:name w:val="HTML Bottom of Form"/>
    <w:basedOn w:val="Normal"/>
    <w:next w:val="Normal"/>
    <w:link w:val="z-BottomofFormChar"/>
    <w:hidden/>
    <w:uiPriority w:val="99"/>
    <w:unhideWhenUsed/>
    <w:rsid w:val="00022BBA"/>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022BBA"/>
    <w:rPr>
      <w:rFonts w:ascii="Arial" w:hAnsi="Arial"/>
      <w:vanish/>
      <w:sz w:val="16"/>
      <w:szCs w:val="16"/>
    </w:rPr>
  </w:style>
  <w:style w:type="character" w:customStyle="1" w:styleId="hiddentext">
    <w:name w:val="hiddentext"/>
    <w:basedOn w:val="DefaultParagraphFont"/>
    <w:rsid w:val="00022BBA"/>
  </w:style>
  <w:style w:type="character" w:customStyle="1" w:styleId="sortcontainer">
    <w:name w:val="sort_container"/>
    <w:basedOn w:val="DefaultParagraphFont"/>
    <w:rsid w:val="00022BBA"/>
  </w:style>
  <w:style w:type="character" w:customStyle="1" w:styleId="floatrightresortbtn">
    <w:name w:val="float_right resortbtn"/>
    <w:basedOn w:val="DefaultParagraphFont"/>
    <w:rsid w:val="00022BBA"/>
  </w:style>
  <w:style w:type="character" w:customStyle="1" w:styleId="heading">
    <w:name w:val="heading"/>
    <w:basedOn w:val="DefaultParagraphFont"/>
    <w:rsid w:val="00022BBA"/>
  </w:style>
  <w:style w:type="character" w:customStyle="1" w:styleId="datebuttons">
    <w:name w:val="datebuttons"/>
    <w:basedOn w:val="DefaultParagraphFont"/>
    <w:rsid w:val="00022BBA"/>
  </w:style>
  <w:style w:type="paragraph" w:customStyle="1" w:styleId="clear">
    <w:name w:val="clear"/>
    <w:basedOn w:val="Normal"/>
    <w:rsid w:val="00022BBA"/>
    <w:pPr>
      <w:spacing w:beforeLines="1" w:afterLines="1"/>
    </w:pPr>
    <w:rPr>
      <w:rFonts w:eastAsiaTheme="minorHAnsi" w:cstheme="minorBidi"/>
      <w:sz w:val="20"/>
    </w:rPr>
  </w:style>
  <w:style w:type="character" w:customStyle="1" w:styleId="selectitemcheck">
    <w:name w:val="selectitemcheck"/>
    <w:basedOn w:val="DefaultParagraphFont"/>
    <w:rsid w:val="00022BBA"/>
  </w:style>
  <w:style w:type="character" w:customStyle="1" w:styleId="indexing">
    <w:name w:val="indexing"/>
    <w:basedOn w:val="DefaultParagraphFont"/>
    <w:rsid w:val="00022BBA"/>
  </w:style>
  <w:style w:type="character" w:customStyle="1" w:styleId="previewlink">
    <w:name w:val="preview_link"/>
    <w:basedOn w:val="DefaultParagraphFont"/>
    <w:rsid w:val="00022BBA"/>
  </w:style>
  <w:style w:type="character" w:customStyle="1" w:styleId="hit">
    <w:name w:val="hit"/>
    <w:basedOn w:val="DefaultParagraphFont"/>
    <w:rsid w:val="00022BBA"/>
  </w:style>
  <w:style w:type="character" w:customStyle="1" w:styleId="previewicon">
    <w:name w:val="previewicon"/>
    <w:basedOn w:val="DefaultParagraphFont"/>
    <w:rsid w:val="00022BBA"/>
  </w:style>
  <w:style w:type="character" w:customStyle="1" w:styleId="titleauthoretcsmall">
    <w:name w:val="titleauthoretc small"/>
    <w:basedOn w:val="DefaultParagraphFont"/>
    <w:rsid w:val="00022BBA"/>
  </w:style>
  <w:style w:type="character" w:styleId="Emphasis">
    <w:name w:val="Emphasis"/>
    <w:basedOn w:val="DefaultParagraphFont"/>
    <w:uiPriority w:val="20"/>
    <w:qFormat/>
    <w:rsid w:val="00022BBA"/>
    <w:rPr>
      <w:i/>
    </w:rPr>
  </w:style>
  <w:style w:type="character" w:customStyle="1" w:styleId="snippetfloatleft">
    <w:name w:val="snippet  float_left"/>
    <w:basedOn w:val="DefaultParagraphFont"/>
    <w:rsid w:val="00022BBA"/>
  </w:style>
  <w:style w:type="character" w:styleId="Strong">
    <w:name w:val="Strong"/>
    <w:basedOn w:val="DefaultParagraphFont"/>
    <w:uiPriority w:val="22"/>
    <w:qFormat/>
    <w:rsid w:val="00022BBA"/>
    <w:rPr>
      <w:b/>
    </w:rPr>
  </w:style>
  <w:style w:type="character" w:styleId="EndnoteReference">
    <w:name w:val="endnote reference"/>
    <w:basedOn w:val="DefaultParagraphFont"/>
    <w:uiPriority w:val="99"/>
    <w:unhideWhenUsed/>
    <w:rsid w:val="00022BBA"/>
    <w:rPr>
      <w:vertAlign w:val="superscript"/>
    </w:rPr>
  </w:style>
  <w:style w:type="character" w:customStyle="1" w:styleId="Heading1Char">
    <w:name w:val="Heading 1 Char"/>
    <w:basedOn w:val="DefaultParagraphFont"/>
    <w:link w:val="Heading1"/>
    <w:rsid w:val="00E22221"/>
    <w:rPr>
      <w:rFonts w:ascii="Times New Roman" w:eastAsia="Times New Roman" w:hAnsi="Times New Roman" w:cs="Times New Roman"/>
      <w:b/>
      <w:bCs/>
    </w:rPr>
  </w:style>
  <w:style w:type="character" w:customStyle="1" w:styleId="Heading2Char">
    <w:name w:val="Heading 2 Char"/>
    <w:basedOn w:val="DefaultParagraphFont"/>
    <w:link w:val="Heading2"/>
    <w:rsid w:val="00E22221"/>
    <w:rPr>
      <w:rFonts w:ascii="Arial" w:eastAsia="Times New Roman" w:hAnsi="Arial" w:cs="Arial"/>
      <w:b/>
      <w:bCs/>
      <w:sz w:val="26"/>
      <w:szCs w:val="28"/>
    </w:rPr>
  </w:style>
  <w:style w:type="character" w:customStyle="1" w:styleId="Heading3Char">
    <w:name w:val="Heading 3 Char"/>
    <w:basedOn w:val="DefaultParagraphFont"/>
    <w:link w:val="Heading3"/>
    <w:rsid w:val="00E22221"/>
    <w:rPr>
      <w:rFonts w:ascii="Arial" w:eastAsia="Times New Roman" w:hAnsi="Arial" w:cs="Arial"/>
      <w:b/>
      <w:bCs/>
      <w:sz w:val="26"/>
      <w:szCs w:val="26"/>
    </w:rPr>
  </w:style>
  <w:style w:type="character" w:customStyle="1" w:styleId="Heading4Char">
    <w:name w:val="Heading 4 Char"/>
    <w:basedOn w:val="DefaultParagraphFont"/>
    <w:link w:val="Heading4"/>
    <w:rsid w:val="00E222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22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E2222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E22221"/>
    <w:rPr>
      <w:rFonts w:ascii="Times New Roman" w:eastAsia="Times New Roman" w:hAnsi="Times New Roman" w:cs="Times New Roman"/>
    </w:rPr>
  </w:style>
  <w:style w:type="character" w:customStyle="1" w:styleId="Heading8Char">
    <w:name w:val="Heading 8 Char"/>
    <w:basedOn w:val="DefaultParagraphFont"/>
    <w:link w:val="Heading8"/>
    <w:rsid w:val="00E22221"/>
    <w:rPr>
      <w:rFonts w:ascii="Times New Roman" w:eastAsia="Times New Roman" w:hAnsi="Times New Roman" w:cs="Times New Roman"/>
      <w:i/>
      <w:iCs/>
    </w:rPr>
  </w:style>
  <w:style w:type="character" w:customStyle="1" w:styleId="Heading9Char">
    <w:name w:val="Heading 9 Char"/>
    <w:basedOn w:val="DefaultParagraphFont"/>
    <w:link w:val="Heading9"/>
    <w:rsid w:val="00E22221"/>
    <w:rPr>
      <w:rFonts w:ascii="Arial" w:eastAsia="Times New Roman" w:hAnsi="Arial" w:cs="Arial"/>
      <w:sz w:val="22"/>
      <w:szCs w:val="22"/>
    </w:rPr>
  </w:style>
  <w:style w:type="paragraph" w:styleId="BodyTextIndent">
    <w:name w:val="Body Text Indent"/>
    <w:basedOn w:val="Normal"/>
    <w:link w:val="BodyTextIndentChar"/>
    <w:rsid w:val="00E22221"/>
    <w:pPr>
      <w:spacing w:line="360" w:lineRule="auto"/>
      <w:ind w:firstLine="720"/>
    </w:pPr>
    <w:rPr>
      <w:rFonts w:ascii="Times New Roman" w:hAnsi="Times New Roman"/>
    </w:rPr>
  </w:style>
  <w:style w:type="character" w:customStyle="1" w:styleId="BodyTextIndentChar">
    <w:name w:val="Body Text Indent Char"/>
    <w:basedOn w:val="DefaultParagraphFont"/>
    <w:link w:val="BodyTextIndent"/>
    <w:rsid w:val="00E22221"/>
    <w:rPr>
      <w:rFonts w:ascii="Times New Roman" w:eastAsia="Times" w:hAnsi="Times New Roman" w:cs="Times New Roman"/>
      <w:szCs w:val="20"/>
    </w:rPr>
  </w:style>
  <w:style w:type="paragraph" w:customStyle="1" w:styleId="Letter">
    <w:name w:val="Letter"/>
    <w:basedOn w:val="Normal"/>
    <w:rsid w:val="00E22221"/>
    <w:pPr>
      <w:jc w:val="both"/>
    </w:pPr>
    <w:rPr>
      <w:rFonts w:ascii="Times New Roman" w:eastAsia="Times New Roman" w:hAnsi="Times New Roman"/>
    </w:rPr>
  </w:style>
  <w:style w:type="table" w:styleId="TableWeb1">
    <w:name w:val="Table Web 1"/>
    <w:basedOn w:val="TableNormal"/>
    <w:rsid w:val="00E22221"/>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Blue">
    <w:name w:val="Normal + Blue"/>
    <w:basedOn w:val="Normal"/>
    <w:rsid w:val="00E22221"/>
    <w:pPr>
      <w:spacing w:before="120"/>
    </w:pPr>
    <w:rPr>
      <w:rFonts w:ascii="Arial" w:eastAsia="Times New Roman" w:hAnsi="Arial"/>
      <w:color w:val="0000FF"/>
      <w:sz w:val="20"/>
    </w:rPr>
  </w:style>
  <w:style w:type="character" w:customStyle="1" w:styleId="NormalBold">
    <w:name w:val="Normal + Bold"/>
    <w:basedOn w:val="DefaultParagraphFont"/>
    <w:rsid w:val="00E22221"/>
    <w:rPr>
      <w:rFonts w:ascii="Arial" w:hAnsi="Arial"/>
      <w:b/>
      <w:bCs/>
    </w:rPr>
  </w:style>
  <w:style w:type="paragraph" w:customStyle="1" w:styleId="BulletBlue">
    <w:name w:val="Bullet + Blue"/>
    <w:basedOn w:val="Normal"/>
    <w:rsid w:val="00E22221"/>
    <w:pPr>
      <w:numPr>
        <w:numId w:val="7"/>
      </w:numPr>
      <w:spacing w:before="120"/>
    </w:pPr>
    <w:rPr>
      <w:rFonts w:ascii="Arial" w:eastAsia="Times New Roman" w:hAnsi="Arial"/>
      <w:color w:val="0000FF"/>
      <w:sz w:val="20"/>
    </w:rPr>
  </w:style>
  <w:style w:type="character" w:customStyle="1" w:styleId="StyleNormalBold18ptNotBoldBlue">
    <w:name w:val="Style Normal + Bold + 18 pt Not Bold Blue"/>
    <w:basedOn w:val="NormalBold"/>
    <w:rsid w:val="00E22221"/>
    <w:rPr>
      <w:rFonts w:ascii="Arial" w:hAnsi="Arial"/>
      <w:b/>
      <w:bCs/>
      <w:color w:val="666699"/>
      <w:sz w:val="36"/>
    </w:rPr>
  </w:style>
  <w:style w:type="paragraph" w:customStyle="1" w:styleId="StyleBlueBefore6pt">
    <w:name w:val="Style Blue Before:  6 pt"/>
    <w:basedOn w:val="Normal"/>
    <w:rsid w:val="00E22221"/>
    <w:pPr>
      <w:numPr>
        <w:numId w:val="8"/>
      </w:numPr>
      <w:tabs>
        <w:tab w:val="left" w:pos="2880"/>
      </w:tabs>
      <w:spacing w:before="80"/>
      <w:ind w:left="2880"/>
    </w:pPr>
    <w:rPr>
      <w:rFonts w:ascii="Arial" w:eastAsia="Times New Roman" w:hAnsi="Arial"/>
      <w:sz w:val="20"/>
    </w:rPr>
  </w:style>
  <w:style w:type="character" w:customStyle="1" w:styleId="CommentTextChar">
    <w:name w:val="Comment Text Char"/>
    <w:basedOn w:val="DefaultParagraphFont"/>
    <w:link w:val="CommentText"/>
    <w:rsid w:val="00E22221"/>
    <w:rPr>
      <w:rFonts w:ascii="Arial" w:eastAsia="Times New Roman" w:hAnsi="Arial" w:cs="Times New Roman"/>
      <w:sz w:val="20"/>
      <w:szCs w:val="20"/>
    </w:rPr>
  </w:style>
  <w:style w:type="paragraph" w:styleId="CommentText">
    <w:name w:val="annotation text"/>
    <w:basedOn w:val="Normal"/>
    <w:link w:val="CommentTextChar"/>
    <w:rsid w:val="00E22221"/>
    <w:pPr>
      <w:spacing w:before="120"/>
    </w:pPr>
    <w:rPr>
      <w:rFonts w:ascii="Arial" w:eastAsia="Times New Roman" w:hAnsi="Arial"/>
      <w:sz w:val="20"/>
    </w:rPr>
  </w:style>
  <w:style w:type="character" w:customStyle="1" w:styleId="CommentTextChar1">
    <w:name w:val="Comment Text Char1"/>
    <w:basedOn w:val="DefaultParagraphFont"/>
    <w:uiPriority w:val="99"/>
    <w:rsid w:val="00E22221"/>
    <w:rPr>
      <w:rFonts w:ascii="Times" w:eastAsia="Times" w:hAnsi="Times" w:cs="Times New Roman"/>
    </w:rPr>
  </w:style>
  <w:style w:type="character" w:customStyle="1" w:styleId="CommentSubjectChar">
    <w:name w:val="Comment Subject Char"/>
    <w:basedOn w:val="CommentTextChar"/>
    <w:link w:val="CommentSubject"/>
    <w:rsid w:val="00E2222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22221"/>
  </w:style>
  <w:style w:type="character" w:customStyle="1" w:styleId="CommentSubjectChar1">
    <w:name w:val="Comment Subject Char1"/>
    <w:basedOn w:val="CommentTextChar1"/>
    <w:uiPriority w:val="99"/>
    <w:rsid w:val="00E22221"/>
    <w:rPr>
      <w:rFonts w:ascii="Times" w:eastAsia="Times" w:hAnsi="Times" w:cs="Times New Roman"/>
      <w:b/>
      <w:bCs/>
      <w:sz w:val="20"/>
      <w:szCs w:val="20"/>
    </w:rPr>
  </w:style>
  <w:style w:type="paragraph" w:styleId="Title">
    <w:name w:val="Title"/>
    <w:basedOn w:val="Normal"/>
    <w:link w:val="TitleChar"/>
    <w:qFormat/>
    <w:rsid w:val="00E22221"/>
    <w:pPr>
      <w:jc w:val="center"/>
    </w:pPr>
    <w:rPr>
      <w:rFonts w:ascii="Arial" w:eastAsia="Arial Unicode MS" w:hAnsi="Arial" w:cs="Arial"/>
      <w:b/>
      <w:bCs/>
      <w:sz w:val="28"/>
    </w:rPr>
  </w:style>
  <w:style w:type="character" w:customStyle="1" w:styleId="TitleChar">
    <w:name w:val="Title Char"/>
    <w:basedOn w:val="DefaultParagraphFont"/>
    <w:link w:val="Title"/>
    <w:rsid w:val="00E22221"/>
    <w:rPr>
      <w:rFonts w:ascii="Arial" w:eastAsia="Arial Unicode MS" w:hAnsi="Arial" w:cs="Arial"/>
      <w:b/>
      <w:bCs/>
      <w:sz w:val="28"/>
      <w:szCs w:val="20"/>
    </w:rPr>
  </w:style>
  <w:style w:type="paragraph" w:customStyle="1" w:styleId="StyleLeft175">
    <w:name w:val="Style Left:  1.75&quot;"/>
    <w:basedOn w:val="Normal"/>
    <w:link w:val="StyleLeft175Char"/>
    <w:rsid w:val="00E22221"/>
    <w:pPr>
      <w:tabs>
        <w:tab w:val="left" w:pos="2520"/>
      </w:tabs>
      <w:spacing w:before="120"/>
      <w:ind w:left="2520"/>
    </w:pPr>
    <w:rPr>
      <w:rFonts w:ascii="Arial" w:eastAsia="Times New Roman" w:hAnsi="Arial"/>
      <w:sz w:val="20"/>
    </w:rPr>
  </w:style>
  <w:style w:type="character" w:customStyle="1" w:styleId="StyleLeft175Char">
    <w:name w:val="Style Left:  1.75&quot; Char"/>
    <w:basedOn w:val="DefaultParagraphFont"/>
    <w:link w:val="StyleLeft175"/>
    <w:rsid w:val="00E22221"/>
    <w:rPr>
      <w:rFonts w:ascii="Arial" w:eastAsia="Times New Roman" w:hAnsi="Arial" w:cs="Times New Roman"/>
      <w:sz w:val="20"/>
      <w:szCs w:val="20"/>
    </w:rPr>
  </w:style>
  <w:style w:type="paragraph" w:styleId="PlainText">
    <w:name w:val="Plain Text"/>
    <w:basedOn w:val="Normal"/>
    <w:link w:val="PlainTextChar"/>
    <w:rsid w:val="00E22221"/>
    <w:rPr>
      <w:rFonts w:ascii="Courier New" w:eastAsia="Times New Roman" w:hAnsi="Courier New" w:cs="Courier New"/>
      <w:sz w:val="20"/>
    </w:rPr>
  </w:style>
  <w:style w:type="character" w:customStyle="1" w:styleId="PlainTextChar">
    <w:name w:val="Plain Text Char"/>
    <w:basedOn w:val="DefaultParagraphFont"/>
    <w:link w:val="PlainText"/>
    <w:rsid w:val="00E22221"/>
    <w:rPr>
      <w:rFonts w:ascii="Courier New" w:eastAsia="Times New Roman" w:hAnsi="Courier New" w:cs="Courier New"/>
      <w:sz w:val="20"/>
      <w:szCs w:val="20"/>
    </w:rPr>
  </w:style>
  <w:style w:type="paragraph" w:styleId="ListBullet">
    <w:name w:val="List Bullet"/>
    <w:basedOn w:val="Normal"/>
    <w:link w:val="ListBulletChar"/>
    <w:rsid w:val="00E22221"/>
    <w:pPr>
      <w:numPr>
        <w:numId w:val="3"/>
      </w:numPr>
      <w:tabs>
        <w:tab w:val="num" w:pos="360"/>
      </w:tabs>
      <w:spacing w:before="120"/>
      <w:ind w:left="360"/>
    </w:pPr>
    <w:rPr>
      <w:rFonts w:ascii="Arial" w:eastAsia="Times New Roman" w:hAnsi="Arial"/>
      <w:sz w:val="20"/>
    </w:rPr>
  </w:style>
  <w:style w:type="character" w:customStyle="1" w:styleId="ListBulletChar">
    <w:name w:val="List Bullet Char"/>
    <w:basedOn w:val="DefaultParagraphFont"/>
    <w:link w:val="ListBullet"/>
    <w:rsid w:val="00E22221"/>
    <w:rPr>
      <w:rFonts w:ascii="Arial" w:eastAsia="Times New Roman" w:hAnsi="Arial" w:cs="Times New Roman"/>
      <w:sz w:val="20"/>
      <w:szCs w:val="20"/>
    </w:rPr>
  </w:style>
  <w:style w:type="paragraph" w:styleId="ListNumber2">
    <w:name w:val="List Number 2"/>
    <w:basedOn w:val="Normal"/>
    <w:rsid w:val="00E22221"/>
    <w:pPr>
      <w:numPr>
        <w:numId w:val="4"/>
      </w:numPr>
      <w:spacing w:before="120"/>
    </w:pPr>
    <w:rPr>
      <w:rFonts w:ascii="Arial" w:eastAsia="Times New Roman" w:hAnsi="Arial"/>
      <w:sz w:val="20"/>
    </w:rPr>
  </w:style>
  <w:style w:type="paragraph" w:styleId="BodyText">
    <w:name w:val="Body Text"/>
    <w:basedOn w:val="Normal"/>
    <w:link w:val="BodyTextChar"/>
    <w:rsid w:val="00E22221"/>
    <w:pPr>
      <w:numPr>
        <w:numId w:val="10"/>
      </w:numPr>
      <w:spacing w:before="120" w:after="120"/>
      <w:ind w:left="0" w:firstLine="0"/>
    </w:pPr>
    <w:rPr>
      <w:rFonts w:ascii="Arial" w:eastAsia="Times New Roman" w:hAnsi="Arial"/>
      <w:sz w:val="20"/>
    </w:rPr>
  </w:style>
  <w:style w:type="character" w:customStyle="1" w:styleId="BodyTextChar">
    <w:name w:val="Body Text Char"/>
    <w:basedOn w:val="DefaultParagraphFont"/>
    <w:link w:val="BodyText"/>
    <w:rsid w:val="00E22221"/>
    <w:rPr>
      <w:rFonts w:ascii="Arial" w:eastAsia="Times New Roman" w:hAnsi="Arial" w:cs="Times New Roman"/>
      <w:sz w:val="20"/>
      <w:szCs w:val="20"/>
    </w:rPr>
  </w:style>
  <w:style w:type="paragraph" w:styleId="BodyTextFirstIndent">
    <w:name w:val="Body Text First Indent"/>
    <w:basedOn w:val="BodyText"/>
    <w:link w:val="BodyTextFirstIndentChar"/>
    <w:rsid w:val="00E22221"/>
    <w:pPr>
      <w:ind w:left="2520"/>
    </w:pPr>
  </w:style>
  <w:style w:type="character" w:customStyle="1" w:styleId="BodyTextFirstIndentChar">
    <w:name w:val="Body Text First Indent Char"/>
    <w:basedOn w:val="BodyTextChar"/>
    <w:link w:val="BodyTextFirstIndent"/>
    <w:rsid w:val="00E22221"/>
    <w:rPr>
      <w:rFonts w:ascii="Arial" w:eastAsia="Times New Roman" w:hAnsi="Arial" w:cs="Times New Roman"/>
      <w:sz w:val="20"/>
      <w:szCs w:val="20"/>
    </w:rPr>
  </w:style>
  <w:style w:type="paragraph" w:styleId="BodyTextFirstIndent2">
    <w:name w:val="Body Text First Indent 2"/>
    <w:basedOn w:val="BodyTextIndent"/>
    <w:link w:val="BodyTextFirstIndent2Char"/>
    <w:rsid w:val="00E22221"/>
    <w:pPr>
      <w:spacing w:before="120" w:after="120" w:line="240" w:lineRule="auto"/>
      <w:ind w:left="2520" w:firstLine="0"/>
    </w:pPr>
    <w:rPr>
      <w:rFonts w:ascii="Arial" w:eastAsia="Times New Roman" w:hAnsi="Arial"/>
      <w:sz w:val="20"/>
    </w:rPr>
  </w:style>
  <w:style w:type="character" w:customStyle="1" w:styleId="BodyTextFirstIndent2Char">
    <w:name w:val="Body Text First Indent 2 Char"/>
    <w:basedOn w:val="BodyTextIndentChar"/>
    <w:link w:val="BodyTextFirstIndent2"/>
    <w:rsid w:val="00E22221"/>
    <w:rPr>
      <w:rFonts w:ascii="Arial" w:eastAsia="Times New Roman" w:hAnsi="Arial" w:cs="Times New Roman"/>
      <w:sz w:val="20"/>
      <w:szCs w:val="20"/>
    </w:rPr>
  </w:style>
  <w:style w:type="paragraph" w:styleId="ListBullet2">
    <w:name w:val="List Bullet 2"/>
    <w:basedOn w:val="StyleBlueBefore6pt"/>
    <w:rsid w:val="00E22221"/>
  </w:style>
  <w:style w:type="paragraph" w:styleId="List2">
    <w:name w:val="List 2"/>
    <w:basedOn w:val="Normal"/>
    <w:rsid w:val="00E22221"/>
    <w:pPr>
      <w:ind w:left="720" w:hanging="360"/>
    </w:pPr>
    <w:rPr>
      <w:rFonts w:ascii="Times New Roman" w:eastAsia="Times New Roman" w:hAnsi="Times New Roman"/>
      <w:szCs w:val="24"/>
    </w:rPr>
  </w:style>
  <w:style w:type="paragraph" w:styleId="ListContinue2">
    <w:name w:val="List Continue 2"/>
    <w:basedOn w:val="Normal"/>
    <w:rsid w:val="00E22221"/>
    <w:pPr>
      <w:spacing w:after="120"/>
      <w:ind w:left="720"/>
    </w:pPr>
    <w:rPr>
      <w:rFonts w:ascii="Times New Roman" w:eastAsia="Times New Roman" w:hAnsi="Times New Roman"/>
      <w:szCs w:val="24"/>
    </w:rPr>
  </w:style>
  <w:style w:type="table" w:styleId="TableGrid">
    <w:name w:val="Table Grid"/>
    <w:basedOn w:val="TableNormal"/>
    <w:rsid w:val="00E2222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E22221"/>
    <w:pPr>
      <w:tabs>
        <w:tab w:val="left" w:pos="360"/>
        <w:tab w:val="right" w:leader="dot" w:pos="8630"/>
      </w:tabs>
      <w:spacing w:before="120"/>
    </w:pPr>
    <w:rPr>
      <w:rFonts w:ascii="Arial" w:eastAsia="Times New Roman" w:hAnsi="Arial"/>
      <w:b/>
      <w:noProof/>
      <w:sz w:val="22"/>
      <w:szCs w:val="22"/>
    </w:rPr>
  </w:style>
  <w:style w:type="paragraph" w:styleId="TOC2">
    <w:name w:val="toc 2"/>
    <w:basedOn w:val="Normal"/>
    <w:next w:val="Normal"/>
    <w:autoRedefine/>
    <w:rsid w:val="00E22221"/>
    <w:pPr>
      <w:tabs>
        <w:tab w:val="left" w:pos="960"/>
        <w:tab w:val="right" w:leader="dot" w:pos="8630"/>
      </w:tabs>
      <w:spacing w:before="60" w:after="60"/>
      <w:ind w:left="360"/>
    </w:pPr>
    <w:rPr>
      <w:rFonts w:ascii="Arial" w:eastAsia="Times New Roman" w:hAnsi="Arial"/>
      <w:noProof/>
      <w:sz w:val="20"/>
    </w:rPr>
  </w:style>
  <w:style w:type="paragraph" w:styleId="HTMLPreformatted">
    <w:name w:val="HTML Preformatted"/>
    <w:basedOn w:val="Normal"/>
    <w:link w:val="HTMLPreformattedChar"/>
    <w:uiPriority w:val="99"/>
    <w:rsid w:val="00E2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E2222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8238</Words>
  <Characters>46963</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Brigitte Clarke</cp:lastModifiedBy>
  <cp:revision>2</cp:revision>
  <cp:lastPrinted>2018-01-02T16:48:00Z</cp:lastPrinted>
  <dcterms:created xsi:type="dcterms:W3CDTF">2018-01-02T16:49:00Z</dcterms:created>
  <dcterms:modified xsi:type="dcterms:W3CDTF">2018-01-02T16:49:00Z</dcterms:modified>
  <cp:category/>
</cp:coreProperties>
</file>