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89B" w:rsidRDefault="00D2389B" w:rsidP="00D2389B">
      <w:pPr>
        <w:ind w:right="520"/>
        <w:jc w:val="center"/>
        <w:rPr>
          <w:rFonts w:ascii="TimesNewRomanPSMT" w:hAnsi="TimesNewRomanPSMT" w:cs="TimesNewRomanPSMT"/>
          <w:b/>
          <w:color w:val="000000"/>
          <w:sz w:val="40"/>
          <w:szCs w:val="24"/>
        </w:rPr>
      </w:pPr>
      <w:bookmarkStart w:id="0" w:name="Title_Page"/>
    </w:p>
    <w:p w:rsidR="00D2389B" w:rsidRDefault="00D2389B" w:rsidP="00D2389B">
      <w:pPr>
        <w:ind w:right="520"/>
        <w:jc w:val="center"/>
      </w:pPr>
      <w:r>
        <w:rPr>
          <w:rFonts w:ascii="TimesNewRomanPSMT" w:hAnsi="TimesNewRomanPSMT" w:cs="TimesNewRomanPSMT"/>
          <w:b/>
          <w:color w:val="000000"/>
          <w:sz w:val="40"/>
          <w:szCs w:val="24"/>
        </w:rPr>
        <w:t>Energy</w:t>
      </w:r>
      <w:bookmarkEnd w:id="0"/>
      <w:r>
        <w:rPr>
          <w:rFonts w:ascii="TimesNewRomanPSMT" w:hAnsi="TimesNewRomanPSMT" w:cs="TimesNewRomanPSMT"/>
          <w:b/>
          <w:color w:val="000000"/>
          <w:sz w:val="40"/>
          <w:szCs w:val="24"/>
        </w:rPr>
        <w:t>, trade and geopolitics in Asia:</w:t>
      </w:r>
    </w:p>
    <w:p w:rsidR="00D2389B" w:rsidRDefault="00D2389B" w:rsidP="00D2389B">
      <w:pPr>
        <w:ind w:right="520"/>
        <w:jc w:val="center"/>
        <w:rPr>
          <w:rFonts w:ascii="TimesNewRomanPSMT" w:hAnsi="TimesNewRomanPSMT" w:cs="TimesNewRomanPSMT"/>
          <w:b/>
          <w:color w:val="000000"/>
          <w:sz w:val="40"/>
          <w:szCs w:val="24"/>
        </w:rPr>
      </w:pPr>
      <w:r>
        <w:rPr>
          <w:rFonts w:ascii="TimesNewRomanPSMT" w:hAnsi="TimesNewRomanPSMT" w:cs="TimesNewRomanPSMT"/>
          <w:b/>
          <w:color w:val="000000"/>
          <w:sz w:val="40"/>
          <w:szCs w:val="24"/>
        </w:rPr>
        <w:t>The implications for Canada</w:t>
      </w:r>
    </w:p>
    <w:p w:rsidR="00D2389B" w:rsidRDefault="00D2389B" w:rsidP="00D2389B">
      <w:pPr>
        <w:ind w:right="520"/>
        <w:jc w:val="center"/>
        <w:rPr>
          <w:rFonts w:ascii="TimesNewRomanPSMT" w:hAnsi="TimesNewRomanPSMT" w:cs="TimesNewRomanPSMT"/>
          <w:color w:val="000000"/>
          <w:sz w:val="24"/>
          <w:szCs w:val="24"/>
        </w:rPr>
      </w:pPr>
    </w:p>
    <w:p w:rsidR="00D2389B" w:rsidRDefault="00D2389B" w:rsidP="00D2389B">
      <w:pPr>
        <w:ind w:right="385"/>
        <w:jc w:val="center"/>
        <w:rPr>
          <w:rFonts w:ascii="TimesNewRomanPSMT" w:hAnsi="TimesNewRomanPSMT" w:cs="TimesNewRomanPSMT"/>
          <w:b/>
          <w:color w:val="000000"/>
          <w:sz w:val="24"/>
          <w:szCs w:val="24"/>
        </w:rPr>
      </w:pPr>
    </w:p>
    <w:p w:rsidR="00D2389B" w:rsidRDefault="00D2389B" w:rsidP="00D2389B">
      <w:pPr>
        <w:ind w:right="520"/>
        <w:jc w:val="center"/>
      </w:pPr>
      <w:r>
        <w:rPr>
          <w:rFonts w:ascii="TimesNewRomanPSMT" w:hAnsi="TimesNewRomanPSMT" w:cs="TimesNewRomanPSMT"/>
          <w:b/>
          <w:color w:val="000000"/>
          <w:sz w:val="24"/>
          <w:szCs w:val="24"/>
        </w:rPr>
        <w:t xml:space="preserve">Jeffrey B. Kucharski, MBA, </w:t>
      </w:r>
      <w:proofErr w:type="spellStart"/>
      <w:proofErr w:type="gramStart"/>
      <w:r>
        <w:rPr>
          <w:rFonts w:ascii="TimesNewRomanPSMT" w:hAnsi="TimesNewRomanPSMT" w:cs="TimesNewRomanPSMT"/>
          <w:b/>
          <w:color w:val="000000"/>
          <w:sz w:val="24"/>
          <w:szCs w:val="24"/>
        </w:rPr>
        <w:t>Ph.D</w:t>
      </w:r>
      <w:proofErr w:type="spellEnd"/>
      <w:proofErr w:type="gramEnd"/>
      <w:r>
        <w:rPr>
          <w:rFonts w:ascii="LucidaGrande-Bold" w:hAnsi="LucidaGrande-Bold" w:cs="TimesNewRomanPSMT"/>
          <w:b/>
          <w:color w:val="000000"/>
          <w:sz w:val="24"/>
          <w:szCs w:val="24"/>
        </w:rPr>
        <w:br/>
      </w:r>
    </w:p>
    <w:p w:rsidR="00D2389B" w:rsidRDefault="00D2389B" w:rsidP="00D2389B">
      <w:pPr>
        <w:ind w:right="520"/>
        <w:jc w:val="center"/>
        <w:rPr>
          <w:rFonts w:ascii="TimesNewRomanPSMT" w:hAnsi="TimesNewRomanPSMT" w:cs="TimesNewRomanPSMT"/>
          <w:color w:val="000000"/>
          <w:sz w:val="24"/>
          <w:szCs w:val="24"/>
        </w:rPr>
      </w:pPr>
    </w:p>
    <w:p w:rsidR="00D2389B" w:rsidRDefault="00D2389B" w:rsidP="00D2389B">
      <w:pPr>
        <w:ind w:right="385"/>
        <w:jc w:val="center"/>
        <w:rPr>
          <w:rFonts w:ascii="TimesNewRomanPSMT" w:hAnsi="TimesNewRomanPSMT" w:cs="TimesNewRomanPSMT"/>
          <w:i/>
          <w:color w:val="000000"/>
          <w:sz w:val="24"/>
          <w:szCs w:val="24"/>
        </w:rPr>
      </w:pPr>
    </w:p>
    <w:p w:rsidR="00D2389B" w:rsidRDefault="00D2389B" w:rsidP="00D2389B">
      <w:pPr>
        <w:ind w:right="385"/>
        <w:rPr>
          <w:rFonts w:ascii="TimesNewRomanPSMT" w:hAnsi="TimesNewRomanPSMT" w:cs="TimesNewRomanPSMT"/>
          <w:b/>
          <w:color w:val="000000"/>
          <w:sz w:val="24"/>
          <w:szCs w:val="24"/>
        </w:rPr>
      </w:pPr>
    </w:p>
    <w:p w:rsidR="00D2389B" w:rsidRDefault="00D2389B" w:rsidP="00D2389B">
      <w:pPr>
        <w:ind w:right="385"/>
        <w:rPr>
          <w:rFonts w:ascii="TimesNewRomanPSMT" w:hAnsi="TimesNewRomanPSMT" w:cs="TimesNewRomanPSMT"/>
          <w:color w:val="000000"/>
          <w:sz w:val="24"/>
          <w:szCs w:val="24"/>
        </w:rPr>
      </w:pPr>
    </w:p>
    <w:p w:rsidR="00D2389B" w:rsidRDefault="00D2389B" w:rsidP="00D2389B">
      <w:pPr>
        <w:ind w:right="385"/>
        <w:rPr>
          <w:rFonts w:ascii="TimesNewRomanPSMT" w:hAnsi="TimesNewRomanPSMT" w:cs="TimesNewRomanPSMT"/>
          <w:color w:val="000000"/>
          <w:sz w:val="24"/>
          <w:szCs w:val="24"/>
        </w:rPr>
      </w:pPr>
    </w:p>
    <w:p w:rsidR="00D2389B" w:rsidRDefault="00D2389B" w:rsidP="00D2389B">
      <w:pPr>
        <w:ind w:right="385"/>
        <w:rPr>
          <w:rFonts w:ascii="TimesNewRomanPSMT" w:hAnsi="TimesNewRomanPSMT" w:cs="TimesNewRomanPSMT"/>
          <w:b/>
          <w:color w:val="000000"/>
          <w:sz w:val="24"/>
          <w:szCs w:val="24"/>
        </w:rPr>
      </w:pPr>
      <w:r>
        <w:rPr>
          <w:rFonts w:ascii="TimesNewRomanPSMT" w:hAnsi="TimesNewRomanPSMT" w:cs="TimesNewRomanPSMT"/>
          <w:b/>
          <w:color w:val="000000"/>
          <w:sz w:val="24"/>
          <w:szCs w:val="24"/>
        </w:rPr>
        <w:t>Corresponding author:</w:t>
      </w:r>
    </w:p>
    <w:p w:rsidR="00D2389B" w:rsidRDefault="00D2389B" w:rsidP="00D2389B">
      <w:pPr>
        <w:ind w:right="385"/>
        <w:rPr>
          <w:rFonts w:ascii="TimesNewRomanPSMT" w:hAnsi="TimesNewRomanPSMT" w:cs="TimesNewRomanPSMT"/>
          <w:b/>
          <w:color w:val="000000"/>
          <w:sz w:val="24"/>
          <w:szCs w:val="24"/>
        </w:rPr>
      </w:pPr>
    </w:p>
    <w:p w:rsidR="00D2389B" w:rsidRDefault="00D2389B" w:rsidP="00D2389B">
      <w:pPr>
        <w:ind w:right="385"/>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Jeffrey B. Kucharski, MBA, </w:t>
      </w:r>
      <w:proofErr w:type="spellStart"/>
      <w:proofErr w:type="gramStart"/>
      <w:r>
        <w:rPr>
          <w:rFonts w:ascii="TimesNewRomanPSMT" w:hAnsi="TimesNewRomanPSMT" w:cs="TimesNewRomanPSMT"/>
          <w:color w:val="000000"/>
          <w:sz w:val="24"/>
          <w:szCs w:val="24"/>
        </w:rPr>
        <w:t>Ph.D</w:t>
      </w:r>
      <w:proofErr w:type="spellEnd"/>
      <w:proofErr w:type="gramEnd"/>
    </w:p>
    <w:p w:rsidR="00D2389B" w:rsidRDefault="00D2389B" w:rsidP="00D2389B">
      <w:pPr>
        <w:ind w:right="385"/>
        <w:rPr>
          <w:rFonts w:ascii="TimesNewRomanPSMT" w:hAnsi="TimesNewRomanPSMT" w:cs="TimesNewRomanPSMT"/>
          <w:color w:val="000000"/>
          <w:sz w:val="24"/>
          <w:szCs w:val="24"/>
        </w:rPr>
      </w:pPr>
      <w:r>
        <w:rPr>
          <w:rFonts w:ascii="TimesNewRomanPSMT" w:hAnsi="TimesNewRomanPSMT" w:cs="TimesNewRomanPSMT"/>
          <w:color w:val="000000"/>
          <w:sz w:val="24"/>
          <w:szCs w:val="24"/>
        </w:rPr>
        <w:t>Associate Faculty</w:t>
      </w:r>
    </w:p>
    <w:p w:rsidR="00D2389B" w:rsidRDefault="00D2389B" w:rsidP="00D2389B">
      <w:pPr>
        <w:ind w:right="385"/>
        <w:rPr>
          <w:rFonts w:ascii="TimesNewRomanPSMT" w:hAnsi="TimesNewRomanPSMT" w:cs="TimesNewRomanPSMT"/>
          <w:color w:val="000000"/>
          <w:sz w:val="24"/>
          <w:szCs w:val="24"/>
        </w:rPr>
      </w:pPr>
      <w:r>
        <w:rPr>
          <w:rFonts w:ascii="TimesNewRomanPSMT" w:hAnsi="TimesNewRomanPSMT" w:cs="TimesNewRomanPSMT"/>
          <w:color w:val="000000"/>
          <w:sz w:val="24"/>
          <w:szCs w:val="24"/>
        </w:rPr>
        <w:t>Royal Roads University</w:t>
      </w:r>
    </w:p>
    <w:p w:rsidR="00D2389B" w:rsidRDefault="00D2389B" w:rsidP="00D2389B">
      <w:pPr>
        <w:ind w:right="385"/>
        <w:rPr>
          <w:rFonts w:ascii="TimesNewRomanPSMT" w:hAnsi="TimesNewRomanPSMT" w:cs="TimesNewRomanPSMT"/>
          <w:color w:val="000000"/>
          <w:sz w:val="24"/>
          <w:szCs w:val="24"/>
        </w:rPr>
      </w:pPr>
      <w:r>
        <w:rPr>
          <w:rFonts w:ascii="TimesNewRomanPSMT" w:hAnsi="TimesNewRomanPSMT" w:cs="TimesNewRomanPSMT"/>
          <w:color w:val="000000"/>
          <w:sz w:val="24"/>
          <w:szCs w:val="24"/>
        </w:rPr>
        <w:t>Victoria, BC Canada</w:t>
      </w:r>
    </w:p>
    <w:p w:rsidR="00D2389B" w:rsidRDefault="00D2389B" w:rsidP="00D2389B">
      <w:pPr>
        <w:ind w:right="385"/>
        <w:rPr>
          <w:rFonts w:ascii="TimesNewRomanPSMT" w:hAnsi="TimesNewRomanPSMT" w:cs="TimesNewRomanPSMT"/>
          <w:color w:val="000000"/>
          <w:sz w:val="24"/>
          <w:szCs w:val="24"/>
        </w:rPr>
      </w:pPr>
    </w:p>
    <w:p w:rsidR="00D2389B" w:rsidRDefault="00D2389B" w:rsidP="00D2389B">
      <w:pPr>
        <w:ind w:right="385"/>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Tel: </w:t>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t>778-680-3842</w:t>
      </w:r>
    </w:p>
    <w:p w:rsidR="00D2389B" w:rsidRPr="00B17545" w:rsidRDefault="00D2389B" w:rsidP="00D2389B">
      <w:pPr>
        <w:ind w:right="385"/>
        <w:rPr>
          <w:rFonts w:ascii="Times New Roman" w:hAnsi="Times New Roman"/>
          <w:sz w:val="24"/>
          <w:szCs w:val="24"/>
        </w:rPr>
      </w:pPr>
      <w:r>
        <w:rPr>
          <w:rFonts w:ascii="TimesNewRomanPSMT" w:hAnsi="TimesNewRomanPSMT" w:cs="TimesNewRomanPSMT"/>
          <w:color w:val="000000"/>
          <w:sz w:val="24"/>
          <w:szCs w:val="24"/>
        </w:rPr>
        <w:t>E-mail:</w:t>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hyperlink r:id="rId4" w:history="1">
        <w:r w:rsidRPr="00B17545">
          <w:rPr>
            <w:rStyle w:val="Internetlink"/>
            <w:rFonts w:ascii="Times New Roman" w:hAnsi="Times New Roman"/>
            <w:sz w:val="24"/>
            <w:szCs w:val="24"/>
          </w:rPr>
          <w:t>easthillsresearch@gmail.com</w:t>
        </w:r>
      </w:hyperlink>
      <w:bookmarkStart w:id="1" w:name="_GoBack"/>
      <w:bookmarkEnd w:id="1"/>
    </w:p>
    <w:p w:rsidR="00D2389B" w:rsidRDefault="00D2389B" w:rsidP="00D2389B">
      <w:pPr>
        <w:ind w:right="385"/>
        <w:rPr>
          <w:rFonts w:ascii="TimesNewRomanPSMT" w:hAnsi="TimesNewRomanPSMT" w:cs="TimesNewRomanPSMT"/>
          <w:color w:val="000000"/>
          <w:sz w:val="24"/>
          <w:szCs w:val="24"/>
        </w:rPr>
      </w:pPr>
    </w:p>
    <w:p w:rsidR="00D2389B" w:rsidRDefault="00D2389B" w:rsidP="00D2389B">
      <w:pPr>
        <w:ind w:right="385"/>
      </w:pPr>
      <w:r>
        <w:rPr>
          <w:rFonts w:ascii="TimesNewRomanPSMT" w:hAnsi="TimesNewRomanPSMT" w:cs="TimesNewRomanPSMT"/>
          <w:b/>
          <w:color w:val="000000"/>
          <w:sz w:val="24"/>
          <w:szCs w:val="24"/>
        </w:rPr>
        <w:t>PIC</w:t>
      </w:r>
      <w:r>
        <w:rPr>
          <w:rFonts w:ascii="TimesNewRomanPSMT" w:hAnsi="TimesNewRomanPSMT" w:cs="TimesNewRomanPSMT"/>
          <w:color w:val="000000"/>
          <w:sz w:val="24"/>
          <w:szCs w:val="24"/>
        </w:rPr>
        <w:t>: MD-12</w:t>
      </w:r>
    </w:p>
    <w:p w:rsidR="00D2389B" w:rsidRDefault="00D2389B" w:rsidP="00D2389B">
      <w:pPr>
        <w:ind w:right="385"/>
        <w:rPr>
          <w:rFonts w:ascii="TimesNewRomanPSMT" w:hAnsi="TimesNewRomanPSMT" w:cs="TimesNewRomanPSMT"/>
          <w:color w:val="000000"/>
          <w:sz w:val="24"/>
          <w:szCs w:val="24"/>
        </w:rPr>
      </w:pPr>
    </w:p>
    <w:p w:rsidR="00D2389B" w:rsidRDefault="00D2389B" w:rsidP="00D2389B">
      <w:pPr>
        <w:ind w:right="385"/>
      </w:pPr>
      <w:r>
        <w:rPr>
          <w:rFonts w:ascii="TimesNewRomanPSMT" w:hAnsi="TimesNewRomanPSMT" w:cs="TimesNewRomanPSMT"/>
          <w:b/>
          <w:color w:val="000000"/>
          <w:sz w:val="24"/>
          <w:szCs w:val="24"/>
        </w:rPr>
        <w:t>Keywords</w:t>
      </w:r>
      <w:r>
        <w:rPr>
          <w:rFonts w:ascii="TimesNewRomanPSMT" w:hAnsi="TimesNewRomanPSMT" w:cs="TimesNewRomanPSMT"/>
          <w:color w:val="000000"/>
          <w:sz w:val="24"/>
          <w:szCs w:val="24"/>
        </w:rPr>
        <w:t>: Energy, trade, security, policy, Indo-Pacific</w:t>
      </w:r>
    </w:p>
    <w:p w:rsidR="00D2389B" w:rsidRDefault="00D2389B" w:rsidP="00D2389B">
      <w:pPr>
        <w:ind w:right="385"/>
        <w:rPr>
          <w:rFonts w:ascii="TimesNewRomanPSMT" w:hAnsi="TimesNewRomanPSMT" w:cs="TimesNewRomanPSMT"/>
          <w:color w:val="000000"/>
          <w:sz w:val="24"/>
          <w:szCs w:val="24"/>
        </w:rPr>
      </w:pPr>
    </w:p>
    <w:p w:rsidR="00D2389B" w:rsidRDefault="00D2389B" w:rsidP="00D2389B">
      <w:pPr>
        <w:ind w:right="385"/>
      </w:pPr>
      <w:r>
        <w:rPr>
          <w:rFonts w:ascii="TimesNewRomanPSMT" w:hAnsi="TimesNewRomanPSMT" w:cs="TimesNewRomanPSMT"/>
          <w:b/>
          <w:color w:val="000000"/>
          <w:sz w:val="24"/>
          <w:szCs w:val="24"/>
        </w:rPr>
        <w:t>Bio</w:t>
      </w:r>
      <w:r>
        <w:rPr>
          <w:rFonts w:ascii="TimesNewRomanPSMT" w:hAnsi="TimesNewRomanPSMT" w:cs="TimesNewRomanPSMT"/>
          <w:color w:val="000000"/>
          <w:sz w:val="24"/>
          <w:szCs w:val="24"/>
        </w:rPr>
        <w:t>:</w:t>
      </w:r>
    </w:p>
    <w:p w:rsidR="00D2389B" w:rsidRDefault="00D2389B" w:rsidP="00D2389B">
      <w:pPr>
        <w:ind w:right="385"/>
        <w:rPr>
          <w:rFonts w:ascii="TimesNewRomanPSMT" w:hAnsi="TimesNewRomanPSMT" w:cs="TimesNewRomanPSMT"/>
          <w:color w:val="000000"/>
          <w:sz w:val="24"/>
          <w:szCs w:val="24"/>
        </w:rPr>
      </w:pPr>
    </w:p>
    <w:p w:rsidR="00D2389B" w:rsidRDefault="00D2389B" w:rsidP="00D2389B">
      <w:pPr>
        <w:ind w:right="385"/>
        <w:rPr>
          <w:rFonts w:ascii="TimesNewRomanPSMT" w:hAnsi="TimesNewRomanPSMT" w:cs="TimesNewRomanPSMT"/>
          <w:color w:val="000000"/>
          <w:sz w:val="24"/>
          <w:szCs w:val="24"/>
        </w:rPr>
      </w:pPr>
      <w:r>
        <w:rPr>
          <w:rFonts w:ascii="TimesNewRomanPSMT" w:hAnsi="TimesNewRomanPSMT" w:cs="TimesNewRomanPSMT"/>
          <w:color w:val="000000"/>
          <w:sz w:val="24"/>
          <w:szCs w:val="24"/>
        </w:rPr>
        <w:t>Jeff Kucharski is a strategic thinker, policy entrepreneur, international business facilitator and academic. Over the course of his broad and diverse public service career, Kucharski held senior roles responsible for international energy policy, business and trade development, strategic planning, national and international government relations, energy regulatory affairs and project management. He has led major organizational re-engineering projects, founded new industry/business organizations and negotiated international agreements with key trading partners. Kucharski has worked for both the Alberta and Federal governments on international assignments mostly in East Asia. He is both a practitioner and an academic and holds an MBA degree from the University of Alberta and a Doctor of Energy Science from Kyoto University in Japan. His research interests include energy policy, energy trade, low-carbon transitions and the geopolitics of the international energy business.</w:t>
      </w:r>
    </w:p>
    <w:p w:rsidR="00D96129" w:rsidRDefault="00D96129"/>
    <w:sectPr w:rsidR="00D96129" w:rsidSect="00B634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LucidaGrande-Bold">
    <w:altName w:val="Calibri"/>
    <w:panose1 w:val="020B07000405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9B"/>
    <w:rsid w:val="004C4AD3"/>
    <w:rsid w:val="00833019"/>
    <w:rsid w:val="00AF2E33"/>
    <w:rsid w:val="00B17545"/>
    <w:rsid w:val="00B634EC"/>
    <w:rsid w:val="00D2389B"/>
    <w:rsid w:val="00D9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74CC2C5"/>
  <w15:chartTrackingRefBased/>
  <w15:docId w15:val="{68429A97-7874-5B48-8F65-748D1815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2389B"/>
    <w:pPr>
      <w:suppressAutoHyphens/>
      <w:autoSpaceDE w:val="0"/>
      <w:autoSpaceDN w:val="0"/>
      <w:textAlignment w:val="baseline"/>
    </w:pPr>
    <w:rPr>
      <w:rFonts w:ascii="Calibri" w:eastAsia="TimesNewRomanPSMT" w:hAnsi="Calibri" w:cs="Times New Roman"/>
      <w:kern w:val="3"/>
      <w:sz w:val="20"/>
      <w:szCs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D23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asthillsresear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1186</Characters>
  <Application>Microsoft Office Word</Application>
  <DocSecurity>0</DocSecurity>
  <Lines>9</Lines>
  <Paragraphs>2</Paragraphs>
  <ScaleCrop>false</ScaleCrop>
  <Company>Royal Roads University</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Jeffrey B. Kucharski</dc:creator>
  <cp:keywords/>
  <dc:description/>
  <cp:lastModifiedBy>Dr. Jeffrey B. Kucharski</cp:lastModifiedBy>
  <cp:revision>2</cp:revision>
  <dcterms:created xsi:type="dcterms:W3CDTF">2018-04-27T18:02:00Z</dcterms:created>
  <dcterms:modified xsi:type="dcterms:W3CDTF">2018-04-27T18:29:00Z</dcterms:modified>
</cp:coreProperties>
</file>